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aps/>
          <w:color w:val="C9A05A"/>
          <w:spacing w:val="60"/>
          <w:sz w:val="20"/>
          <w:szCs w:val="20"/>
        </w:rPr>
        <w:t xml:space="preserve">AESOP AI Academy</w:t>
      </w:r>
    </w:p>
    <w:p>
      <w:pPr>
        <w:spacing w:after="120" w:before="0"/>
      </w:pPr>
      <w:r>
        <w:rPr>
          <w:rFonts w:ascii="Arial" w:cs="Arial" w:eastAsia="Arial" w:hAnsi="Arial"/>
          <w:b/>
          <w:bCs/>
          <w:color w:val="0D1B2A"/>
          <w:sz w:val="44"/>
          <w:szCs w:val="44"/>
        </w:rPr>
        <w:t xml:space="preserve">AI Mastery Certification Program</w:t>
      </w:r>
    </w:p>
    <w:p>
      <w:pPr>
        <w:spacing w:after="60" w:before="0"/>
      </w:pPr>
      <w:r>
        <w:rPr>
          <w:rFonts w:ascii="Arial" w:cs="Arial" w:eastAsia="Arial" w:hAnsi="Arial"/>
          <w:i/>
          <w:iCs/>
          <w:color w:val="666666"/>
          <w:sz w:val="24"/>
          <w:szCs w:val="24"/>
        </w:rPr>
        <w:t xml:space="preserve">Certification Requirements &amp; Point System</w:t>
      </w:r>
    </w:p>
    <w:p>
      <w:pPr>
        <w:pBdr>
          <w:bottom w:val="single" w:color="C9A05A" w:sz="12" w:space="8"/>
        </w:pBdr>
        <w:spacing w:after="40" w:before="0"/>
      </w:pPr>
      <w:r>
        <w:rPr>
          <w:rFonts w:ascii="Arial" w:cs="Arial" w:eastAsia="Arial" w:hAnsi="Arial"/>
          <w:color w:val="999999"/>
          <w:sz w:val="18"/>
          <w:szCs w:val="18"/>
        </w:rPr>
        <w:t xml:space="preserve">Version 1.0  ·  April 2026  ·  AESOP™ Patent Pending · App #64/018,565</w:t>
      </w:r>
    </w:p>
    <w:p>
      <w:pPr>
        <w:spacing w:after="120" w:before="0"/>
      </w:pPr>
      <w:r>
        <w:t xml:space="preserve"/>
      </w:r>
    </w:p>
    <w:p>
      <w:pPr>
        <w:pStyle w:val="Heading1"/>
        <w:pBdr>
          <w:bottom w:val="single" w:color="C9A05A" w:sz="8" w:space="6"/>
        </w:pBdr>
        <w:spacing w:after="160" w:before="320"/>
      </w:pPr>
      <w:r>
        <w:rPr>
          <w:rFonts w:ascii="Arial" w:cs="Arial" w:eastAsia="Arial" w:hAnsi="Arial"/>
          <w:b/>
          <w:bCs/>
          <w:color w:val="0D1B2A"/>
          <w:sz w:val="36"/>
          <w:szCs w:val="36"/>
        </w:rPr>
        <w:t xml:space="preserve">Overview</w:t>
      </w:r>
    </w:p>
    <w:p>
      <w:pPr>
        <w:spacing w:after="60" w:before="60"/>
      </w:pPr>
      <w:r>
        <w:rPr>
          <w:rFonts w:ascii="Arial" w:cs="Arial" w:eastAsia="Arial" w:hAnsi="Arial"/>
          <w:color w:val="333333"/>
          <w:sz w:val="22"/>
          <w:szCs w:val="22"/>
        </w:rPr>
        <w:t xml:space="preserve">The AESOP AI Academy Mastery Certification Program recognizes learners who demonstrate sustained competency in artificial intelligence literacy. Three credential tiers are available, each requiring a combination of foundational coursework and elective points earned through additional courses.</w:t>
      </w:r>
    </w:p>
    <w:p>
      <w:pPr>
        <w:spacing w:after="120" w:before="0"/>
      </w:pPr>
      <w:r>
        <w:t xml:space="preserve"/>
      </w:r>
    </w:p>
    <w:p>
      <w:pPr>
        <w:pStyle w:val="Heading1"/>
        <w:pBdr>
          <w:bottom w:val="single" w:color="C9A05A" w:sz="8" w:space="6"/>
        </w:pBdr>
        <w:spacing w:after="160" w:before="320"/>
      </w:pPr>
      <w:r>
        <w:rPr>
          <w:rFonts w:ascii="Arial" w:cs="Arial" w:eastAsia="Arial" w:hAnsi="Arial"/>
          <w:b/>
          <w:bCs/>
          <w:color w:val="0D1B2A"/>
          <w:sz w:val="36"/>
          <w:szCs w:val="36"/>
        </w:rPr>
        <w:t xml:space="preserve">Elective Point Types</w:t>
      </w:r>
    </w:p>
    <w:p>
      <w:pPr>
        <w:spacing w:after="60" w:before="60"/>
      </w:pPr>
      <w:r>
        <w:rPr>
          <w:rFonts w:ascii="Arial" w:cs="Arial" w:eastAsia="Arial" w:hAnsi="Arial"/>
          <w:color w:val="333333"/>
          <w:sz w:val="22"/>
          <w:szCs w:val="22"/>
        </w:rPr>
        <w:t xml:space="preserve">Each elective course developed by AESOP AI Academy will be assigned a point value in one or both categories: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rPr>
          <w:tblHeader/>
        </w:trPr>
        <w:tc>
          <w:tcPr>
            <w:tcW w:type="dxa" w:w="180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tcPr>
          <w:p>
            <w:r>
              <w:rPr>
                <w:rFonts w:ascii="Arial" w:cs="Arial" w:eastAsia="Arial" w:hAnsi="Arial"/>
                <w:b/>
                <w:bCs/>
                <w:color w:val="FFFFFF"/>
                <w:sz w:val="22"/>
                <w:szCs w:val="22"/>
              </w:rPr>
              <w:t xml:space="preserve">Type</w:t>
            </w:r>
          </w:p>
        </w:tc>
        <w:tc>
          <w:tcPr>
            <w:tcW w:type="dxa" w:w="378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tcPr>
          <w:p>
            <w:r>
              <w:rPr>
                <w:rFonts w:ascii="Arial" w:cs="Arial" w:eastAsia="Arial" w:hAnsi="Arial"/>
                <w:b/>
                <w:bCs/>
                <w:color w:val="FFFFFF"/>
                <w:sz w:val="22"/>
                <w:szCs w:val="22"/>
              </w:rPr>
              <w:t xml:space="preserve">Validity Period</w:t>
            </w:r>
          </w:p>
        </w:tc>
        <w:tc>
          <w:tcPr>
            <w:tcW w:type="dxa" w:w="378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tcPr>
          <w:p>
            <w:r>
              <w:rPr>
                <w:rFonts w:ascii="Arial" w:cs="Arial" w:eastAsia="Arial" w:hAnsi="Arial"/>
                <w:b/>
                <w:bCs/>
                <w:color w:val="FFFFFF"/>
                <w:sz w:val="22"/>
                <w:szCs w:val="22"/>
              </w:rPr>
              <w:t xml:space="preserve">Purpose</w:t>
            </w:r>
          </w:p>
        </w:tc>
      </w:tr>
      <w:tr>
        <w:tc>
          <w:tcPr>
            <w:tcW w:type="dxa" w:w="1800"/>
            <w:tcBorders>
              <w:top w:val="single" w:color="CCCCCC" w:sz="1"/>
              <w:left w:val="single" w:color="CCCCCC" w:sz="1"/>
              <w:bottom w:val="single" w:color="CCCCCC" w:sz="1"/>
              <w:right w:val="single" w:color="CCCCCC" w:sz="1"/>
            </w:tcBorders>
            <w:shd w:fill="F5EAD3" w:val="clear"/>
            <w:tcMar>
              <w:top w:type="dxa" w:w="100"/>
              <w:left w:type="dxa" w:w="120"/>
              <w:bottom w:type="dxa" w:w="100"/>
              <w:right w:type="dxa" w:w="120"/>
            </w:tcMar>
          </w:tcPr>
          <w:p>
            <w:r>
              <w:rPr>
                <w:rFonts w:ascii="Arial" w:cs="Arial" w:eastAsia="Arial" w:hAnsi="Arial"/>
                <w:b/>
                <w:bCs/>
                <w:color w:val="C9A05A"/>
                <w:sz w:val="22"/>
                <w:szCs w:val="22"/>
              </w:rPr>
              <w:t xml:space="preserve">● Standard</w:t>
            </w:r>
          </w:p>
        </w:tc>
        <w:tc>
          <w:tcPr>
            <w:tcW w:type="dxa" w:w="3780"/>
            <w:tcBorders>
              <w:top w:val="single" w:color="CCCCCC" w:sz="1"/>
              <w:left w:val="single" w:color="CCCCCC" w:sz="1"/>
              <w:bottom w:val="single" w:color="CCCCCC" w:sz="1"/>
              <w:right w:val="single" w:color="CCCCCC" w:sz="1"/>
            </w:tcBorders>
            <w:shd w:fill="F5EAD3" w:val="clear"/>
            <w:tcMar>
              <w:top w:type="dxa" w:w="100"/>
              <w:left w:type="dxa" w:w="120"/>
              <w:bottom w:type="dxa" w:w="100"/>
              <w:right w:type="dxa" w:w="120"/>
            </w:tcMar>
          </w:tcPr>
          <w:p>
            <w:r>
              <w:rPr>
                <w:rFonts w:ascii="Arial" w:cs="Arial" w:eastAsia="Arial" w:hAnsi="Arial"/>
                <w:color w:val="333333"/>
                <w:sz w:val="22"/>
                <w:szCs w:val="22"/>
              </w:rPr>
              <w:t xml:space="preserve">3 years from course completion</w:t>
            </w:r>
          </w:p>
        </w:tc>
        <w:tc>
          <w:tcPr>
            <w:tcW w:type="dxa" w:w="3780"/>
            <w:tcBorders>
              <w:top w:val="single" w:color="CCCCCC" w:sz="1"/>
              <w:left w:val="single" w:color="CCCCCC" w:sz="1"/>
              <w:bottom w:val="single" w:color="CCCCCC" w:sz="1"/>
              <w:right w:val="single" w:color="CCCCCC" w:sz="1"/>
            </w:tcBorders>
            <w:shd w:fill="F5EAD3" w:val="clear"/>
            <w:tcMar>
              <w:top w:type="dxa" w:w="100"/>
              <w:left w:type="dxa" w:w="120"/>
              <w:bottom w:type="dxa" w:w="100"/>
              <w:right w:type="dxa" w:w="120"/>
            </w:tcMar>
          </w:tcPr>
          <w:p>
            <w:r>
              <w:rPr>
                <w:rFonts w:ascii="Arial" w:cs="Arial" w:eastAsia="Arial" w:hAnsi="Arial"/>
                <w:color w:val="333333"/>
                <w:sz w:val="22"/>
                <w:szCs w:val="22"/>
              </w:rPr>
              <w:t xml:space="preserve">Core knowledge breadth across AI topics</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b/>
                <w:bCs/>
                <w:color w:val="2BA898"/>
                <w:sz w:val="22"/>
                <w:szCs w:val="22"/>
              </w:rPr>
              <w:t xml:space="preserve">● Active</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2"/>
                <w:szCs w:val="22"/>
              </w:rPr>
              <w:t xml:space="preserve">1 year from course completion</w:t>
            </w:r>
          </w:p>
        </w:tc>
        <w:tc>
          <w:tcPr>
            <w:tcW w:type="dxa" w:w="37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r>
              <w:rPr>
                <w:rFonts w:ascii="Arial" w:cs="Arial" w:eastAsia="Arial" w:hAnsi="Arial"/>
                <w:color w:val="333333"/>
                <w:sz w:val="22"/>
                <w:szCs w:val="22"/>
              </w:rPr>
              <w:t xml:space="preserve">Applied, current-practice skills requiring renewal</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A898" w:sz="4"/>
              <w:left w:val="single" w:color="2BA898" w:sz="12"/>
              <w:bottom w:val="single" w:color="2BA898" w:sz="4"/>
              <w:right w:val="none" w:color="FFFFFF" w:sz="0"/>
            </w:tcBorders>
            <w:shd w:fill="EBF8F6" w:val="clear"/>
            <w:tcMar>
              <w:top w:type="dxa" w:w="100"/>
              <w:left w:type="dxa" w:w="160"/>
              <w:bottom w:type="dxa" w:w="100"/>
              <w:right w:type="dxa" w:w="120"/>
            </w:tcMar>
          </w:tcPr>
          <w:p>
            <w:r>
              <w:rPr>
                <w:rFonts w:ascii="Arial" w:cs="Arial" w:eastAsia="Arial" w:hAnsi="Arial"/>
                <w:i/>
                <w:iCs/>
                <w:color w:val="1a5c56"/>
                <w:sz w:val="21"/>
                <w:szCs w:val="21"/>
              </w:rPr>
              <w:t xml:space="preserve">Active Points reflect rapidly evolving AI tools and practices. Renewal within one year ensures certified professionals maintain current, applicable knowledge — not just foundational theory.</w:t>
            </w:r>
          </w:p>
        </w:tc>
      </w:tr>
    </w:tbl>
    <w:p>
      <w:pPr>
        <w:spacing w:after="120" w:before="0"/>
      </w:pPr>
      <w:r>
        <w:t xml:space="preserve"/>
      </w:r>
    </w:p>
    <w:p>
      <w:pPr>
        <w:pStyle w:val="Heading1"/>
        <w:pBdr>
          <w:bottom w:val="single" w:color="C9A05A" w:sz="8" w:space="6"/>
        </w:pBdr>
        <w:spacing w:after="160" w:before="320"/>
      </w:pPr>
      <w:r>
        <w:rPr>
          <w:rFonts w:ascii="Arial" w:cs="Arial" w:eastAsia="Arial" w:hAnsi="Arial"/>
          <w:b/>
          <w:bCs/>
          <w:color w:val="0D1B2A"/>
          <w:sz w:val="36"/>
          <w:szCs w:val="36"/>
        </w:rPr>
        <w:t xml:space="preserve">Certification Tiers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05A" w:sz="8"/>
              <w:left w:val="single" w:color="C9A05A" w:sz="8"/>
              <w:bottom w:val="single" w:color="DDDDDD" w:sz="2"/>
              <w:right w:val="none" w:color="FFFFFF" w:sz="0"/>
            </w:tcBorders>
            <w:shd w:fill="0D1B2A" w:val="clear"/>
            <w:tcMar>
              <w:top w:type="dxa" w:w="120"/>
              <w:left w:type="dxa" w:w="160"/>
              <w:bottom w:type="dxa" w:w="120"/>
              <w:right w:type="dxa" w:w="120"/>
            </w:tcMar>
          </w:tcPr>
          <w:p>
            <w:r>
              <w:rPr>
                <w:rFonts w:ascii="Arial" w:cs="Arial" w:eastAsia="Arial" w:hAnsi="Arial"/>
                <w:sz w:val="26"/>
                <w:szCs w:val="26"/>
              </w:rPr>
              <w:t xml:space="preserve">🥉  </w:t>
            </w:r>
            <w:r>
              <w:rPr>
                <w:rFonts w:ascii="Arial" w:cs="Arial" w:eastAsia="Arial" w:hAnsi="Arial"/>
                <w:b/>
                <w:bCs/>
                <w:color w:val="FFFFFF"/>
                <w:sz w:val="26"/>
                <w:szCs w:val="26"/>
              </w:rPr>
              <w:t xml:space="preserve">Certified AI Professional</w:t>
            </w:r>
          </w:p>
        </w:tc>
      </w:tr>
      <w:tr>
        <w:tc>
          <w:tcPr>
            <w:tcW w:type="dxa" w:w="9360"/>
            <w:tcBorders>
              <w:top w:val="none" w:color="FFFFFF" w:sz="0"/>
              <w:left w:val="single" w:color="C9A05A" w:sz="8"/>
              <w:bottom w:val="single" w:color="C9A05A" w:sz="4"/>
              <w:right w:val="none" w:color="FFFFFF" w:sz="0"/>
            </w:tcBorders>
            <w:shd w:fill="FAFAF8" w:val="clear"/>
            <w:tcMar>
              <w:top w:type="dxa" w:w="100"/>
              <w:left w:type="dxa" w:w="80"/>
              <w:bottom w:type="dxa" w:w="100"/>
              <w:right w:type="dxa" w:w="120"/>
            </w:tcMar>
          </w:tcPr>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00"/>
              <w:gridCol w:w="8560"/>
            </w:tblGrid>
            <w:tr>
              <w:tc>
                <w:tcPr>
                  <w:tcW w:type="dxa" w:w="400"/>
                  <w:tcBorders>
                    <w:top w:val="none" w:color="FFFFFF" w:sz="0"/>
                    <w:left w:val="none" w:color="FFFFFF" w:sz="0"/>
                    <w:bottom w:val="none" w:color="FFFFFF" w:sz="0"/>
                    <w:right w:val="none" w:color="FFFFFF" w:sz="0"/>
                  </w:tcBorders>
                  <w:tcMar>
                    <w:top w:type="dxa" w:w="40"/>
                    <w:left w:type="dxa" w:w="120"/>
                    <w:bottom w:type="dxa" w:w="40"/>
                    <w:right w:type="dxa" w:w="80"/>
                  </w:tcMar>
                </w:tcPr>
                <w:p>
                  <w:r>
                    <w:rPr>
                      <w:rFonts w:ascii="Arial" w:cs="Arial" w:eastAsia="Arial" w:hAnsi="Arial"/>
                      <w:b/>
                      <w:bCs/>
                      <w:color w:val="C9A05A"/>
                      <w:sz w:val="20"/>
                      <w:szCs w:val="20"/>
                    </w:rPr>
                    <w:t xml:space="preserve">●</w:t>
                  </w:r>
                </w:p>
              </w:tc>
              <w:tc>
                <w:tcPr>
                  <w:tcW w:type="dxa" w:w="896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color w:val="333333"/>
                      <w:sz w:val="22"/>
                      <w:szCs w:val="22"/>
                    </w:rPr>
                    <w:t xml:space="preserve">Intro Foundations+ (complete the AI Foundations course at Intro level or above)</w:t>
                  </w:r>
                </w:p>
              </w:tc>
            </w:tr>
            <w:tr>
              <w:tc>
                <w:tcPr>
                  <w:tcW w:type="dxa" w:w="400"/>
                  <w:tcBorders>
                    <w:top w:val="none" w:color="FFFFFF" w:sz="0"/>
                    <w:left w:val="none" w:color="FFFFFF" w:sz="0"/>
                    <w:bottom w:val="none" w:color="FFFFFF" w:sz="0"/>
                    <w:right w:val="none" w:color="FFFFFF" w:sz="0"/>
                  </w:tcBorders>
                  <w:tcMar>
                    <w:top w:type="dxa" w:w="40"/>
                    <w:left w:type="dxa" w:w="120"/>
                    <w:bottom w:type="dxa" w:w="40"/>
                    <w:right w:type="dxa" w:w="80"/>
                  </w:tcMar>
                </w:tcPr>
                <w:p>
                  <w:r>
                    <w:rPr>
                      <w:rFonts w:ascii="Arial" w:cs="Arial" w:eastAsia="Arial" w:hAnsi="Arial"/>
                      <w:b/>
                      <w:bCs/>
                      <w:color w:val="C9A05A"/>
                      <w:sz w:val="20"/>
                      <w:szCs w:val="20"/>
                    </w:rPr>
                    <w:t xml:space="preserve">●</w:t>
                  </w:r>
                </w:p>
              </w:tc>
              <w:tc>
                <w:tcPr>
                  <w:tcW w:type="dxa" w:w="896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color w:val="333333"/>
                      <w:sz w:val="22"/>
                      <w:szCs w:val="22"/>
                    </w:rPr>
                    <w:t xml:space="preserve">6 Standard Elective Points</w:t>
                  </w:r>
                </w:p>
              </w:tc>
            </w:tr>
          </w:tbl>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E9E9E" w:sz="8"/>
              <w:left w:val="single" w:color="9E9E9E" w:sz="8"/>
              <w:bottom w:val="single" w:color="DDDDDD" w:sz="2"/>
              <w:right w:val="none" w:color="FFFFFF" w:sz="0"/>
            </w:tcBorders>
            <w:shd w:fill="0D1B2A" w:val="clear"/>
            <w:tcMar>
              <w:top w:type="dxa" w:w="120"/>
              <w:left w:type="dxa" w:w="160"/>
              <w:bottom w:type="dxa" w:w="120"/>
              <w:right w:type="dxa" w:w="120"/>
            </w:tcMar>
          </w:tcPr>
          <w:p>
            <w:r>
              <w:rPr>
                <w:rFonts w:ascii="Arial" w:cs="Arial" w:eastAsia="Arial" w:hAnsi="Arial"/>
                <w:sz w:val="26"/>
                <w:szCs w:val="26"/>
              </w:rPr>
              <w:t xml:space="preserve">🥈  </w:t>
            </w:r>
            <w:r>
              <w:rPr>
                <w:rFonts w:ascii="Arial" w:cs="Arial" w:eastAsia="Arial" w:hAnsi="Arial"/>
                <w:b/>
                <w:bCs/>
                <w:color w:val="FFFFFF"/>
                <w:sz w:val="26"/>
                <w:szCs w:val="26"/>
              </w:rPr>
              <w:t xml:space="preserve">Certified Advanced AI Professional</w:t>
            </w:r>
          </w:p>
        </w:tc>
      </w:tr>
      <w:tr>
        <w:tc>
          <w:tcPr>
            <w:tcW w:type="dxa" w:w="9360"/>
            <w:tcBorders>
              <w:top w:val="none" w:color="FFFFFF" w:sz="0"/>
              <w:left w:val="single" w:color="9E9E9E" w:sz="8"/>
              <w:bottom w:val="single" w:color="9E9E9E" w:sz="4"/>
              <w:right w:val="none" w:color="FFFFFF" w:sz="0"/>
            </w:tcBorders>
            <w:shd w:fill="FAFAF8" w:val="clear"/>
            <w:tcMar>
              <w:top w:type="dxa" w:w="100"/>
              <w:left w:type="dxa" w:w="80"/>
              <w:bottom w:type="dxa" w:w="100"/>
              <w:right w:type="dxa" w:w="120"/>
            </w:tcMar>
          </w:tcPr>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00"/>
              <w:gridCol w:w="8560"/>
            </w:tblGrid>
            <w:tr>
              <w:tc>
                <w:tcPr>
                  <w:tcW w:type="dxa" w:w="400"/>
                  <w:tcBorders>
                    <w:top w:val="none" w:color="FFFFFF" w:sz="0"/>
                    <w:left w:val="none" w:color="FFFFFF" w:sz="0"/>
                    <w:bottom w:val="none" w:color="FFFFFF" w:sz="0"/>
                    <w:right w:val="none" w:color="FFFFFF" w:sz="0"/>
                  </w:tcBorders>
                  <w:tcMar>
                    <w:top w:type="dxa" w:w="40"/>
                    <w:left w:type="dxa" w:w="120"/>
                    <w:bottom w:type="dxa" w:w="40"/>
                    <w:right w:type="dxa" w:w="80"/>
                  </w:tcMar>
                </w:tcPr>
                <w:p>
                  <w:r>
                    <w:rPr>
                      <w:rFonts w:ascii="Arial" w:cs="Arial" w:eastAsia="Arial" w:hAnsi="Arial"/>
                      <w:b/>
                      <w:bCs/>
                      <w:color w:val="C9A05A"/>
                      <w:sz w:val="20"/>
                      <w:szCs w:val="20"/>
                    </w:rPr>
                    <w:t xml:space="preserve">●</w:t>
                  </w:r>
                </w:p>
              </w:tc>
              <w:tc>
                <w:tcPr>
                  <w:tcW w:type="dxa" w:w="896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color w:val="333333"/>
                      <w:sz w:val="22"/>
                      <w:szCs w:val="22"/>
                    </w:rPr>
                    <w:t xml:space="preserve">Basic Foundations+ (complete the AI Foundations course at Basic level or above)</w:t>
                  </w:r>
                </w:p>
              </w:tc>
            </w:tr>
            <w:tr>
              <w:tc>
                <w:tcPr>
                  <w:tcW w:type="dxa" w:w="400"/>
                  <w:tcBorders>
                    <w:top w:val="none" w:color="FFFFFF" w:sz="0"/>
                    <w:left w:val="none" w:color="FFFFFF" w:sz="0"/>
                    <w:bottom w:val="none" w:color="FFFFFF" w:sz="0"/>
                    <w:right w:val="none" w:color="FFFFFF" w:sz="0"/>
                  </w:tcBorders>
                  <w:tcMar>
                    <w:top w:type="dxa" w:w="40"/>
                    <w:left w:type="dxa" w:w="120"/>
                    <w:bottom w:type="dxa" w:w="40"/>
                    <w:right w:type="dxa" w:w="80"/>
                  </w:tcMar>
                </w:tcPr>
                <w:p>
                  <w:r>
                    <w:rPr>
                      <w:rFonts w:ascii="Arial" w:cs="Arial" w:eastAsia="Arial" w:hAnsi="Arial"/>
                      <w:b/>
                      <w:bCs/>
                      <w:color w:val="C9A05A"/>
                      <w:sz w:val="20"/>
                      <w:szCs w:val="20"/>
                    </w:rPr>
                    <w:t xml:space="preserve">●</w:t>
                  </w:r>
                </w:p>
              </w:tc>
              <w:tc>
                <w:tcPr>
                  <w:tcW w:type="dxa" w:w="896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color w:val="333333"/>
                      <w:sz w:val="22"/>
                      <w:szCs w:val="22"/>
                    </w:rPr>
                    <w:t xml:space="preserve">12 Standard Elective Points</w:t>
                  </w:r>
                </w:p>
              </w:tc>
            </w:tr>
            <w:tr>
              <w:tc>
                <w:tcPr>
                  <w:tcW w:type="dxa" w:w="400"/>
                  <w:tcBorders>
                    <w:top w:val="none" w:color="FFFFFF" w:sz="0"/>
                    <w:left w:val="none" w:color="FFFFFF" w:sz="0"/>
                    <w:bottom w:val="none" w:color="FFFFFF" w:sz="0"/>
                    <w:right w:val="none" w:color="FFFFFF" w:sz="0"/>
                  </w:tcBorders>
                  <w:tcMar>
                    <w:top w:type="dxa" w:w="40"/>
                    <w:left w:type="dxa" w:w="120"/>
                    <w:bottom w:type="dxa" w:w="40"/>
                    <w:right w:type="dxa" w:w="80"/>
                  </w:tcMar>
                </w:tcPr>
                <w:p>
                  <w:r>
                    <w:rPr>
                      <w:rFonts w:ascii="Arial" w:cs="Arial" w:eastAsia="Arial" w:hAnsi="Arial"/>
                      <w:b/>
                      <w:bCs/>
                      <w:color w:val="2BA898"/>
                      <w:sz w:val="20"/>
                      <w:szCs w:val="20"/>
                    </w:rPr>
                    <w:t xml:space="preserve">◉</w:t>
                  </w:r>
                </w:p>
              </w:tc>
              <w:tc>
                <w:tcPr>
                  <w:tcW w:type="dxa" w:w="896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color w:val="333333"/>
                      <w:sz w:val="22"/>
                      <w:szCs w:val="22"/>
                    </w:rPr>
                    <w:t xml:space="preserve">6 Active Elective Points (must be current within 1 year)</w:t>
                  </w:r>
                </w:p>
              </w:tc>
            </w:tr>
          </w:tbl>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05A" w:sz="8"/>
              <w:left w:val="single" w:color="C9A05A" w:sz="8"/>
              <w:bottom w:val="single" w:color="DDDDDD" w:sz="2"/>
              <w:right w:val="none" w:color="FFFFFF" w:sz="0"/>
            </w:tcBorders>
            <w:shd w:fill="0D1B2A" w:val="clear"/>
            <w:tcMar>
              <w:top w:type="dxa" w:w="120"/>
              <w:left w:type="dxa" w:w="160"/>
              <w:bottom w:type="dxa" w:w="120"/>
              <w:right w:type="dxa" w:w="120"/>
            </w:tcMar>
          </w:tcPr>
          <w:p>
            <w:r>
              <w:rPr>
                <w:rFonts w:ascii="Arial" w:cs="Arial" w:eastAsia="Arial" w:hAnsi="Arial"/>
                <w:sz w:val="26"/>
                <w:szCs w:val="26"/>
              </w:rPr>
              <w:t xml:space="preserve">🥇  </w:t>
            </w:r>
            <w:r>
              <w:rPr>
                <w:rFonts w:ascii="Arial" w:cs="Arial" w:eastAsia="Arial" w:hAnsi="Arial"/>
                <w:b/>
                <w:bCs/>
                <w:color w:val="FFFFFF"/>
                <w:sz w:val="26"/>
                <w:szCs w:val="26"/>
              </w:rPr>
              <w:t xml:space="preserve">Certified Expert AI Professional</w:t>
            </w:r>
          </w:p>
        </w:tc>
      </w:tr>
      <w:tr>
        <w:tc>
          <w:tcPr>
            <w:tcW w:type="dxa" w:w="9360"/>
            <w:tcBorders>
              <w:top w:val="none" w:color="FFFFFF" w:sz="0"/>
              <w:left w:val="single" w:color="C9A05A" w:sz="8"/>
              <w:bottom w:val="single" w:color="C9A05A" w:sz="4"/>
              <w:right w:val="none" w:color="FFFFFF" w:sz="0"/>
            </w:tcBorders>
            <w:shd w:fill="FAFAF8" w:val="clear"/>
            <w:tcMar>
              <w:top w:type="dxa" w:w="100"/>
              <w:left w:type="dxa" w:w="80"/>
              <w:bottom w:type="dxa" w:w="100"/>
              <w:right w:type="dxa" w:w="120"/>
            </w:tcMar>
          </w:tcPr>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400"/>
              <w:gridCol w:w="8560"/>
            </w:tblGrid>
            <w:tr>
              <w:tc>
                <w:tcPr>
                  <w:tcW w:type="dxa" w:w="400"/>
                  <w:tcBorders>
                    <w:top w:val="none" w:color="FFFFFF" w:sz="0"/>
                    <w:left w:val="none" w:color="FFFFFF" w:sz="0"/>
                    <w:bottom w:val="none" w:color="FFFFFF" w:sz="0"/>
                    <w:right w:val="none" w:color="FFFFFF" w:sz="0"/>
                  </w:tcBorders>
                  <w:tcMar>
                    <w:top w:type="dxa" w:w="40"/>
                    <w:left w:type="dxa" w:w="120"/>
                    <w:bottom w:type="dxa" w:w="40"/>
                    <w:right w:type="dxa" w:w="80"/>
                  </w:tcMar>
                </w:tcPr>
                <w:p>
                  <w:r>
                    <w:rPr>
                      <w:rFonts w:ascii="Arial" w:cs="Arial" w:eastAsia="Arial" w:hAnsi="Arial"/>
                      <w:b/>
                      <w:bCs/>
                      <w:color w:val="C9A05A"/>
                      <w:sz w:val="20"/>
                      <w:szCs w:val="20"/>
                    </w:rPr>
                    <w:t xml:space="preserve">●</w:t>
                  </w:r>
                </w:p>
              </w:tc>
              <w:tc>
                <w:tcPr>
                  <w:tcW w:type="dxa" w:w="896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color w:val="333333"/>
                      <w:sz w:val="22"/>
                      <w:szCs w:val="22"/>
                    </w:rPr>
                    <w:t xml:space="preserve">Advanced Foundations (complete the AI Foundations course at Advanced level)</w:t>
                  </w:r>
                </w:p>
              </w:tc>
            </w:tr>
            <w:tr>
              <w:tc>
                <w:tcPr>
                  <w:tcW w:type="dxa" w:w="400"/>
                  <w:tcBorders>
                    <w:top w:val="none" w:color="FFFFFF" w:sz="0"/>
                    <w:left w:val="none" w:color="FFFFFF" w:sz="0"/>
                    <w:bottom w:val="none" w:color="FFFFFF" w:sz="0"/>
                    <w:right w:val="none" w:color="FFFFFF" w:sz="0"/>
                  </w:tcBorders>
                  <w:tcMar>
                    <w:top w:type="dxa" w:w="40"/>
                    <w:left w:type="dxa" w:w="120"/>
                    <w:bottom w:type="dxa" w:w="40"/>
                    <w:right w:type="dxa" w:w="80"/>
                  </w:tcMar>
                </w:tcPr>
                <w:p>
                  <w:r>
                    <w:rPr>
                      <w:rFonts w:ascii="Arial" w:cs="Arial" w:eastAsia="Arial" w:hAnsi="Arial"/>
                      <w:b/>
                      <w:bCs/>
                      <w:color w:val="C9A05A"/>
                      <w:sz w:val="20"/>
                      <w:szCs w:val="20"/>
                    </w:rPr>
                    <w:t xml:space="preserve">●</w:t>
                  </w:r>
                </w:p>
              </w:tc>
              <w:tc>
                <w:tcPr>
                  <w:tcW w:type="dxa" w:w="896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color w:val="333333"/>
                      <w:sz w:val="22"/>
                      <w:szCs w:val="22"/>
                    </w:rPr>
                    <w:t xml:space="preserve">24 Standard Elective Points</w:t>
                  </w:r>
                </w:p>
              </w:tc>
            </w:tr>
            <w:tr>
              <w:tc>
                <w:tcPr>
                  <w:tcW w:type="dxa" w:w="400"/>
                  <w:tcBorders>
                    <w:top w:val="none" w:color="FFFFFF" w:sz="0"/>
                    <w:left w:val="none" w:color="FFFFFF" w:sz="0"/>
                    <w:bottom w:val="none" w:color="FFFFFF" w:sz="0"/>
                    <w:right w:val="none" w:color="FFFFFF" w:sz="0"/>
                  </w:tcBorders>
                  <w:tcMar>
                    <w:top w:type="dxa" w:w="40"/>
                    <w:left w:type="dxa" w:w="120"/>
                    <w:bottom w:type="dxa" w:w="40"/>
                    <w:right w:type="dxa" w:w="80"/>
                  </w:tcMar>
                </w:tcPr>
                <w:p>
                  <w:r>
                    <w:rPr>
                      <w:rFonts w:ascii="Arial" w:cs="Arial" w:eastAsia="Arial" w:hAnsi="Arial"/>
                      <w:b/>
                      <w:bCs/>
                      <w:color w:val="2BA898"/>
                      <w:sz w:val="20"/>
                      <w:szCs w:val="20"/>
                    </w:rPr>
                    <w:t xml:space="preserve">◉</w:t>
                  </w:r>
                </w:p>
              </w:tc>
              <w:tc>
                <w:tcPr>
                  <w:tcW w:type="dxa" w:w="896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color w:val="333333"/>
                      <w:sz w:val="22"/>
                      <w:szCs w:val="22"/>
                    </w:rPr>
                    <w:t xml:space="preserve">12 Active Elective Points (must be current within 1 year)</w:t>
                  </w:r>
                </w:p>
              </w:tc>
            </w:tr>
          </w:tbl>
          <w:p/>
        </w:tc>
      </w:tr>
    </w:tbl>
    <w:p>
      <w:pPr>
        <w:spacing w:after="120" w:before="0"/>
      </w:pPr>
      <w:r>
        <w:t xml:space="preserve"/>
      </w:r>
    </w:p>
    <w:p>
      <w:pPr>
        <w:pStyle w:val="Heading1"/>
        <w:pBdr>
          <w:bottom w:val="single" w:color="C9A05A" w:sz="8" w:space="6"/>
        </w:pBdr>
        <w:spacing w:after="160" w:before="320"/>
      </w:pPr>
      <w:r>
        <w:rPr>
          <w:rFonts w:ascii="Arial" w:cs="Arial" w:eastAsia="Arial" w:hAnsi="Arial"/>
          <w:b/>
          <w:bCs/>
          <w:color w:val="0D1B2A"/>
          <w:sz w:val="36"/>
          <w:szCs w:val="36"/>
        </w:rPr>
        <w:t xml:space="preserve">Course Point Values</w:t>
      </w:r>
    </w:p>
    <w:p>
      <w:pPr>
        <w:spacing w:after="60" w:before="60"/>
      </w:pPr>
      <w:r>
        <w:rPr>
          <w:rFonts w:ascii="Arial" w:cs="Arial" w:eastAsia="Arial" w:hAnsi="Arial"/>
          <w:color w:val="333333"/>
          <w:sz w:val="22"/>
          <w:szCs w:val="22"/>
        </w:rPr>
        <w:t xml:space="preserve">Each course developed by AESOP AI Academy will be assigned point values at the time of publication. Points will be listed on the course page and in the learner transcript. The table below will be updated as courses are released.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0"/>
        <w:gridCol w:w="1300"/>
        <w:gridCol w:w="1300"/>
        <w:gridCol w:w="2700"/>
      </w:tblGrid>
      <w:tr>
        <w:trPr>
          <w:tblHeader/>
        </w:trPr>
        <w:tc>
          <w:tcPr>
            <w:tcW w:type="dxa" w:w="406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tcPr>
          <w:p>
            <w:r>
              <w:rPr>
                <w:rFonts w:ascii="Arial" w:cs="Arial" w:eastAsia="Arial" w:hAnsi="Arial"/>
                <w:b/>
                <w:bCs/>
                <w:color w:val="FFFFFF"/>
                <w:sz w:val="22"/>
                <w:szCs w:val="22"/>
              </w:rPr>
              <w:t xml:space="preserve">Course</w:t>
            </w:r>
          </w:p>
        </w:tc>
        <w:tc>
          <w:tcPr>
            <w:tcW w:type="dxa" w:w="130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tcPr>
          <w:p>
            <w:pPr>
              <w:jc w:val="center"/>
            </w:pPr>
            <w:r>
              <w:rPr>
                <w:rFonts w:ascii="Arial" w:cs="Arial" w:eastAsia="Arial" w:hAnsi="Arial"/>
                <w:b/>
                <w:bCs/>
                <w:color w:val="C9A05A"/>
                <w:sz w:val="20"/>
                <w:szCs w:val="20"/>
              </w:rPr>
              <w:t xml:space="preserve">Standard Pts</w:t>
            </w:r>
          </w:p>
        </w:tc>
        <w:tc>
          <w:tcPr>
            <w:tcW w:type="dxa" w:w="130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tcPr>
          <w:p>
            <w:pPr>
              <w:jc w:val="center"/>
            </w:pPr>
            <w:r>
              <w:rPr>
                <w:rFonts w:ascii="Arial" w:cs="Arial" w:eastAsia="Arial" w:hAnsi="Arial"/>
                <w:b/>
                <w:bCs/>
                <w:color w:val="2BA898"/>
                <w:sz w:val="20"/>
                <w:szCs w:val="20"/>
              </w:rPr>
              <w:t xml:space="preserve">Active Pts</w:t>
            </w:r>
          </w:p>
        </w:tc>
        <w:tc>
          <w:tcPr>
            <w:tcW w:type="dxa" w:w="2700"/>
            <w:tcBorders>
              <w:top w:val="single" w:color="CCCCCC" w:sz="1"/>
              <w:left w:val="single" w:color="CCCCCC" w:sz="1"/>
              <w:bottom w:val="single" w:color="CCCCCC" w:sz="1"/>
              <w:right w:val="single" w:color="CCCCCC" w:sz="1"/>
            </w:tcBorders>
            <w:shd w:fill="0D1B2A" w:val="clear"/>
            <w:tcMar>
              <w:top w:type="dxa" w:w="100"/>
              <w:left w:type="dxa" w:w="120"/>
              <w:bottom w:type="dxa" w:w="100"/>
              <w:right w:type="dxa" w:w="120"/>
            </w:tcMar>
          </w:tcPr>
          <w:p>
            <w:r>
              <w:rPr>
                <w:rFonts w:ascii="Arial" w:cs="Arial" w:eastAsia="Arial" w:hAnsi="Arial"/>
                <w:b/>
                <w:bCs/>
                <w:color w:val="FFFFFF"/>
                <w:sz w:val="22"/>
                <w:szCs w:val="22"/>
              </w:rPr>
              <w:t xml:space="preserve">Status</w:t>
            </w:r>
          </w:p>
        </w:tc>
      </w:tr>
      <w:tr>
        <w:tc>
          <w:tcPr>
            <w:tcW w:type="dxa" w:w="4060"/>
            <w:tcBorders>
              <w:top w:val="single" w:color="CCCCCC" w:sz="1"/>
              <w:left w:val="single" w:color="CCCCCC" w:sz="1"/>
              <w:bottom w:val="single" w:color="CCCCCC" w:sz="1"/>
              <w:right w:val="single" w:color="CCCCCC" w:sz="1"/>
            </w:tcBorders>
            <w:shd w:fill="F5EAD3" w:val="clear"/>
            <w:tcMar>
              <w:top w:type="dxa" w:w="80"/>
              <w:left w:type="dxa" w:w="120"/>
              <w:bottom w:type="dxa" w:w="80"/>
              <w:right w:type="dxa" w:w="120"/>
            </w:tcMar>
          </w:tcPr>
          <w:p>
            <w:r>
              <w:rPr>
                <w:rFonts w:ascii="Arial" w:cs="Arial" w:eastAsia="Arial" w:hAnsi="Arial"/>
                <w:b/>
                <w:bCs/>
                <w:color w:val="333333"/>
                <w:sz w:val="22"/>
                <w:szCs w:val="22"/>
              </w:rPr>
              <w:t xml:space="preserve">AI Foundations (Course 1)</w:t>
            </w:r>
          </w:p>
        </w:tc>
        <w:tc>
          <w:tcPr>
            <w:tcW w:type="dxa" w:w="1300"/>
            <w:tcBorders>
              <w:top w:val="single" w:color="CCCCCC" w:sz="1"/>
              <w:left w:val="single" w:color="CCCCCC" w:sz="1"/>
              <w:bottom w:val="single" w:color="CCCCCC" w:sz="1"/>
              <w:right w:val="single" w:color="CCCCCC" w:sz="1"/>
            </w:tcBorders>
            <w:shd w:fill="F5EAD3" w:val="clear"/>
            <w:tcMar>
              <w:top w:type="dxa" w:w="80"/>
              <w:left w:type="dxa" w:w="120"/>
              <w:bottom w:type="dxa" w:w="80"/>
              <w:right w:type="dxa" w:w="120"/>
            </w:tcMar>
          </w:tcPr>
          <w:p>
            <w:pPr>
              <w:jc w:val="center"/>
            </w:pPr>
            <w:r>
              <w:rPr>
                <w:rFonts w:ascii="Arial" w:cs="Arial" w:eastAsia="Arial" w:hAnsi="Arial"/>
                <w:i/>
                <w:iCs/>
                <w:color w:val="888888"/>
                <w:sz w:val="22"/>
                <w:szCs w:val="22"/>
              </w:rPr>
              <w:t xml:space="preserve">Req.</w:t>
            </w:r>
          </w:p>
        </w:tc>
        <w:tc>
          <w:tcPr>
            <w:tcW w:type="dxa" w:w="1300"/>
            <w:tcBorders>
              <w:top w:val="single" w:color="CCCCCC" w:sz="1"/>
              <w:left w:val="single" w:color="CCCCCC" w:sz="1"/>
              <w:bottom w:val="single" w:color="CCCCCC" w:sz="1"/>
              <w:right w:val="single" w:color="CCCCCC" w:sz="1"/>
            </w:tcBorders>
            <w:shd w:fill="F5EAD3" w:val="clear"/>
            <w:tcMar>
              <w:top w:type="dxa" w:w="80"/>
              <w:left w:type="dxa" w:w="120"/>
              <w:bottom w:type="dxa" w:w="80"/>
              <w:right w:type="dxa" w:w="120"/>
            </w:tcMar>
          </w:tcPr>
          <w:p>
            <w:pPr>
              <w:jc w:val="center"/>
            </w:pPr>
            <w:r>
              <w:rPr>
                <w:rFonts w:ascii="Arial" w:cs="Arial" w:eastAsia="Arial" w:hAnsi="Arial"/>
                <w:color w:val="888888"/>
                <w:sz w:val="22"/>
                <w:szCs w:val="22"/>
              </w:rPr>
              <w:t xml:space="preserve">—</w:t>
            </w:r>
          </w:p>
        </w:tc>
        <w:tc>
          <w:tcPr>
            <w:tcW w:type="dxa" w:w="2700"/>
            <w:tcBorders>
              <w:top w:val="single" w:color="CCCCCC" w:sz="1"/>
              <w:left w:val="single" w:color="CCCCCC" w:sz="1"/>
              <w:bottom w:val="single" w:color="CCCCCC" w:sz="1"/>
              <w:right w:val="single" w:color="CCCCCC" w:sz="1"/>
            </w:tcBorders>
            <w:shd w:fill="F5EAD3" w:val="clear"/>
            <w:tcMar>
              <w:top w:type="dxa" w:w="80"/>
              <w:left w:type="dxa" w:w="120"/>
              <w:bottom w:type="dxa" w:w="80"/>
              <w:right w:type="dxa" w:w="120"/>
            </w:tcMar>
          </w:tcPr>
          <w:p>
            <w:r>
              <w:rPr>
                <w:rFonts w:ascii="Arial" w:cs="Arial" w:eastAsia="Arial" w:hAnsi="Arial"/>
                <w:b/>
                <w:bCs/>
                <w:color w:val="2d8a5f"/>
                <w:sz w:val="22"/>
                <w:szCs w:val="22"/>
              </w:rPr>
              <w:t xml:space="preserve">Live</w:t>
            </w:r>
          </w:p>
        </w:tc>
      </w:tr>
      <w:tr>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AI Governance (Course 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i/>
                <w:iCs/>
                <w:color w:val="999999"/>
                <w:sz w:val="22"/>
                <w:szCs w:val="22"/>
              </w:rPr>
              <w:t xml:space="preserve">TBD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i/>
                <w:iCs/>
                <w:color w:val="999999"/>
                <w:sz w:val="22"/>
                <w:szCs w:val="22"/>
              </w:rPr>
              <w:t xml:space="preserve">TBD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2"/>
                <w:szCs w:val="22"/>
              </w:rPr>
              <w:t xml:space="preserve">In Development</w:t>
            </w:r>
          </w:p>
        </w:tc>
      </w:tr>
      <w:tr>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2"/>
                <w:szCs w:val="22"/>
              </w:rPr>
              <w:t xml:space="preserve">AI in Society (Course 3)</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i/>
                <w:iCs/>
                <w:color w:val="999999"/>
                <w:sz w:val="22"/>
                <w:szCs w:val="22"/>
              </w:rPr>
              <w:t xml:space="preserve">TBD</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i/>
                <w:iCs/>
                <w:color w:val="999999"/>
                <w:sz w:val="22"/>
                <w:szCs w:val="22"/>
              </w:rPr>
              <w:t xml:space="preserve">TBD</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888888"/>
                <w:sz w:val="22"/>
                <w:szCs w:val="22"/>
              </w:rPr>
              <w:t xml:space="preserve">In Development</w:t>
            </w:r>
          </w:p>
        </w:tc>
      </w:tr>
      <w:tr>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AI &amp; Creativity (Course 4)</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i/>
                <w:iCs/>
                <w:color w:val="999999"/>
                <w:sz w:val="22"/>
                <w:szCs w:val="22"/>
              </w:rPr>
              <w:t xml:space="preserve">TBD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i/>
                <w:iCs/>
                <w:color w:val="999999"/>
                <w:sz w:val="22"/>
                <w:szCs w:val="22"/>
              </w:rPr>
              <w:t xml:space="preserve">TBD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2"/>
                <w:szCs w:val="22"/>
              </w:rPr>
              <w:t xml:space="preserve">In Development</w:t>
            </w:r>
          </w:p>
        </w:tc>
      </w:tr>
      <w:tr>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2"/>
                <w:szCs w:val="22"/>
              </w:rPr>
              <w:t xml:space="preserve">AI Ethics &amp; Decision-Making (Course 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i/>
                <w:iCs/>
                <w:color w:val="999999"/>
                <w:sz w:val="22"/>
                <w:szCs w:val="22"/>
              </w:rPr>
              <w:t xml:space="preserve">TBD</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i/>
                <w:iCs/>
                <w:color w:val="999999"/>
                <w:sz w:val="22"/>
                <w:szCs w:val="22"/>
              </w:rPr>
              <w:t xml:space="preserve">TBD</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888888"/>
                <w:sz w:val="22"/>
                <w:szCs w:val="22"/>
              </w:rPr>
              <w:t xml:space="preserve">In Development</w:t>
            </w:r>
          </w:p>
        </w:tc>
      </w:tr>
      <w:tr>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2"/>
                <w:szCs w:val="22"/>
              </w:rPr>
              <w:t xml:space="preserve">Building with AI (Course 6)</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i/>
                <w:iCs/>
                <w:color w:val="999999"/>
                <w:sz w:val="22"/>
                <w:szCs w:val="22"/>
              </w:rPr>
              <w:t xml:space="preserve">TBD</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i/>
                <w:iCs/>
                <w:color w:val="999999"/>
                <w:sz w:val="22"/>
                <w:szCs w:val="22"/>
              </w:rPr>
              <w:t xml:space="preserve">TBD</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888888"/>
                <w:sz w:val="22"/>
                <w:szCs w:val="22"/>
              </w:rPr>
              <w:t xml:space="preserve">In Development</w:t>
            </w:r>
          </w:p>
        </w:tc>
      </w:tr>
      <w:tr>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333333"/>
                <w:sz w:val="22"/>
                <w:szCs w:val="22"/>
              </w:rPr>
              <w:t xml:space="preserve">AI Careers &amp; Research (Course 7)</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i/>
                <w:iCs/>
                <w:color w:val="999999"/>
                <w:sz w:val="22"/>
                <w:szCs w:val="22"/>
              </w:rPr>
              <w:t xml:space="preserve">TBD</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i/>
                <w:iCs/>
                <w:color w:val="999999"/>
                <w:sz w:val="22"/>
                <w:szCs w:val="22"/>
              </w:rPr>
              <w:t xml:space="preserve">TBD</w:t>
            </w:r>
          </w:p>
        </w:tc>
        <w:tc>
          <w:tcPr>
            <w:tcW w:type="dxa" w:w="2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888888"/>
                <w:sz w:val="22"/>
                <w:szCs w:val="22"/>
              </w:rPr>
              <w:t xml:space="preserve">In Development</w:t>
            </w:r>
          </w:p>
        </w:tc>
      </w:tr>
    </w:tbl>
    <w:p>
      <w:pPr>
        <w:spacing w:after="120" w:before="0"/>
      </w:pPr>
      <w:r>
        <w:t xml:space="preserve"/>
      </w:r>
    </w:p>
    <w:p>
      <w:pPr>
        <w:pStyle w:val="Heading1"/>
        <w:pBdr>
          <w:bottom w:val="single" w:color="C9A05A" w:sz="8" w:space="6"/>
        </w:pBdr>
        <w:spacing w:after="160" w:before="320"/>
      </w:pPr>
      <w:r>
        <w:rPr>
          <w:rFonts w:ascii="Arial" w:cs="Arial" w:eastAsia="Arial" w:hAnsi="Arial"/>
          <w:b/>
          <w:bCs/>
          <w:color w:val="0D1B2A"/>
          <w:sz w:val="36"/>
          <w:szCs w:val="36"/>
        </w:rPr>
        <w:t xml:space="preserve">Maintaining Certification</w:t>
      </w:r>
    </w:p>
    <w:p>
      <w:pPr>
        <w:spacing w:after="60" w:before="60"/>
      </w:pPr>
      <w:r>
        <w:rPr>
          <w:rFonts w:ascii="Arial" w:cs="Arial" w:eastAsia="Arial" w:hAnsi="Arial"/>
          <w:color w:val="333333"/>
          <w:sz w:val="22"/>
          <w:szCs w:val="22"/>
        </w:rPr>
        <w:t xml:space="preserve">Standard Points are valid for 3 years from the date of course completion. Active Points are valid for 1 year. To maintain a certification that requires Active Points, learners must renew those specific active credits before they expire.</w:t>
      </w:r>
    </w:p>
    <w:p>
      <w:pPr>
        <w:spacing w:after="120" w:before="0"/>
      </w:pPr>
      <w:r>
        <w:t xml:space="preserve"/>
      </w:r>
    </w:p>
    <w:p>
      <w:pPr>
        <w:spacing w:after="60" w:before="60"/>
      </w:pPr>
      <w:r>
        <w:rPr>
          <w:rFonts w:ascii="Arial" w:cs="Arial" w:eastAsia="Arial" w:hAnsi="Arial"/>
          <w:color w:val="333333"/>
          <w:sz w:val="22"/>
          <w:szCs w:val="22"/>
        </w:rPr>
        <w:t xml:space="preserve">Certifications will be visible in the learner's Transcript page at aesopacademy.org/ai-academy/transcript.html. Renewal reminders will be sent via the registered account email when Active Points approach expiration.</w:t>
      </w:r>
    </w:p>
    <w:p>
      <w:pPr>
        <w:spacing w:after="120" w:before="0"/>
      </w:pPr>
      <w:r>
        <w:t xml:space="preserve"/>
      </w:r>
    </w:p>
    <w:p>
      <w:pPr>
        <w:pBdr>
          <w:top w:val="single" w:color="DDDDDD" w:sz="4" w:space="8"/>
        </w:pBdr>
        <w:spacing w:after="0" w:before="480"/>
      </w:pPr>
      <w:r>
        <w:rPr>
          <w:rFonts w:ascii="Arial" w:cs="Arial" w:eastAsia="Arial" w:hAnsi="Arial"/>
          <w:color w:val="AAAAAA"/>
          <w:sz w:val="18"/>
          <w:szCs w:val="18"/>
        </w:rPr>
        <w:t xml:space="preserve">© 2026 AESOP AI Academy — All rights reserved.  ·  AESOP™ Patent Pending · App #64/018,565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D1B2A"/>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0D1B2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2026-04-09T14:31:04.533Z</dcterms:created>
  <dcterms:modified xsi:type="dcterms:W3CDTF">2026-04-09T14:31:04.534Z</dcterms:modified>
</cp:coreProperties>
</file>

<file path=docProps/custom.xml><?xml version="1.0" encoding="utf-8"?>
<Properties xmlns="http://schemas.openxmlformats.org/officeDocument/2006/custom-properties" xmlns:vt="http://schemas.openxmlformats.org/officeDocument/2006/docPropsVTypes"/>
</file>