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1D6F42"/>
          <w:sz w:val="52"/>
          <w:szCs w:val="52"/>
        </w:rPr>
        <w:t xml:space="preserve">AESOP AI Academy</w:t>
      </w:r>
    </w:p>
    <w:p>
      <w:pPr>
        <w:spacing w:after="80" w:before="0"/>
      </w:pPr>
      <w:r>
        <w:rPr>
          <w:rFonts w:ascii="Arial" w:cs="Arial" w:eastAsia="Arial" w:hAnsi="Arial"/>
          <w:color w:val="444444"/>
          <w:sz w:val="30"/>
          <w:szCs w:val="30"/>
        </w:rPr>
        <w:t xml:space="preserve">Program Overview for State Accreditation Submission</w:t>
      </w:r>
    </w:p>
    <w:p>
      <w:pPr>
        <w:spacing w:after="60" w:before="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Submitted by: AESOP AI Academy  |  Colorado Springs, CO</w:t>
      </w:r>
    </w:p>
    <w:p>
      <w:pPr>
        <w:spacing w:after="60" w:before="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Date: April 2026  |  Version: 1.1</w:t>
      </w:r>
    </w:p>
    <w:p>
      <w:pPr>
        <w:pBdr>
          <w:bottom w:val="single" w:color="CCCCCC" w:sz="4" w:space="1"/>
        </w:pBdr>
        <w:spacing w:after="120" w:before="12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Program Identification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F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Program Name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F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AESOP AI Academy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Program Type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K–12 Supplemental Curriculum / Elective Course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Subject Area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Artificial Intelligence / Computer Science / Digital Literacy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Delivery Format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Online — browser-based, device-agnostic (desktop, tablet, mobile)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Program URL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aesopacademy.org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Organization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AESOP AI Academy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Contact Address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Colorado Springs, CO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Contact Email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[to be inserted]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Patent Status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AESOP framework patent pending — App #64/018,565</w:t>
            </w:r>
          </w:p>
        </w:tc>
      </w:tr>
    </w:tbl>
    <w:p>
      <w:pPr>
        <w:pBdr>
          <w:bottom w:val="single" w:color="CCCCCC" w:sz="4" w:space="1"/>
        </w:pBdr>
        <w:spacing w:after="120" w:before="12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Program Mission</w:t>
      </w:r>
    </w:p>
    <w:p>
      <w:pPr>
        <w:spacing w:after="100" w:before="60"/>
      </w:pPr>
      <w:r>
        <w:rPr>
          <w:rFonts w:ascii="Arial" w:cs="Arial" w:eastAsia="Arial" w:hAnsi="Arial"/>
          <w:sz w:val="24"/>
          <w:szCs w:val="24"/>
        </w:rPr>
        <w:t xml:space="preserve">AESOP AI Academy is a story-driven AI literacy curriculum designed to give every learner — regardless of age, technical background, or access to specialized instruction — a meaningful, practical understanding of artificial intelligence.</w:t>
      </w:r>
    </w:p>
    <w:p>
      <w:pPr>
        <w:spacing w:after="100" w:before="60"/>
      </w:pPr>
      <w:r>
        <w:rPr>
          <w:rFonts w:ascii="Arial" w:cs="Arial" w:eastAsia="Arial" w:hAnsi="Arial"/>
          <w:sz w:val="24"/>
          <w:szCs w:val="24"/>
        </w:rPr>
        <w:t xml:space="preserve">The program is built on a single thesis: human beings learn through narrative. A learner who has lived a story about AI will understand it more deeply than a learner who read a slide about it. Every module, every lesson, and every lab in the Academy is designed to make that experience possible.</w:t>
      </w:r>
    </w:p>
    <w:p>
      <w:pPr>
        <w:spacing w:after="100" w:before="60"/>
      </w:pPr>
      <w:r>
        <w:rPr>
          <w:rFonts w:ascii="Arial" w:cs="Arial" w:eastAsia="Arial" w:hAnsi="Arial"/>
          <w:sz w:val="24"/>
          <w:szCs w:val="24"/>
        </w:rPr>
        <w:t xml:space="preserve">AESOP AI Academy is free, online, multilingual (English, Spanish, French, German, Chinese, Korean), and structured across three learning levels — Intro, Basic, and Advanced — so that any learner from age 5 through adulthood can engage at the right depth for their stage.</w:t>
      </w:r>
    </w:p>
    <w:p>
      <w:pPr>
        <w:pBdr>
          <w:bottom w:val="single" w:color="CCCCCC" w:sz="4" w:space="1"/>
        </w:pBdr>
        <w:spacing w:after="120" w:before="12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Program Goals</w:t>
      </w:r>
    </w:p>
    <w:p>
      <w:pPr>
        <w:spacing w:after="100" w:before="60"/>
      </w:pPr>
      <w:r>
        <w:rPr>
          <w:rFonts w:ascii="Arial" w:cs="Arial" w:eastAsia="Arial" w:hAnsi="Arial"/>
          <w:sz w:val="24"/>
          <w:szCs w:val="24"/>
        </w:rPr>
        <w:t xml:space="preserve">AESOP AI Academy is designed to accomplish the following educational goals: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4"/>
          <w:szCs w:val="24"/>
        </w:rPr>
        <w:t xml:space="preserve">Develop foundational AI literacy in learners of all ages, with content calibrated to each learner’s level.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4"/>
          <w:szCs w:val="24"/>
        </w:rPr>
        <w:t xml:space="preserve">Build practical competency in using AI tools responsibly, ethically, and effectively.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4"/>
          <w:szCs w:val="24"/>
        </w:rPr>
        <w:t xml:space="preserve">Cultivate critical thinking about AI systems, including their limitations, biases, and societal impacts.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4"/>
          <w:szCs w:val="24"/>
        </w:rPr>
        <w:t xml:space="preserve">Prepare learners for participation in an AI-integrated world — as users, as workers, and as citizens.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4"/>
          <w:szCs w:val="24"/>
        </w:rPr>
        <w:t xml:space="preserve">Provide educators and parents with a structured, research-aligned curriculum that requires no prior technical expertise to facilitate.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4"/>
          <w:szCs w:val="24"/>
        </w:rPr>
        <w:t xml:space="preserve">Create an on-ramp to more advanced AI study, including potential college-level articulation.</w:t>
      </w:r>
    </w:p>
    <w:p>
      <w:pPr>
        <w:pBdr>
          <w:bottom w:val="single" w:color="CCCCCC" w:sz="4" w:space="1"/>
        </w:pBdr>
        <w:spacing w:after="120" w:before="12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Target Learner Population</w:t>
      </w:r>
    </w:p>
    <w:p>
      <w:pPr>
        <w:spacing w:after="100" w:before="60"/>
      </w:pPr>
      <w:r>
        <w:rPr>
          <w:rFonts w:ascii="Arial" w:cs="Arial" w:eastAsia="Arial" w:hAnsi="Arial"/>
          <w:sz w:val="24"/>
          <w:szCs w:val="24"/>
        </w:rPr>
        <w:t xml:space="preserve">AESOP AI Academy serves learners across three progressive levels. Learners self-select their level based on age and readiness: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F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Level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F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Intro Course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For learners ages 5–12. Story-first instruction, guided labs, parent/educator support recommended for youngest learners. Covers Modules 1–6.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Basic Course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For learners ages 13–18. Analytical scenarios, research-based labs, current events integration. Covers all 10 modules with 8 lessons per module.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Advanced Course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For learners ages 16+. Primary sources, academic depth, policy and ethics labs. Covers all 10 modules with 8 lessons per module.</w:t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sz w:val="24"/>
          <w:szCs w:val="24"/>
        </w:rPr>
        <w:t xml:space="preserve">No prior knowledge of AI, coding, or computer science is required. The curriculum is designed to be self-contained and accessible to any learner within their chosen level.</w:t>
      </w:r>
    </w:p>
    <w:p>
      <w:pPr>
        <w:pBdr>
          <w:bottom w:val="single" w:color="CCCCCC" w:sz="4" w:space="1"/>
        </w:pBdr>
        <w:spacing w:after="120" w:before="12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Curriculum Architecture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5.1 Three-Level Structure</w:t>
      </w:r>
    </w:p>
    <w:p>
      <w:pPr>
        <w:spacing w:after="100" w:before="60"/>
      </w:pPr>
      <w:r>
        <w:rPr>
          <w:rFonts w:ascii="Arial" w:cs="Arial" w:eastAsia="Arial" w:hAnsi="Arial"/>
          <w:sz w:val="24"/>
          <w:szCs w:val="24"/>
        </w:rPr>
        <w:t xml:space="preserve">AESOP AI Academy is organized into 10 cumulative modules, delivered at three levels of depth and complexity. All levels share the same 10 core module topics; the level determines instructional approach, number of lessons, and the depth of lab and assessment activities.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F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true"/>
                <w:bCs w:val="true"/>
                <w:color w:val="FFFFFF"/>
                <w:sz w:val="22"/>
                <w:szCs w:val="22"/>
              </w:rPr>
              <w:t xml:space="preserve">Level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F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true"/>
                <w:bCs w:val="true"/>
                <w:color w:val="FFFFFF"/>
                <w:sz w:val="22"/>
                <w:szCs w:val="22"/>
              </w:rPr>
              <w:t xml:space="preserve">Modules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Intro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Modules 1–6 | 4 lessons per module | Ages 5–12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Basic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All 10 modules | 8 lessons per module | Ages 13–18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Advanced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All 10 modules | 8 lessons per module | Ages 16+ | Academic depth, primary sources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5.2 Module Titles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F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Module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F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Title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M1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What AI Is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M2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AI in Our World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M3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Sometimes AI Gets It Wrong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M4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Stories &amp; Creativity with AI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M5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Staying Safe with AI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M6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How AI Learns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M7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How AI Thinks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M8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AI Ethics &amp; Real Decisions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M9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AI in Society, Law &amp; the Future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M10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Careers, Research &amp; Building with AI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5.3 Estimated Instructional Hours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F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Level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F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Estimated Total Hours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Intro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~20 hours (6 modules × 4 lessons + labs + quizzes)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Basic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~36 hours (10 modules × 8 lessons + labs + module tests)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Advanced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~40 hours (10 modules × 8 lessons + primary source labs + assessments)</w:t>
            </w:r>
          </w:p>
        </w:tc>
      </w:tr>
    </w:tbl>
    <w:p>
      <w:pPr>
        <w:pBdr>
          <w:bottom w:val="single" w:color="CCCCCC" w:sz="4" w:space="1"/>
        </w:pBdr>
        <w:spacing w:after="120" w:before="12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Instructional Model</w:t>
      </w:r>
    </w:p>
    <w:p>
      <w:pPr>
        <w:spacing w:after="100" w:before="60"/>
      </w:pPr>
      <w:r>
        <w:rPr>
          <w:rFonts w:ascii="Arial" w:cs="Arial" w:eastAsia="Arial" w:hAnsi="Arial"/>
          <w:sz w:val="24"/>
          <w:szCs w:val="24"/>
        </w:rPr>
        <w:t xml:space="preserve">Each lesson in AESOP AI Academy follows a three-stage instructional cycle: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4"/>
          <w:szCs w:val="24"/>
        </w:rPr>
        <w:t xml:space="preserve">Story First — The concept is introduced through a narrative, scenario, or character-driven situation calibrated to the learner’s level.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4"/>
          <w:szCs w:val="24"/>
        </w:rPr>
        <w:t xml:space="preserve">Lab to Apply — The learner applies the concept through a structured lab activity using an AI chat interface for dialogue and reflection.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4"/>
          <w:szCs w:val="24"/>
        </w:rPr>
        <w:t xml:space="preserve">Quiz to Confirm — A short quiz reinforces key concepts and confirms comprehension before the learner moves forward.</w:t>
      </w:r>
    </w:p>
    <w:p>
      <w:pPr>
        <w:spacing w:after="100" w:before="60"/>
      </w:pPr>
      <w:r>
        <w:rPr>
          <w:rFonts w:ascii="Arial" w:cs="Arial" w:eastAsia="Arial" w:hAnsi="Arial"/>
          <w:sz w:val="24"/>
          <w:szCs w:val="24"/>
        </w:rPr>
        <w:t xml:space="preserve">This model is based on the principle that experience precedes definition. Learners encounter the concept in context before they are asked to name or define it.</w:t>
      </w:r>
    </w:p>
    <w:p>
      <w:pPr>
        <w:pBdr>
          <w:bottom w:val="single" w:color="CCCCCC" w:sz="4" w:space="1"/>
        </w:pBdr>
        <w:spacing w:after="120" w:before="12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Assessment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F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F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Lesson Quiz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3–5 questions per lesson. Free, untracked, retakable. Immediate feedback.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Module Test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10–15 questions per module. Free, untracked, retakable. Score shown on completion.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Curriculum Test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25–30 questions covering the full program. Paid, tracked, one attempt per payment. Passing score awards a printable certificate with learner name, level, date, and a unique certificate ID.</w:t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sz w:val="24"/>
          <w:szCs w:val="24"/>
        </w:rPr>
        <w:t xml:space="preserve">Only the Curriculum Test result is stored. Lesson quizzes and module tests require no account and leave no record.</w:t>
      </w:r>
    </w:p>
    <w:p>
      <w:pPr>
        <w:pBdr>
          <w:bottom w:val="single" w:color="CCCCCC" w:sz="4" w:space="1"/>
        </w:pBdr>
        <w:spacing w:after="120" w:before="12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Privacy, Safety, and Compliance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4"/>
          <w:szCs w:val="24"/>
        </w:rPr>
        <w:t xml:space="preserve">COPPA Compliance: No personal data is collected from learners under age 13. Lesson quizzes and module tests require no login or account of any kind.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4"/>
          <w:szCs w:val="24"/>
        </w:rPr>
        <w:t xml:space="preserve">Adult-Gated Accounts: The only account creation in the system is for adult parents or educators who elect to purchase a Curriculum Test. Learners themselves never create accounts.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4"/>
          <w:szCs w:val="24"/>
        </w:rPr>
        <w:t xml:space="preserve">No Advertising: AESOP AI Academy contains no advertising and collects no data for commercial profiling.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4"/>
          <w:szCs w:val="24"/>
        </w:rPr>
        <w:t xml:space="preserve">AI Guardrails: All in-lesson AI chat interfaces operate under a system-level guardrail (ACADEMY_GUARDRAIL) that keeps the AI assistant focused on educational content, age-appropriate language, and appropriate topic boundaries.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4"/>
          <w:szCs w:val="24"/>
        </w:rPr>
        <w:t xml:space="preserve">Accessibility: The curriculum targets WCAG 2.1 AA compliance.</w:t>
      </w:r>
    </w:p>
    <w:p>
      <w:pPr>
        <w:pBdr>
          <w:bottom w:val="single" w:color="CCCCCC" w:sz="4" w:space="1"/>
        </w:pBdr>
        <w:spacing w:after="120" w:before="12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Standards Alignment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4"/>
          <w:szCs w:val="24"/>
        </w:rPr>
        <w:t xml:space="preserve">ISTE Standards for Students — strands 1 (Empowered Learner), 5 (Computational Thinker), and 6 (Creative Communicator).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4"/>
          <w:szCs w:val="24"/>
        </w:rPr>
        <w:t xml:space="preserve">CSTA K–12 Computer Science Standards — Impacts of Computing and Algorithms &amp; Programming.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4"/>
          <w:szCs w:val="24"/>
        </w:rPr>
        <w:t xml:space="preserve">State-specific AI literacy and digital citizenship standards (mapped per state in the companion State Alignment Matrix).</w:t>
      </w:r>
    </w:p>
    <w:p>
      <w:pPr>
        <w:spacing w:after="100" w:before="60"/>
      </w:pPr>
      <w:r>
        <w:rPr>
          <w:rFonts w:ascii="Arial" w:cs="Arial" w:eastAsia="Arial" w:hAnsi="Arial"/>
          <w:sz w:val="24"/>
          <w:szCs w:val="24"/>
        </w:rPr>
        <w:t xml:space="preserve">A full standards alignment matrix will accompany this overview as a supplemental document.</w:t>
      </w:r>
    </w:p>
    <w:p>
      <w:pPr>
        <w:pBdr>
          <w:bottom w:val="single" w:color="CCCCCC" w:sz="4" w:space="1"/>
        </w:pBdr>
        <w:spacing w:after="120" w:before="12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Technology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F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Requirement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F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Specification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Device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Any device with a modern web browser — desktop, laptop, tablet, or smartphone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Browser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Chrome, Firefox, Safari, or Edge (current versions)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Internet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Broadband or mobile data connection required for AI lab components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Software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No downloads, no app store installation required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Account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Not required for learners. Adult account required for Curriculum Test purchase only.</w:t>
            </w:r>
          </w:p>
        </w:tc>
      </w:tr>
    </w:tbl>
    <w:p>
      <w:pPr>
        <w:pBdr>
          <w:bottom w:val="single" w:color="CCCCCC" w:sz="4" w:space="1"/>
        </w:pBdr>
        <w:spacing w:after="120" w:before="12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11. Multilingual Availability</w:t>
      </w:r>
    </w:p>
    <w:p>
      <w:pPr>
        <w:spacing w:after="100" w:before="60"/>
      </w:pPr>
      <w:r>
        <w:rPr>
          <w:rFonts w:ascii="Arial" w:cs="Arial" w:eastAsia="Arial" w:hAnsi="Arial"/>
          <w:sz w:val="24"/>
          <w:szCs w:val="24"/>
        </w:rPr>
        <w:t xml:space="preserve">AESOP AI Academy is being developed for delivery in six languages: English (primary), Spanish, French, German, Mandarin Chinese, and Korean. English is the master curriculum; all translations follow a master-first approach.</w:t>
      </w:r>
    </w:p>
    <w:p>
      <w:pPr>
        <w:pBdr>
          <w:bottom w:val="single" w:color="CCCCCC" w:sz="4" w:space="1"/>
        </w:pBdr>
        <w:spacing w:after="120" w:before="12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12. Organization Background</w:t>
      </w:r>
    </w:p>
    <w:p>
      <w:pPr>
        <w:spacing w:after="100" w:before="60"/>
      </w:pPr>
      <w:r>
        <w:rPr>
          <w:rFonts w:ascii="Arial" w:cs="Arial" w:eastAsia="Arial" w:hAnsi="Arial"/>
          <w:sz w:val="24"/>
          <w:szCs w:val="24"/>
        </w:rPr>
        <w:t xml:space="preserve">AESOP AI Academy is an independent educational platform based in Colorado Springs, CO. The program is built on the AESOP (Any and Every Story, Online &amp; Playable) framework, patent pending (Application #64/018,565).</w:t>
      </w:r>
    </w:p>
    <w:p>
      <w:pPr>
        <w:spacing w:after="100" w:before="60"/>
      </w:pPr>
      <w:r>
        <w:rPr>
          <w:rFonts w:ascii="Arial" w:cs="Arial" w:eastAsia="Arial" w:hAnsi="Arial"/>
          <w:sz w:val="24"/>
          <w:szCs w:val="24"/>
        </w:rPr>
        <w:t xml:space="preserve">The program has been in active curriculum development since 2025, with lesson and module builds across all three levels. Full curriculum build status is available upon request.</w:t>
      </w:r>
    </w:p>
    <w:p>
      <w:pPr>
        <w:spacing w:after="0" w:before="16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Companion documents: Learning Objectives, Scope &amp; Sequence, Standards Alignment Matrix, Sample Lesson Plan, Assessment Architecture, Instructor Qualifications Statement.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D6F4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D6F4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2026-04-09T14:52:07.591Z</dcterms:created>
  <dcterms:modified xsi:type="dcterms:W3CDTF">2026-04-09T14:52:07.592Z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