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AESOP AI ACADEMY FOR YOUTH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9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A"/>
                <w:sz w:val="22"/>
                <w:szCs w:val="22"/>
              </w:rPr>
              <w:t xml:space="preserve">MULTILINGUAL DELIVERY PLAN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🇺🇸 English  |  🇫🇷 French  |  🇩🇪 German  |  🇪🇸 Spanish  |  🇨🇳 Chinese  |  🇰🇷 Korean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architecture, phasing, technical requirements, translation approach, and cultural localization guidelines for delivering the AESOP AI Academy for Youth curriculum in six languages. English is the master/source language. All other languages are derived from the English master content set following the same master-first, subset-by-age architecture.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This document is a planning supplement to: AI-Academy-Curriculum-Plan.docx, AI-Academy-Time-Structure.docx, AI-Academy-Assessment-Architecture.docx, and AI-Academy-Curriculum-Outline.docx.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Scale of Work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Delivering the full AI Academy curriculum in 6 languages represents a significant content and engineering effort. The table below summarizes the total scope: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Languages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 (master) + French, German, Spanish, Chinese, Korean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Age groups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Ages 5-6, 7-8, 9-10, 11-12, 13-15, 16-18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AI Is, Safety &amp; Ethics, Responsible Use, Storytelling, Careers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Teaching units (EN)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age groups x 5 modules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Total language versions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units x 6 languages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Avg lessons per 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Ranges from 3 (ages 5-6) to 5 (ages 16-18)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Total lesson content pieces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languages combined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Total labs (all languages)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lab per lesson across all languages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Total quiz plans (all languages)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per teaching unit per language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Total module tests (all languages)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per teaching unit per language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Curriculum test versions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age groups x 6 languages (shared structure, translated content)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Certificate variants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age groups x 6 languages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Note: These numbers assume all English content is final before translation begins. Translating content that is still changing wastes translation effort. English master must be locked before Phase 1 translation starts.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Languages — Summary and Priority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French, German, and Spanish use Latin scripts and are technically simpler to implement. Chinese and Korean require additional font loading and have distinct cultural localization needs. All six are in scope; a two-phase rollout is recommended.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Script/Font Notes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Register Considerations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🇺🇸 English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Latin; Arial/system font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Informal for 5-12; progressively more formal for 13-18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2395"/>
                <w:sz w:val="20"/>
                <w:szCs w:val="20"/>
              </w:rPr>
              <w:t xml:space="preserve">🇫🇷 French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95"/>
                <w:sz w:val="22"/>
                <w:szCs w:val="22"/>
              </w:rPr>
              <w:t xml:space="preserve">FR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Latin + accents (e, a, u, etc.); UTF-8 required; Arial handles correctly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"tu" for all ages in lessons; "vous" optional for 16-18 formal writing tasks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395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🇩🇪 German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Latin + umlauts (a, o, u) + eszett; UTF-8; Arial handles correctly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Du-form throughout; Sie-form only in example professional correspondence for 16-18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6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B0000"/>
                <w:sz w:val="20"/>
                <w:szCs w:val="20"/>
              </w:rPr>
              <w:t xml:space="preserve">🇪🇸 Spanish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0000"/>
                <w:sz w:val="22"/>
                <w:szCs w:val="22"/>
              </w:rPr>
              <w:t xml:space="preserve">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Latin + accents + enye; UTF-8; Arial handles correctly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Tuteo (tu) throughout; voseo awareness note for LatAm users where relevant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6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D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🇨🇳 Chinese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2"/>
                <w:szCs w:val="22"/>
              </w:rPr>
              <w:t xml:space="preserve">ZH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CJK Unified Ideographs; requires CJK web font (Noto Sans SC or similar); font stack must include fallback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Simplified characters; age-appropriate vocabulary tiers; pinyin may help 5-8 age group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D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478"/>
                <w:sz w:val="20"/>
                <w:szCs w:val="20"/>
              </w:rPr>
              <w:t xml:space="preserve">🇰🇷 Korean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478"/>
                <w:sz w:val="22"/>
                <w:szCs w:val="22"/>
              </w:rPr>
              <w:t xml:space="preserve">KO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Hangul syllables; requires Hangul web font (Noto Sans KR or similar); font stack must include fallback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Haeyoche (해요체) for all ages; jeondaemal (formal speech) introduced in 16-18 professional contexts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478"/>
                <w:sz w:val="20"/>
                <w:szCs w:val="20"/>
              </w:rPr>
              <w:t xml:space="preserve">Phase 2</w:t>
            </w:r>
          </w:p>
        </w:tc>
      </w:tr>
    </w:tbl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Translation Approach by Content Type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Not all content requires the same translation rigor. The approach scales with stakes: youngest age content and credentialing content require the highest review level; structural UI text requires the least.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Translation Approach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Localization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Lesson narrative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AI-assisted translation (Claude) + human review for 11-18 age groups; AI + parent/teacher review for 5-10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Human native speaker review required for all published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Cultural references (e.g., Pixar examples) must be localized to culturally familiar equivalents per language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Quiz questions and answers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translation + logic check — answer choices must still be clearly distinct and unambiguous after translation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Logic review for every quiz answer set; wrong answer explanations especially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Avoid idiomatic English that translates to identical meaning options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Lab instructions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translation + practical review — steps must be actionable in the target language 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Verify tool names (AESOP, Claude, ChatGPT) appear correctly; some tools may have local equivalents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 Chinese and Korean: verify that referenced platforms (Google, YouTube) are available or provide alternatives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Age 5-6 and 7-8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translation + mandatory native speaker parent/teacher review; read-aloud testing recommended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Highest review priority — errors in youngest age content are most harmful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Vocabulary must be validated by a native-speaking educator; not just a translator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Professional/technical content (16-18)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translation with domain expert review for technical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Technical terminology (backpropagation, RLHF, EU AI Act) must use accepted terminology in each 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German and Chinese have established technical AI vocabulary; Korean is still evolving — note where English terms are standard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Certificate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Professional human translation only — this is a legal/credential document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Native speaker legal/formal review required; tone must be appropriately formal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Certificate must use full formal register in all languages; date formats must follow local convention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UI navigation and labels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translation + UX review for button text length — Chinese/Korean are more compact; German can be 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text does not overflow buttons or truncate critically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German compound words can cause significant UI overflow; design buttons to accommodate 40% longer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Printable assessment questions (curriculum test)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Professional human translation; retranslation into English for back-check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Back-translation quality check required for all curriculum test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Ambiguity in any answer choice must be resolved before publishing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General principle: AI-assisted translation (Claude) is appropriate for a first draft of all content. Human native-speaker review is required before any content is published. The younger the age group, the more critical the human review.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Technical Implementation Requirements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AI-Academy.html file requires these technical changes to support all 6 languages: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EN/FR/DE/ES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 (Chinese)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 (Korean)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Web font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Arial / system-ui (already supported)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Noto Sans SC or Source Han Sans (Google Fonts); fallback: system CJK font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Noto Sans KR or Nanum Gothic (Google Fonts); fallback: system Hangul font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Character encoding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UTF-8 (already set)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UTF-8 required; confirm all HTML files declare charset correctly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UTF-8 required; confirm charset meta tag present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HTML lang attribute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lang="en"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lang="zh-Hans" for Simplified; lang="zh-Hant" for Traditional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lang="ko"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Text direction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LTR (default)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LTR (Simplified Chinese reads LTR)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LTR (Korean reads LTR; vertical text is optional/decorative 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Button/UI text length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Chinese is typically 40-60% shorter than English — buttons may look too empty; adjust padding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Korean is similar length to English — minimal adjustment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Input fields (labs)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Standard Latin keyboard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May need IME (Input Method Editor) support note for users; no code change needed — browser handles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Requires IME support note; browser-native IME handles input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Quiz answer rendering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Ensure CJK font renders at correct size in quiz option buttons; test at 16px minimum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Ensure Hangul renders correctly in quiz buttons; test at 16px minimum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Number/date formats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MM/DD/YYYY (US)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YYYY/MM/DD for China; YYYY년 MM월 DD일 for Korea on certificates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YYYY년 MM월 DD일 on certificates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File naming convention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AI-Academy-en.html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AI-Academy-zh.html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AI-Academy-ko.html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Language Selector Implementation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language selector must be added to the UI before any translation work is done. Two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Option A — Single file per language: AI-Academy-en.html, AI-Academy-fr.html, AI-Academy-de.html, etc. Simpler to build and maintain. URL-based language switching. Recommended.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Option B — Single file with language switching: All languages in one file, JS switches content on selection. More complex; significantly larger file size; not recommended for CJK content.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Option A (separate files per language). Simpler architecture, easier to maintain, better performance for CJK fonts.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Font Stack Recommendation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Add to CSS for Chinese: font-family: "Noto Sans SC", "Source Han Sans CN", "Microsoft YaHei", sans-serif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Add to CSS for Korean: font-family: "Noto Sans KR", "Nanum Gothic", "Malgun Gothic", sans-serif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Both Noto Sans SC and Noto Sans KR are available via Google Fonts at no cost and include full character coverage.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Delivery Phase Plan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Recommended sequencing to manage risk and get value early. Phase 0 (English completion) is the hard prerequisite for everything else.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Phase 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English master content complete + tested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English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30 teaching units built and reviewed in English; labs tested; quizzes verified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 — must complete before any translation begins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Phase 1a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Infrastructure + language selector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Language selector UI added to AI-Academy.html; HTML lang/font support for all 6 languages; file naming convention established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0 complete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Phase 1b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Module 1 pilot translation (What AI Is)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FR, DE, 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6 age groups of Module 1 translated to French, German, Spanish; reviewed; tested in browser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1a complete; native reviewers engaged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Phase 1c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Module 1 pilot translation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ZH, KO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6 age groups of Module 1 translated to Chinese and Korean; CJK fonts tested; reviewed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1b complete; CJK fonts integrated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Phase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Modules 2-5 translation (FR, DE, ES)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FR, DE, 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remaining 4 modules translated for Latin-script languages; reviewed; curriculum test translated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 complete for FR/DE/ES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Phase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Modules 2-5 translation (ZH, KO)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ZH, KO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remaining 4 modules in Chinese and Korean; full review cycle; curriculum test translated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 complete for ZH/KO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Phase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Certificate localization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36 certificate variants (6 languages x 6 age groups); formal register; date/name format per locale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Phases 2 and 3 complete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Phase 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QA and launch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browser testing across languages; age group content spot-check; native speaker final sign-off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4 complete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Critical path note: Do not begin translation of any module until the English version of that module has been reviewed and approved. Translating draft content that later changes is waste.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Cultural Localization Requirements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Translation alone is insufficient. Each language version requires cultural adaptation of examples, references, platforms, and social context. The table below captures the most critical localization decisions per language: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AI governance reference (EU AI Act)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Directly relevant — France is EU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Directly relevant — Germany is EU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Spain is EU; LatAm contexts differ — add note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Replace with China AI regulations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Replace with Korean AI laws (AI Framework Act 2024)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Cultural career examples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Localize company examples to include French AI firms (Mistral)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Include German AI ecosystem (SAP, Aleph Alpha)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Include Spanish/LatAm examples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Chinese AI ecosystem (Baidu, Alibaba DAMO, Tencent)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Korean AI ecosystem (Naver, Kakao, Samsung AI)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Story and activity examples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French cultural context for younger ages; characters with French names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German cultural context; familiar settings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Neutral/LatAm-friendly; diverse name representation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Chinese cultural context; familiar settings for Chinese learners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Korean cultural context; school/family settings common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Platform availability (labs)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referenced platforms available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referenced platforms available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referenced platforms available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Google/YouTube blocked in mainland China — provide Baidu/Bilibili alternatives or note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referenced platforms available in Korea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School structure references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Adapt grade level references to French system (CE1, CM2, etc.)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Adapt to German Gymnasium/Grundschule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Adapt to regional systems; avoid US-specific references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Adapt to Chinese school system (xiao xue, chu zhong)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Adapt to Korean school system (초등학교, 중학교)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Honorifics / politeness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 throughout for learners; note formal register for 16-18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 throughout; Sie only in explicit professional examples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Tuteo throughout; voseo note where relevant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Age-appropriate vocabulary tiers; no direct honorific challenge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Critical: haeyoche throughout; jeondaemal in 16-18 professional content; speech levels affect all content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Special Case: Chinese Platform Availability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Several lab activities reference platforms that are blocked or restricted in mainland China: Google Search, YouTube, and some LLM tools. The Chinese version of each affected lab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Identify which tools are blocked (currently: Google, YouTube, some Claude API access)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Provide mainland China-appropriate alternatives (Baidu, Bilibili, Kimi/Moonshot, Qwen/Tongyi)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a note for users outside mainland China (Taiwan, HK, Singapore, overseas Chinese learners) who can use the original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Flag this as a required review step for every lab in the Chinese version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Special Case: Korean Speech Levels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Korean has a grammatically distinct honorific system that fundamentally affects sentence construction. The AI Academy Korean content must use haeyoche (polite informal, -아/어요 endings) throughout all age groups. Age 16-18 professional content should introduce jeondaemal where examples involve workplace or formal academic writing, but all instructional text remains in haeyoche. This is a review requirement, not just a stylistic note — incorrect speech levels in Korean content for children will be noticed immediately by native speakers and undermine credibility.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Quality Assurance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Minimum Review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published lesson: reviewed by one native speaker of that language who is also familiar with children or adolescent 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Age 5-8 content: additionally reviewed by a native-speaking parent or primary school teacher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Age 16-18 technical content: additionally reviewed by a native speaker with AI/tech domain knowledge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Curriculum test questions: back-translated to English by a second translator and compared against original for meaning drift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Certificate text: reviewed by a native speaker with formal/legal register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Lab instructions: tested by a native speaker actually completing the lab to verify instructions are clear and actionable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Consistency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Maintain a translation glossary per language for AI terminology: the same English term must always translate to the same target-language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Key terms to standardize per language: Artificial Intelligence, machine learning, neural network, large language model, training data, prompt, context window, alignment, bias, deepfake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AESOP, PlayAGame.ai, and AI Academy remain as proper nouns in all languages — do not translate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Lab location references (PlayAGame.ai, Claude, ChatGPT) remain in English as proper names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Ongoing Maintenance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English master content is updated (new lessons, revised quizzes, updated labs), the following maintenance process applies: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 the changed English content in a change 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Determine scope: is this a minor wording update (re-translate that section only) or a structural change (re-review the full unit)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the change to all 5 non-English versions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Re-review changed sections per the QA standards above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version numbers on all affected language files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Recommendation: Maintain a centralized change log (spreadsheet or document) tracking every change to English master content with: date, module, age group, change type, and status of translation update per language.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 Step: Confirm language list and priority order. Then build language selector UI before any translation work begins.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Multilingual Delivery Plan v1.0  |  PlayAGame.ai  |  AESOP AI Academy for Youth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54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54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2026-04-03T17:04:44.480Z</dcterms:created>
  <dcterms:modified xsi:type="dcterms:W3CDTF">2026-04-03T17:04:44.481Z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