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整單承諾（不拆單）下，Jiao 加權和目標式（M4G-WS-NS）與比值目標式（M4G-NS）表現差異？補 M4G 架構 2×2（拆單 × 目標式）的第四格。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m4g_ns_6b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1147.3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748.1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20.37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1258.4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584.3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3.304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12.66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m4g_ns_10b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922.6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646.7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3.181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203.5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0.3147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16.22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1.903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371.6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1.52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整單承諾（不拆單）下，Jiao 加權和目標式（M4G-WS-NS）與比值目標式（M4G-NS）表現差異？補 M4G 架構 2×2（拆單 × 目標式）的第四格。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m4g_ns_6b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m4g_ns_10b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0.0102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0.40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m4g_ns_6b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−8.83***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−10.46***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−6.69***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−4.01*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+7.36***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+4.05**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+25.56***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+60.86***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m4g_ns_10b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−0.56*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−0.39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−1.89***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−2.60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−7.15***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−5.24***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+15.37***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+35.42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