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M1G-S（M4G 可行域允許拆單＋M1G 固定權重目標式 w1=1/w2=−40/w3=1000，忠實估值鏡像）在 Canon v1 小規模 6 bots seed 0 能否正常跑完？行為是否合理（有拆單、無停擺）？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m1g_split_6b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1388.0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931.0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612.0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4.467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137.0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0.2239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11.51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1.394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822.3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3.65</w:t>
            </w:r>
          </w:p>
        </w:tc>
      </w:tr>
    </w:tbl>
    <w:p>
      <w:r>
        <w:rPr>
          <w:i/>
        </w:rPr>
        <w:t xml:space="preserve">Note. </w:t>
      </w:r>
      <w:r>
        <w:t>2 h simulated, 1 seeds, 2 pick and 2 replenishment stations, 100 SKUs, backlog of 100 orders, 100 pods in 120 storage cells, pod capacity 100, 70% initial stock. Values are means across seeds.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