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v1 下，M4G-NS 的動態定價（Dinkelbach）是否優於事後最佳的固定 λ/μ？固定價格在低 λ 區的停擺比例為何？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1062.2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692.7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26.25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ns_fix6_6b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752.0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523.3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20.02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1197.7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16.88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ns_fix11_6b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0.2779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14.23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810.1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1238.9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14.03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13.28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1062.2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692.7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26.25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1197.7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16.88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810.1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1328.2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7.82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ns_fix6_10b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1389.5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3.179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14.91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ns_fix11_10b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ns_fix20_10b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928.3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3.304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3.318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0.3015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ns_fix4p5_10b_jump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1328.2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7.82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ns_fix8_10b_jump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14.91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ns_fix15_10b_jump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927.1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621.8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3.275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189.9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0.3054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533.1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Canon v1 下，M4G-NS 的動態定價（Dinkelbach）是否優於事後最佳的固定 λ/μ？固定價格在低 λ 區的停擺比例為何？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7.53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ns_fix6_6b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ns_fix11_6b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2.49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7.53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2.49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7.54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ns_fix6_10b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ns_fix11_10b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ns_fix20_10b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ns_fix4p5_10b_jump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7.54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ns_fix8_10b_jump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ns_fix15_10b_jump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−7.42*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−7.41*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−7.15*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+14.63***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−18.79***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−12.72***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−4.07*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−5.14**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+28.84*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ns_fix6_6b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−12.43***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−12.58***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−5.80**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−5.90**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−1.74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+4.39*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+4.37*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+3.90*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−11.43***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−8.41***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−17.15*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ns_fix11_6b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+7.69**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+7.86**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+7.34**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−8.13***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−14.52***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−8.39**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−8.97**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−30.13**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+18.64***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−8.72***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−9.67***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−32.07***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+7.98***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+8.45***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+8.10***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+18.17***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−8.54***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−15.51***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−7.93***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−9.14***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−31.13***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+9.14***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+8.77***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−16.22***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−7.91**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−9.10***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−34.82***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−7.42*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−7.41*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−7.15*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+14.63***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−18.79***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−12.72***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−4.07*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−5.14**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+28.84*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+4.39*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+4.37*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+3.90*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−11.43***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−8.41***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−17.15*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ns_fix15_6b_jump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+18.64***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−8.72***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−9.67***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−32.07***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−5.88*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−5.60*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−7.04*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−8.78**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+10.15*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+280.61*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ns_fix6_10b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−3.99***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+16.56***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+74.48*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+22.32***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−3.48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ns_fix11_10b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−1.99***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+24.00***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−22.43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+24.33***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−37.70*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ns_fix20_10b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−1.75**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−4.79*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+3.57**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+23.44***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−36.70*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ns_fix28_10b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+1.36**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−5.10*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−3.53*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+1.79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+3.95**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+25.36***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−36.91*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ns_fix4p5_10b_jump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−5.88*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−5.60*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−7.04*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−8.78**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+10.15*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+280.61*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ns_fix8_10b_jump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+22.32***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−3.48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ns_fix15_10b_jump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ns_dyn_10b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+0.80**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−2.00***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+2.08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−4.19*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−2.26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+24.33***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−37.70*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