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57390">
      <w:pPr>
        <w:pStyle w:val="2"/>
        <w:keepNext w:val="0"/>
        <w:keepLines w:val="0"/>
        <w:widowControl/>
        <w:suppressLineNumbers w:val="0"/>
        <w:spacing w:before="0" w:beforeAutospacing="0" w:line="12" w:lineRule="atLeast"/>
        <w:jc w:val="center"/>
        <w:rPr>
          <w:rFonts w:hint="default" w:ascii="Sitka Small Semibold" w:hAnsi="Sitka Small Semibold" w:eastAsia="sans-serif" w:cs="Sitka Small Semibold"/>
        </w:rPr>
      </w:pPr>
      <w:r>
        <w:rPr>
          <w:rFonts w:hint="default" w:ascii="Sitka Small Semibold" w:hAnsi="Sitka Small Semibold" w:eastAsia="sans-serif" w:cs="Sitka Small Semibold"/>
        </w:rPr>
        <w:br w:type="textWrapping"/>
      </w:r>
      <w:r>
        <w:rPr>
          <w:rFonts w:hint="default" w:ascii="Sitka Small Semibold" w:hAnsi="Sitka Small Semibold" w:eastAsia="sans-serif" w:cs="Sitka Small Semibold"/>
          <w:color w:val="2E54A1" w:themeColor="accent1" w:themeShade="BF"/>
        </w:rPr>
        <w:t>TELEHEALTH DATA PRIVACY &amp; PROTECTION POLICY</w:t>
      </w:r>
      <w:r>
        <w:rPr>
          <w:rFonts w:hint="default" w:ascii="Sitka Small Semibold" w:hAnsi="Sitka Small Semibold" w:eastAsia="sans-serif" w:cs="Sitka Small Semibold"/>
        </w:rPr>
        <w:br w:type="textWrapping"/>
      </w:r>
    </w:p>
    <w:p w14:paraId="02944C62">
      <w:pPr>
        <w:pStyle w:val="9"/>
        <w:keepNext w:val="0"/>
        <w:keepLines w:val="0"/>
        <w:widowControl/>
        <w:suppressLineNumbers w:val="0"/>
        <w:spacing w:before="0" w:beforeAutospacing="0" w:line="12" w:lineRule="atLeast"/>
        <w:rPr>
          <w:rFonts w:hint="default" w:ascii="Sitka Small Semibold" w:hAnsi="Sitka Small Semibold" w:eastAsia="sans-serif" w:cs="Sitka Small Semibold"/>
          <w:color w:val="0070C0"/>
          <w:sz w:val="28"/>
          <w:szCs w:val="28"/>
        </w:rPr>
      </w:pPr>
      <w:r>
        <w:rPr>
          <w:rFonts w:hint="default" w:ascii="Sitka Small Semibold" w:hAnsi="Sitka Small Semibold" w:eastAsia="sans-serif" w:cs="Sitka Small Semibold"/>
          <w:b/>
          <w:bCs/>
          <w:sz w:val="28"/>
          <w:szCs w:val="28"/>
        </w:rPr>
        <w:t>Document Control Number:</w:t>
      </w:r>
      <w:r>
        <w:rPr>
          <w:rFonts w:hint="default" w:ascii="Sitka Small Semibold" w:hAnsi="Sitka Small Semibold" w:eastAsia="sans-serif" w:cs="Sitka Small Semibold"/>
          <w:sz w:val="28"/>
          <w:szCs w:val="28"/>
        </w:rPr>
        <w:t xml:space="preserve"> </w:t>
      </w:r>
      <w:r>
        <w:rPr>
          <w:rFonts w:hint="default" w:ascii="Sitka Small Semibold" w:hAnsi="Sitka Small Semibold" w:eastAsia="sans-serif" w:cs="Sitka Small Semibold"/>
          <w:color w:val="0070C0"/>
          <w:sz w:val="28"/>
          <w:szCs w:val="28"/>
        </w:rPr>
        <w:t>POL-GRC-HEALTH-004</w:t>
      </w:r>
    </w:p>
    <w:p w14:paraId="43C3FBFE">
      <w:pPr>
        <w:pStyle w:val="9"/>
        <w:keepNext w:val="0"/>
        <w:keepLines w:val="0"/>
        <w:widowControl/>
        <w:suppressLineNumbers w:val="0"/>
        <w:spacing w:before="0" w:beforeAutospacing="0" w:line="12" w:lineRule="atLeast"/>
        <w:rPr>
          <w:rFonts w:hint="default" w:ascii="Sitka Small Semibold" w:hAnsi="Sitka Small Semibold" w:eastAsia="sans-serif" w:cs="Sitka Small Semibold"/>
          <w:sz w:val="28"/>
          <w:szCs w:val="28"/>
        </w:rPr>
      </w:pPr>
      <w:r>
        <w:rPr>
          <w:rFonts w:hint="default" w:ascii="Sitka Small Semibold" w:hAnsi="Sitka Small Semibold" w:eastAsia="sans-serif" w:cs="Sitka Small Semibold"/>
          <w:b/>
          <w:bCs/>
          <w:sz w:val="28"/>
          <w:szCs w:val="28"/>
        </w:rPr>
        <w:t>Organization:</w:t>
      </w:r>
      <w:r>
        <w:rPr>
          <w:rFonts w:hint="default" w:ascii="Sitka Small Semibold" w:hAnsi="Sitka Small Semibold" w:eastAsia="sans-serif" w:cs="Sitka Small Semibold"/>
          <w:sz w:val="28"/>
          <w:szCs w:val="28"/>
        </w:rPr>
        <w:t xml:space="preserve"> </w:t>
      </w:r>
      <w:r>
        <w:rPr>
          <w:rFonts w:hint="default" w:ascii="Sitka Small Semibold" w:hAnsi="Sitka Small Semibold" w:eastAsia="sans-serif" w:cs="Sitka Small Semibold"/>
          <w:color w:val="0070C0"/>
          <w:sz w:val="28"/>
          <w:szCs w:val="28"/>
        </w:rPr>
        <w:t>Mobihealth International Ltd.</w:t>
      </w:r>
    </w:p>
    <w:p w14:paraId="0668975C">
      <w:pPr>
        <w:pStyle w:val="9"/>
        <w:keepNext w:val="0"/>
        <w:keepLines w:val="0"/>
        <w:widowControl/>
        <w:suppressLineNumbers w:val="0"/>
        <w:spacing w:before="0" w:beforeAutospacing="0" w:line="12" w:lineRule="atLeast"/>
        <w:rPr>
          <w:rFonts w:hint="default" w:ascii="Sitka Small Semibold" w:hAnsi="Sitka Small Semibold" w:eastAsia="sans-serif" w:cs="Sitka Small Semibold"/>
          <w:sz w:val="28"/>
          <w:szCs w:val="28"/>
        </w:rPr>
      </w:pPr>
      <w:r>
        <w:rPr>
          <w:rFonts w:hint="default" w:ascii="Sitka Small Semibold" w:hAnsi="Sitka Small Semibold" w:eastAsia="sans-serif" w:cs="Sitka Small Semibold"/>
          <w:b/>
          <w:bCs/>
          <w:sz w:val="28"/>
          <w:szCs w:val="28"/>
        </w:rPr>
        <w:t>Effective Date:</w:t>
      </w:r>
      <w:r>
        <w:rPr>
          <w:rFonts w:hint="default" w:ascii="Sitka Small Semibold" w:hAnsi="Sitka Small Semibold" w:eastAsia="sans-serif" w:cs="Sitka Small Semibold"/>
          <w:sz w:val="28"/>
          <w:szCs w:val="28"/>
        </w:rPr>
        <w:t xml:space="preserve"> </w:t>
      </w:r>
      <w:r>
        <w:rPr>
          <w:rFonts w:hint="default" w:ascii="Sitka Small Semibold" w:hAnsi="Sitka Small Semibold" w:eastAsia="sans-serif" w:cs="Sitka Small Semibold"/>
          <w:color w:val="0070C0"/>
          <w:sz w:val="28"/>
          <w:szCs w:val="28"/>
        </w:rPr>
        <w:t>July 31, 2026</w:t>
      </w:r>
    </w:p>
    <w:p w14:paraId="300C7777">
      <w:pPr>
        <w:pStyle w:val="9"/>
        <w:keepNext w:val="0"/>
        <w:keepLines w:val="0"/>
        <w:widowControl/>
        <w:suppressLineNumbers w:val="0"/>
        <w:spacing w:before="0" w:beforeAutospacing="0" w:line="12" w:lineRule="atLeast"/>
        <w:rPr>
          <w:rFonts w:hint="default" w:ascii="Sitka Small Semibold" w:hAnsi="Sitka Small Semibold" w:eastAsia="sans-serif" w:cs="Sitka Small Semibold"/>
          <w:color w:val="0070C0"/>
          <w:sz w:val="28"/>
          <w:szCs w:val="28"/>
        </w:rPr>
      </w:pPr>
      <w:r>
        <w:rPr>
          <w:rFonts w:hint="default" w:ascii="Sitka Small Semibold" w:hAnsi="Sitka Small Semibold" w:eastAsia="sans-serif" w:cs="Sitka Small Semibold"/>
          <w:b/>
          <w:bCs/>
          <w:sz w:val="28"/>
          <w:szCs w:val="28"/>
        </w:rPr>
        <w:t>Version:</w:t>
      </w:r>
      <w:r>
        <w:rPr>
          <w:rFonts w:hint="default" w:ascii="Sitka Small Semibold" w:hAnsi="Sitka Small Semibold" w:eastAsia="sans-serif" w:cs="Sitka Small Semibold"/>
          <w:sz w:val="28"/>
          <w:szCs w:val="28"/>
        </w:rPr>
        <w:t xml:space="preserve"> </w:t>
      </w:r>
      <w:r>
        <w:rPr>
          <w:rFonts w:hint="default" w:ascii="Sitka Small Semibold" w:hAnsi="Sitka Small Semibold" w:eastAsia="sans-serif" w:cs="Sitka Small Semibold"/>
          <w:color w:val="0070C0"/>
          <w:sz w:val="28"/>
          <w:szCs w:val="28"/>
        </w:rPr>
        <w:t>2.1</w:t>
      </w:r>
    </w:p>
    <w:p w14:paraId="0D79E6B8">
      <w:pPr>
        <w:pStyle w:val="9"/>
        <w:keepNext w:val="0"/>
        <w:keepLines w:val="0"/>
        <w:widowControl/>
        <w:suppressLineNumbers w:val="0"/>
        <w:spacing w:before="0" w:beforeAutospacing="0" w:line="12" w:lineRule="atLeast"/>
        <w:rPr>
          <w:rFonts w:hint="default" w:ascii="Sitka Small Semibold" w:hAnsi="Sitka Small Semibold" w:eastAsia="sans-serif" w:cs="Sitka Small Semibold"/>
          <w:color w:val="0070C0"/>
          <w:sz w:val="28"/>
          <w:szCs w:val="28"/>
        </w:rPr>
      </w:pPr>
      <w:r>
        <w:rPr>
          <w:rFonts w:hint="default" w:ascii="Sitka Small Semibold" w:hAnsi="Sitka Small Semibold" w:eastAsia="sans-serif" w:cs="Sitka Small Semibold"/>
          <w:b/>
          <w:bCs/>
          <w:sz w:val="28"/>
          <w:szCs w:val="28"/>
        </w:rPr>
        <w:t>Classification:</w:t>
      </w:r>
      <w:r>
        <w:rPr>
          <w:rFonts w:hint="default" w:ascii="Sitka Small Semibold" w:hAnsi="Sitka Small Semibold" w:eastAsia="sans-serif" w:cs="Sitka Small Semibold"/>
          <w:sz w:val="28"/>
          <w:szCs w:val="28"/>
        </w:rPr>
        <w:t xml:space="preserve"> </w:t>
      </w:r>
      <w:r>
        <w:rPr>
          <w:rFonts w:hint="default" w:ascii="Sitka Small Semibold" w:hAnsi="Sitka Small Semibold" w:eastAsia="sans-serif" w:cs="Sitka Small Semibold"/>
          <w:color w:val="0070C0"/>
          <w:sz w:val="28"/>
          <w:szCs w:val="28"/>
        </w:rPr>
        <w:t>Public / External Policy</w:t>
      </w:r>
    </w:p>
    <w:p w14:paraId="1EE7CD3A">
      <w:pPr>
        <w:pStyle w:val="9"/>
        <w:keepNext w:val="0"/>
        <w:keepLines w:val="0"/>
        <w:widowControl/>
        <w:suppressLineNumbers w:val="0"/>
        <w:spacing w:before="0" w:beforeAutospacing="0" w:line="12" w:lineRule="atLeast"/>
        <w:rPr>
          <w:rFonts w:hint="default" w:ascii="Sitka Small Semibold" w:hAnsi="Sitka Small Semibold" w:eastAsia="sans-serif" w:cs="Sitka Small Semibold"/>
        </w:rPr>
      </w:pPr>
      <w:r>
        <w:rPr>
          <w:rFonts w:hint="default" w:ascii="Sitka Small Semibold" w:hAnsi="Sitka Small Semibold" w:eastAsia="sans-serif" w:cs="Sitka Small Semibold"/>
          <w:b/>
          <w:bCs/>
          <w:sz w:val="28"/>
          <w:szCs w:val="28"/>
        </w:rPr>
        <w:t>Approved By:</w:t>
      </w:r>
      <w:r>
        <w:rPr>
          <w:rFonts w:hint="default" w:ascii="Sitka Small Semibold" w:hAnsi="Sitka Small Semibold" w:eastAsia="sans-serif" w:cs="Sitka Small Semibold"/>
          <w:sz w:val="28"/>
          <w:szCs w:val="28"/>
        </w:rPr>
        <w:t xml:space="preserve"> </w:t>
      </w:r>
      <w:r>
        <w:rPr>
          <w:rFonts w:hint="default" w:ascii="Sitka Small Semibold" w:hAnsi="Sitka Small Semibold" w:eastAsia="sans-serif" w:cs="Sitka Small Semibold"/>
          <w:color w:val="0070C0"/>
          <w:sz w:val="28"/>
          <w:szCs w:val="28"/>
        </w:rPr>
        <w:t>Board Audit &amp; Risk Committee, Chief Information Security Officer (CISO), Data Protection Officer (DPO)</w:t>
      </w:r>
      <w:r>
        <w:rPr>
          <w:rFonts w:hint="default" w:ascii="Sitka Small Semibold" w:hAnsi="Sitka Small Semibold" w:eastAsia="sans-serif" w:cs="Sitka Small Semibold"/>
          <w:color w:val="0070C0"/>
          <w:sz w:val="28"/>
          <w:szCs w:val="28"/>
        </w:rPr>
        <w:br w:type="textWrapping"/>
      </w:r>
      <w:r>
        <w:rPr>
          <w:rFonts w:hint="default" w:ascii="Sitka Small Semibold" w:hAnsi="Sitka Small Semibold" w:eastAsia="sans-serif" w:cs="Sitka Small Semibold"/>
          <w:color w:val="0070C0"/>
          <w:sz w:val="28"/>
          <w:szCs w:val="28"/>
        </w:rPr>
        <w:br w:type="textWrapping"/>
      </w:r>
      <w:r>
        <w:rPr>
          <w:rFonts w:hint="default" w:ascii="Sitka Small Semibold" w:hAnsi="Sitka Small Semibold" w:eastAsia="sans-serif" w:cs="Sitka Small Semibold"/>
          <w:color w:val="0070C0"/>
          <w:sz w:val="28"/>
          <w:szCs w:val="28"/>
        </w:rPr>
        <w:br w:type="textWrapping"/>
      </w:r>
      <w:r>
        <w:rPr>
          <w:rFonts w:hint="default" w:ascii="Sitka Small Semibold" w:hAnsi="Sitka Small Semibold" w:eastAsia="sans-serif" w:cs="Sitka Small Semibold"/>
          <w:color w:val="2E54A1" w:themeColor="accent1" w:themeShade="BF"/>
          <w:sz w:val="36"/>
          <w:szCs w:val="36"/>
        </w:rPr>
        <w:t>1. Purpose &amp; Scope</w:t>
      </w:r>
    </w:p>
    <w:p w14:paraId="53CC7E3C">
      <w:pPr>
        <w:pStyle w:val="9"/>
        <w:keepNext w:val="0"/>
        <w:keepLines w:val="0"/>
        <w:widowControl/>
        <w:suppressLineNumbers w:val="0"/>
        <w:spacing w:before="0" w:beforeAutospacing="0" w:line="12" w:lineRule="atLeast"/>
        <w:rPr>
          <w:rFonts w:hint="default" w:ascii="Sitka Small Semibold" w:hAnsi="Sitka Small Semibold" w:eastAsia="sans-serif" w:cs="Sitka Small Semibold"/>
          <w:sz w:val="28"/>
          <w:szCs w:val="28"/>
        </w:rPr>
      </w:pPr>
      <w:r>
        <w:rPr>
          <w:rFonts w:hint="default" w:ascii="Sitka Small Semibold" w:hAnsi="Sitka Small Semibold" w:eastAsia="sans-serif" w:cs="Sitka Small Semibold"/>
          <w:sz w:val="28"/>
          <w:szCs w:val="28"/>
        </w:rPr>
        <w:t>Mobihealth International Ltd. ("Mobihealth") operates a global one-stop telehealth platform providing virtual video consultations, Electronic Medical Records (EMR) management, e-prescription fulfillment, and remote clinic triage across West Africa, the United Kingdom, and the United States.</w:t>
      </w:r>
    </w:p>
    <w:p w14:paraId="50A30A25">
      <w:pPr>
        <w:pStyle w:val="9"/>
        <w:keepNext w:val="0"/>
        <w:keepLines w:val="0"/>
        <w:widowControl/>
        <w:suppressLineNumbers w:val="0"/>
        <w:spacing w:before="0" w:beforeAutospacing="0" w:line="12" w:lineRule="atLeast"/>
        <w:rPr>
          <w:rFonts w:hint="default" w:ascii="Sitka Small Semibold" w:hAnsi="Sitka Small Semibold" w:eastAsia="sans-serif" w:cs="Sitka Small Semibold"/>
          <w:sz w:val="28"/>
          <w:szCs w:val="28"/>
        </w:rPr>
      </w:pPr>
      <w:r>
        <w:rPr>
          <w:rFonts w:hint="default" w:ascii="Sitka Small Semibold" w:hAnsi="Sitka Small Semibold" w:eastAsia="sans-serif" w:cs="Sitka Small Semibold"/>
          <w:sz w:val="28"/>
          <w:szCs w:val="28"/>
        </w:rPr>
        <w:t xml:space="preserve">This Policy defines the administrative, technical, and physical safeguards mandated to protect the confidentiality, integrity, and availability of </w:t>
      </w:r>
      <w:r>
        <w:rPr>
          <w:rFonts w:hint="default" w:ascii="Sitka Small Semibold" w:hAnsi="Sitka Small Semibold" w:eastAsia="sans-serif" w:cs="Sitka Small Semibold"/>
          <w:b/>
          <w:bCs/>
          <w:sz w:val="28"/>
          <w:szCs w:val="28"/>
        </w:rPr>
        <w:t>Protected Health Information (PHI)</w:t>
      </w:r>
      <w:r>
        <w:rPr>
          <w:rFonts w:hint="default" w:ascii="Sitka Small Semibold" w:hAnsi="Sitka Small Semibold" w:eastAsia="sans-serif" w:cs="Sitka Small Semibold"/>
          <w:sz w:val="28"/>
          <w:szCs w:val="28"/>
        </w:rPr>
        <w:t xml:space="preserve"> and </w:t>
      </w:r>
      <w:r>
        <w:rPr>
          <w:rFonts w:hint="default" w:ascii="Sitka Small Semibold" w:hAnsi="Sitka Small Semibold" w:eastAsia="sans-serif" w:cs="Sitka Small Semibold"/>
          <w:b/>
          <w:bCs/>
          <w:sz w:val="28"/>
          <w:szCs w:val="28"/>
        </w:rPr>
        <w:t>Sensitive Personal Data</w:t>
      </w:r>
      <w:r>
        <w:rPr>
          <w:rFonts w:hint="default" w:ascii="Sitka Small Semibold" w:hAnsi="Sitka Small Semibold" w:eastAsia="sans-serif" w:cs="Sitka Small Semibold"/>
          <w:sz w:val="28"/>
          <w:szCs w:val="28"/>
        </w:rPr>
        <w:t>. This policy applies to all Mobihealth employees, contracted healthcare providers (physicians, nurses, pharmacists), technical vendors, and third-party data processors.</w:t>
      </w:r>
      <w:r>
        <w:rPr>
          <w:rFonts w:hint="default" w:ascii="Sitka Small Semibold" w:hAnsi="Sitka Small Semibold" w:eastAsia="sans-serif" w:cs="Sitka Small Semibold"/>
          <w:sz w:val="28"/>
          <w:szCs w:val="28"/>
        </w:rPr>
        <w:br w:type="textWrapping"/>
      </w:r>
      <w:r>
        <w:rPr>
          <w:rFonts w:hint="default" w:ascii="Sitka Small Semibold" w:hAnsi="Sitka Small Semibold" w:eastAsia="sans-serif" w:cs="Sitka Small Semibold"/>
          <w:sz w:val="28"/>
          <w:szCs w:val="28"/>
        </w:rPr>
        <w:br w:type="textWrapping"/>
      </w:r>
    </w:p>
    <w:p w14:paraId="0075AFBF">
      <w:pPr>
        <w:pStyle w:val="3"/>
        <w:keepNext w:val="0"/>
        <w:keepLines w:val="0"/>
        <w:widowControl/>
        <w:suppressLineNumbers w:val="0"/>
        <w:spacing w:before="0" w:beforeAutospacing="0" w:line="12" w:lineRule="atLeast"/>
        <w:rPr>
          <w:rFonts w:hint="default" w:ascii="Sitka Small Semibold" w:hAnsi="Sitka Small Semibold" w:eastAsia="sans-serif" w:cs="Sitka Small Semibold"/>
          <w:color w:val="2E54A1" w:themeColor="accent1" w:themeShade="BF"/>
        </w:rPr>
      </w:pPr>
      <w:r>
        <w:rPr>
          <w:rFonts w:hint="default" w:ascii="Sitka Small Semibold" w:hAnsi="Sitka Small Semibold" w:eastAsia="sans-serif" w:cs="Sitka Small Semibold"/>
          <w:color w:val="2E54A1" w:themeColor="accent1" w:themeShade="BF"/>
        </w:rPr>
        <w:t>2. Regulatory Alignment</w:t>
      </w:r>
    </w:p>
    <w:p w14:paraId="7EAB0080">
      <w:pPr>
        <w:pStyle w:val="9"/>
        <w:keepNext w:val="0"/>
        <w:keepLines w:val="0"/>
        <w:widowControl/>
        <w:suppressLineNumbers w:val="0"/>
        <w:spacing w:before="0" w:beforeAutospacing="0" w:line="12" w:lineRule="atLeast"/>
        <w:rPr>
          <w:rFonts w:hint="default" w:ascii="Sitka Small Semibold" w:hAnsi="Sitka Small Semibold" w:eastAsia="sans-serif" w:cs="Sitka Small Semibold"/>
          <w:sz w:val="28"/>
          <w:szCs w:val="28"/>
        </w:rPr>
      </w:pPr>
      <w:r>
        <w:rPr>
          <w:rFonts w:hint="default" w:ascii="Sitka Small Semibold" w:hAnsi="Sitka Small Semibold" w:eastAsia="sans-serif" w:cs="Sitka Small Semibold"/>
          <w:sz w:val="28"/>
          <w:szCs w:val="28"/>
        </w:rPr>
        <w:t xml:space="preserve">Mobihealth operates under a </w:t>
      </w:r>
      <w:r>
        <w:rPr>
          <w:rFonts w:hint="default" w:ascii="Sitka Small Semibold" w:hAnsi="Sitka Small Semibold" w:eastAsia="sans-serif" w:cs="Sitka Small Semibold"/>
          <w:b/>
          <w:bCs/>
          <w:sz w:val="28"/>
          <w:szCs w:val="28"/>
        </w:rPr>
        <w:t>dual-harmonization privacy architecture</w:t>
      </w:r>
      <w:r>
        <w:rPr>
          <w:rFonts w:hint="default" w:ascii="Sitka Small Semibold" w:hAnsi="Sitka Small Semibold" w:eastAsia="sans-serif" w:cs="Sitka Small Semibold"/>
          <w:sz w:val="28"/>
          <w:szCs w:val="28"/>
        </w:rPr>
        <w:t>, adhering simultaneously to the stricter mandates of both operating jurisdictions:</w:t>
      </w:r>
    </w:p>
    <w:p w14:paraId="6DF63244">
      <w:pPr>
        <w:pStyle w:val="9"/>
        <w:keepNext w:val="0"/>
        <w:keepLines w:val="0"/>
        <w:widowControl/>
        <w:suppressLineNumbers w:val="0"/>
        <w:spacing w:before="0" w:beforeAutospacing="0" w:line="12" w:lineRule="atLeast"/>
        <w:ind w:left="720"/>
        <w:rPr>
          <w:rFonts w:hint="default" w:ascii="Sitka Small Semibold" w:hAnsi="Sitka Small Semibold" w:eastAsia="sans-serif" w:cs="Sitka Small Semibold"/>
          <w:sz w:val="28"/>
          <w:szCs w:val="28"/>
        </w:rPr>
      </w:pPr>
      <w:r>
        <w:rPr>
          <w:rFonts w:hint="eastAsia" w:ascii="SimSun" w:hAnsi="SimSun" w:eastAsia="SimSun" w:cs="SimSun"/>
          <w:b/>
          <w:bCs/>
          <w:color w:val="0070C0"/>
          <w:sz w:val="28"/>
          <w:szCs w:val="28"/>
        </w:rPr>
        <w:t>◎</w:t>
      </w:r>
      <w:r>
        <w:rPr>
          <w:rFonts w:hint="default" w:ascii="Sitka Small Semibold" w:hAnsi="Sitka Small Semibold" w:eastAsia="sans-serif" w:cs="Sitka Small Semibold"/>
          <w:b/>
          <w:bCs/>
          <w:color w:val="0070C0"/>
          <w:sz w:val="28"/>
          <w:szCs w:val="28"/>
          <w:lang w:val="en-US"/>
        </w:rPr>
        <w:t xml:space="preserve"> </w:t>
      </w:r>
      <w:r>
        <w:rPr>
          <w:rFonts w:hint="default" w:ascii="Sitka Small Semibold" w:hAnsi="Sitka Small Semibold" w:eastAsia="sans-serif" w:cs="Sitka Small Semibold"/>
          <w:b/>
          <w:bCs/>
          <w:color w:val="0070C0"/>
          <w:sz w:val="28"/>
          <w:szCs w:val="28"/>
        </w:rPr>
        <w:t>US Health Insurance Portability and Accountability Act (HIPAA):</w:t>
      </w:r>
      <w:r>
        <w:rPr>
          <w:rFonts w:hint="default" w:ascii="Sitka Small Semibold" w:hAnsi="Sitka Small Semibold" w:eastAsia="sans-serif" w:cs="Sitka Small Semibold"/>
          <w:sz w:val="28"/>
          <w:szCs w:val="28"/>
        </w:rPr>
        <w:t xml:space="preserve"> Governs Privacy, Security, and Breach Notification Rules for PHI accessed or processed by US-licensed clinicians or serving US residents.</w:t>
      </w:r>
    </w:p>
    <w:p w14:paraId="3E2EC47A">
      <w:pPr>
        <w:pStyle w:val="9"/>
        <w:keepNext w:val="0"/>
        <w:keepLines w:val="0"/>
        <w:widowControl/>
        <w:suppressLineNumbers w:val="0"/>
        <w:spacing w:before="0" w:beforeAutospacing="0" w:line="12" w:lineRule="atLeast"/>
        <w:ind w:left="720"/>
        <w:rPr>
          <w:rFonts w:hint="default" w:ascii="Sitka Small Semibold" w:hAnsi="Sitka Small Semibold" w:eastAsia="sans-serif" w:cs="Sitka Small Semibold"/>
          <w:sz w:val="28"/>
          <w:szCs w:val="28"/>
        </w:rPr>
      </w:pPr>
      <w:r>
        <w:rPr>
          <w:rFonts w:hint="eastAsia" w:ascii="SimSun" w:hAnsi="SimSun" w:eastAsia="SimSun" w:cs="SimSun"/>
          <w:b/>
          <w:bCs/>
          <w:color w:val="0070C0"/>
          <w:sz w:val="28"/>
          <w:szCs w:val="28"/>
        </w:rPr>
        <w:t>◎</w:t>
      </w:r>
      <w:r>
        <w:rPr>
          <w:rFonts w:hint="default" w:ascii="SimSun" w:hAnsi="SimSun" w:eastAsia="SimSun" w:cs="SimSun"/>
          <w:b/>
          <w:bCs/>
          <w:color w:val="0070C0"/>
          <w:sz w:val="28"/>
          <w:szCs w:val="28"/>
          <w:lang w:val="en-US"/>
        </w:rPr>
        <w:t xml:space="preserve"> </w:t>
      </w:r>
      <w:r>
        <w:rPr>
          <w:rFonts w:hint="default" w:ascii="Sitka Small Semibold" w:hAnsi="Sitka Small Semibold" w:eastAsia="sans-serif" w:cs="Sitka Small Semibold"/>
          <w:b/>
          <w:bCs/>
          <w:color w:val="0070C0"/>
          <w:sz w:val="28"/>
          <w:szCs w:val="28"/>
        </w:rPr>
        <w:t>Nigeria Data Protection Act (NDPA 2023) &amp; GAID:</w:t>
      </w:r>
      <w:r>
        <w:rPr>
          <w:rFonts w:hint="default" w:ascii="Sitka Small Semibold" w:hAnsi="Sitka Small Semibold" w:eastAsia="sans-serif" w:cs="Sitka Small Semibold"/>
          <w:color w:val="0070C0"/>
          <w:sz w:val="28"/>
          <w:szCs w:val="28"/>
        </w:rPr>
        <w:t xml:space="preserve"> </w:t>
      </w:r>
      <w:r>
        <w:rPr>
          <w:rFonts w:hint="default" w:ascii="Sitka Small Semibold" w:hAnsi="Sitka Small Semibold" w:eastAsia="sans-serif" w:cs="Sitka Small Semibold"/>
          <w:sz w:val="28"/>
          <w:szCs w:val="28"/>
        </w:rPr>
        <w:t xml:space="preserve">Governs the processing of personal and sensitive data of data subjects within Nigeria, enforced by the Nigeria Data Protection Commission (NDPC). </w:t>
      </w:r>
    </w:p>
    <w:p w14:paraId="7C26774A">
      <w:pPr>
        <w:pStyle w:val="9"/>
        <w:keepNext w:val="0"/>
        <w:keepLines w:val="0"/>
        <w:widowControl/>
        <w:suppressLineNumbers w:val="0"/>
        <w:spacing w:before="0" w:beforeAutospacing="0" w:line="12" w:lineRule="atLeast"/>
        <w:ind w:left="720"/>
        <w:rPr>
          <w:rFonts w:hint="default" w:ascii="Sitka Small Semibold" w:hAnsi="Sitka Small Semibold" w:eastAsia="sans-serif" w:cs="Sitka Small Semibold"/>
        </w:rPr>
      </w:pPr>
      <w:r>
        <w:rPr>
          <w:rFonts w:hint="eastAsia" w:ascii="SimSun" w:hAnsi="SimSun" w:eastAsia="SimSun" w:cs="SimSun"/>
          <w:b/>
          <w:bCs/>
          <w:color w:val="0070C0"/>
          <w:sz w:val="28"/>
          <w:szCs w:val="28"/>
        </w:rPr>
        <w:t>◎</w:t>
      </w:r>
      <w:r>
        <w:rPr>
          <w:rFonts w:hint="default" w:ascii="SimSun" w:hAnsi="SimSun" w:eastAsia="SimSun" w:cs="SimSun"/>
          <w:b/>
          <w:bCs/>
          <w:color w:val="0070C0"/>
          <w:sz w:val="28"/>
          <w:szCs w:val="28"/>
          <w:lang w:val="en-US"/>
        </w:rPr>
        <w:t xml:space="preserve"> </w:t>
      </w:r>
      <w:r>
        <w:rPr>
          <w:rFonts w:hint="default" w:ascii="Sitka Small Semibold" w:hAnsi="Sitka Small Semibold" w:eastAsia="sans-serif" w:cs="Sitka Small Semibold"/>
          <w:b/>
          <w:bCs/>
          <w:color w:val="0070C0"/>
          <w:sz w:val="28"/>
          <w:szCs w:val="28"/>
        </w:rPr>
        <w:t>UK GDPR &amp; Data Protection Act 2018:</w:t>
      </w:r>
      <w:r>
        <w:rPr>
          <w:rFonts w:hint="default" w:ascii="Sitka Small Semibold" w:hAnsi="Sitka Small Semibold" w:eastAsia="sans-serif" w:cs="Sitka Small Semibold"/>
          <w:sz w:val="28"/>
          <w:szCs w:val="28"/>
        </w:rPr>
        <w:t xml:space="preserve"> Governs health data processing for UK-based patients and specialists.</w:t>
      </w:r>
      <w:r>
        <w:rPr>
          <w:rFonts w:hint="default" w:ascii="Sitka Small Semibold" w:hAnsi="Sitka Small Semibold" w:eastAsia="sans-serif" w:cs="Sitka Small Semibold"/>
          <w:sz w:val="28"/>
          <w:szCs w:val="28"/>
        </w:rPr>
        <w:br w:type="textWrapping"/>
      </w:r>
      <w:r>
        <w:rPr>
          <w:rFonts w:hint="default" w:ascii="Sitka Small Semibold" w:hAnsi="Sitka Small Semibold" w:eastAsia="sans-serif" w:cs="Sitka Small Semibold"/>
          <w:sz w:val="28"/>
          <w:szCs w:val="28"/>
        </w:rPr>
        <w:br w:type="textWrapping"/>
      </w:r>
    </w:p>
    <w:p w14:paraId="31D84672">
      <w:pPr>
        <w:pStyle w:val="3"/>
        <w:keepNext w:val="0"/>
        <w:keepLines w:val="0"/>
        <w:widowControl/>
        <w:suppressLineNumbers w:val="0"/>
        <w:spacing w:before="0" w:beforeAutospacing="0" w:line="12" w:lineRule="atLeast"/>
        <w:rPr>
          <w:rFonts w:hint="default" w:ascii="Sitka Small Semibold" w:hAnsi="Sitka Small Semibold" w:eastAsia="sans-serif" w:cs="Sitka Small Semibold"/>
          <w:color w:val="2E54A1" w:themeColor="accent1" w:themeShade="BF"/>
        </w:rPr>
      </w:pPr>
      <w:r>
        <w:rPr>
          <w:rFonts w:hint="default" w:ascii="Sitka Small Semibold" w:hAnsi="Sitka Small Semibold" w:eastAsia="sans-serif" w:cs="Sitka Small Semibold"/>
          <w:color w:val="2E54A1" w:themeColor="accent1" w:themeShade="BF"/>
        </w:rPr>
        <w:t>3. Data Classification &amp; Categories</w:t>
      </w:r>
    </w:p>
    <w:p w14:paraId="5EDDA059">
      <w:pPr>
        <w:pStyle w:val="9"/>
        <w:keepNext w:val="0"/>
        <w:keepLines w:val="0"/>
        <w:widowControl/>
        <w:suppressLineNumbers w:val="0"/>
        <w:spacing w:before="0" w:beforeAutospacing="0" w:line="12" w:lineRule="atLeast"/>
        <w:rPr>
          <w:rFonts w:hint="default" w:ascii="Sitka Small Semibold" w:hAnsi="Sitka Small Semibold" w:eastAsia="sans-serif" w:cs="Sitka Small Semibold"/>
        </w:rPr>
      </w:pPr>
      <w:r>
        <w:rPr>
          <w:rFonts w:hint="default" w:ascii="Sitka Small Semibold" w:hAnsi="Sitka Small Semibold" w:eastAsia="sans-serif" w:cs="Sitka Small Semibold"/>
        </w:rPr>
        <w:t>Mobihealth classifies all data collected via the mobile portal, WebRTC audio/video streams, and remote Hope Clinics into three categories:</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14"/>
        <w:gridCol w:w="3778"/>
        <w:gridCol w:w="2744"/>
      </w:tblGrid>
      <w:tr w14:paraId="2A3B7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87850D6">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color w:val="2E54A1" w:themeColor="accent1" w:themeShade="BF"/>
              </w:rPr>
            </w:pPr>
            <w:r>
              <w:rPr>
                <w:rStyle w:val="10"/>
                <w:rFonts w:hint="default" w:ascii="Sitka Small Semibold" w:hAnsi="Sitka Small Semibold" w:eastAsia="sans-serif" w:cs="Sitka Small Semibold"/>
                <w:color w:val="2E54A1" w:themeColor="accent1" w:themeShade="BF"/>
                <w:kern w:val="0"/>
                <w:sz w:val="24"/>
                <w:szCs w:val="24"/>
                <w:bdr w:val="none" w:color="auto" w:sz="0" w:space="0"/>
                <w:lang w:val="en-US" w:eastAsia="zh-CN" w:bidi="ar"/>
              </w:rPr>
              <w:t>Data Category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C721F9A">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color w:val="2E54A1" w:themeColor="accent1" w:themeShade="BF"/>
              </w:rPr>
            </w:pPr>
            <w:r>
              <w:rPr>
                <w:rStyle w:val="10"/>
                <w:rFonts w:hint="default" w:ascii="Sitka Small Semibold" w:hAnsi="Sitka Small Semibold" w:eastAsia="sans-serif" w:cs="Sitka Small Semibold"/>
                <w:color w:val="2E54A1" w:themeColor="accent1" w:themeShade="BF"/>
                <w:kern w:val="0"/>
                <w:sz w:val="24"/>
                <w:szCs w:val="24"/>
                <w:bdr w:val="none" w:color="auto" w:sz="0" w:space="0"/>
                <w:lang w:val="en-US" w:eastAsia="zh-CN" w:bidi="ar"/>
              </w:rPr>
              <w:t>Definition &amp; Examples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54E45EC">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color w:val="2E54A1" w:themeColor="accent1" w:themeShade="BF"/>
              </w:rPr>
            </w:pPr>
            <w:r>
              <w:rPr>
                <w:rStyle w:val="10"/>
                <w:rFonts w:hint="default" w:ascii="Sitka Small Semibold" w:hAnsi="Sitka Small Semibold" w:eastAsia="sans-serif" w:cs="Sitka Small Semibold"/>
                <w:color w:val="2E54A1" w:themeColor="accent1" w:themeShade="BF"/>
                <w:kern w:val="0"/>
                <w:sz w:val="24"/>
                <w:szCs w:val="24"/>
                <w:bdr w:val="none" w:color="auto" w:sz="0" w:space="0"/>
                <w:lang w:val="en-US" w:eastAsia="zh-CN" w:bidi="ar"/>
              </w:rPr>
              <w:t>Legal Basis for Processing</w:t>
            </w:r>
          </w:p>
        </w:tc>
      </w:tr>
      <w:tr w14:paraId="17D2E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961EA79">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rPr>
            </w:pPr>
            <w:r>
              <w:rPr>
                <w:rFonts w:hint="default" w:ascii="Sitka Small Semibold" w:hAnsi="Sitka Small Semibold" w:eastAsia="sans-serif" w:cs="Sitka Small Semibold"/>
                <w:b/>
                <w:bCs/>
                <w:kern w:val="0"/>
                <w:sz w:val="24"/>
                <w:szCs w:val="24"/>
                <w:bdr w:val="none" w:color="auto" w:sz="0" w:space="0"/>
                <w:lang w:val="en-US" w:eastAsia="zh-CN" w:bidi="ar"/>
              </w:rPr>
              <w:t>Category A: Protected Health Information (PHI)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5D95CE">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rPr>
            </w:pPr>
            <w:r>
              <w:rPr>
                <w:rFonts w:hint="default" w:ascii="Sitka Small Semibold" w:hAnsi="Sitka Small Semibold" w:eastAsia="sans-serif" w:cs="Sitka Small Semibold"/>
                <w:kern w:val="0"/>
                <w:sz w:val="24"/>
                <w:szCs w:val="24"/>
                <w:bdr w:val="none" w:color="auto" w:sz="0" w:space="0"/>
                <w:lang w:val="en-US" w:eastAsia="zh-CN" w:bidi="ar"/>
              </w:rPr>
              <w:t>Teleconsultation video/audio recordings, diagnostic charts, clinical notes, e-prescriptions, lab results, blood pressure telemetry.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39BA9C4">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rPr>
            </w:pPr>
            <w:r>
              <w:rPr>
                <w:rFonts w:hint="default" w:ascii="Sitka Small Semibold" w:hAnsi="Sitka Small Semibold" w:eastAsia="sans-serif" w:cs="Sitka Small Semibold"/>
                <w:b/>
                <w:bCs/>
                <w:kern w:val="0"/>
                <w:sz w:val="24"/>
                <w:szCs w:val="24"/>
                <w:bdr w:val="none" w:color="auto" w:sz="0" w:space="0"/>
                <w:lang w:val="en-US" w:eastAsia="zh-CN" w:bidi="ar"/>
              </w:rPr>
              <w:t>Explicit Consent</w:t>
            </w:r>
            <w:r>
              <w:rPr>
                <w:rFonts w:hint="default" w:ascii="Sitka Small Semibold" w:hAnsi="Sitka Small Semibold" w:eastAsia="sans-serif" w:cs="Sitka Small Semibold"/>
                <w:kern w:val="0"/>
                <w:sz w:val="24"/>
                <w:szCs w:val="24"/>
                <w:bdr w:val="none" w:color="auto" w:sz="0" w:space="0"/>
                <w:lang w:val="en-US" w:eastAsia="zh-CN" w:bidi="ar"/>
              </w:rPr>
              <w:t xml:space="preserve"> (NDPA Sec. 25) &amp; </w:t>
            </w:r>
            <w:r>
              <w:rPr>
                <w:rFonts w:hint="default" w:ascii="Sitka Small Semibold" w:hAnsi="Sitka Small Semibold" w:eastAsia="sans-serif" w:cs="Sitka Small Semibold"/>
                <w:b/>
                <w:bCs/>
                <w:kern w:val="0"/>
                <w:sz w:val="24"/>
                <w:szCs w:val="24"/>
                <w:bdr w:val="none" w:color="auto" w:sz="0" w:space="0"/>
                <w:lang w:val="en-US" w:eastAsia="zh-CN" w:bidi="ar"/>
              </w:rPr>
              <w:t>Provision of Health/Social Care</w:t>
            </w:r>
            <w:r>
              <w:rPr>
                <w:rFonts w:hint="default" w:ascii="Sitka Small Semibold" w:hAnsi="Sitka Small Semibold" w:eastAsia="sans-serif" w:cs="Sitka Small Semibold"/>
                <w:kern w:val="0"/>
                <w:sz w:val="24"/>
                <w:szCs w:val="24"/>
                <w:bdr w:val="none" w:color="auto" w:sz="0" w:space="0"/>
                <w:lang w:val="en-US" w:eastAsia="zh-CN" w:bidi="ar"/>
              </w:rPr>
              <w:t xml:space="preserve"> (HIPAA Privacy Rule).</w:t>
            </w:r>
          </w:p>
        </w:tc>
      </w:tr>
      <w:tr w14:paraId="25FA1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0630691">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rPr>
            </w:pPr>
            <w:r>
              <w:rPr>
                <w:rFonts w:hint="default" w:ascii="Sitka Small Semibold" w:hAnsi="Sitka Small Semibold" w:eastAsia="sans-serif" w:cs="Sitka Small Semibold"/>
                <w:b/>
                <w:bCs/>
                <w:kern w:val="0"/>
                <w:sz w:val="24"/>
                <w:szCs w:val="24"/>
                <w:bdr w:val="none" w:color="auto" w:sz="0" w:space="0"/>
                <w:lang w:val="en-US" w:eastAsia="zh-CN" w:bidi="ar"/>
              </w:rPr>
              <w:t>Category B: Personally Identifiable Information (PII)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66E7506">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rPr>
            </w:pPr>
            <w:r>
              <w:rPr>
                <w:rFonts w:hint="default" w:ascii="Sitka Small Semibold" w:hAnsi="Sitka Small Semibold" w:eastAsia="sans-serif" w:cs="Sitka Small Semibold"/>
                <w:kern w:val="0"/>
                <w:sz w:val="24"/>
                <w:szCs w:val="24"/>
                <w:bdr w:val="none" w:color="auto" w:sz="0" w:space="0"/>
                <w:lang w:val="en-US" w:eastAsia="zh-CN" w:bidi="ar"/>
              </w:rPr>
              <w:t>Patient full names, government identity numbers (NIN, SSN), home addresses, phone numbers, email addresses, payment billing details.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5D8EFDB">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rPr>
            </w:pPr>
            <w:r>
              <w:rPr>
                <w:rFonts w:hint="default" w:ascii="Sitka Small Semibold" w:hAnsi="Sitka Small Semibold" w:eastAsia="sans-serif" w:cs="Sitka Small Semibold"/>
                <w:b/>
                <w:bCs/>
                <w:kern w:val="0"/>
                <w:sz w:val="24"/>
                <w:szCs w:val="24"/>
                <w:bdr w:val="none" w:color="auto" w:sz="0" w:space="0"/>
                <w:lang w:val="en-US" w:eastAsia="zh-CN" w:bidi="ar"/>
              </w:rPr>
              <w:t>Contractual Necessity</w:t>
            </w:r>
            <w:r>
              <w:rPr>
                <w:rFonts w:hint="default" w:ascii="Sitka Small Semibold" w:hAnsi="Sitka Small Semibold" w:eastAsia="sans-serif" w:cs="Sitka Small Semibold"/>
                <w:kern w:val="0"/>
                <w:sz w:val="24"/>
                <w:szCs w:val="24"/>
                <w:bdr w:val="none" w:color="auto" w:sz="0" w:space="0"/>
                <w:lang w:val="en-US" w:eastAsia="zh-CN" w:bidi="ar"/>
              </w:rPr>
              <w:t xml:space="preserve"> &amp; </w:t>
            </w:r>
            <w:r>
              <w:rPr>
                <w:rFonts w:hint="default" w:ascii="Sitka Small Semibold" w:hAnsi="Sitka Small Semibold" w:eastAsia="sans-serif" w:cs="Sitka Small Semibold"/>
                <w:b/>
                <w:bCs/>
                <w:kern w:val="0"/>
                <w:sz w:val="24"/>
                <w:szCs w:val="24"/>
                <w:bdr w:val="none" w:color="auto" w:sz="0" w:space="0"/>
                <w:lang w:val="en-US" w:eastAsia="zh-CN" w:bidi="ar"/>
              </w:rPr>
              <w:t>Compliance with Legal Obligations</w:t>
            </w:r>
            <w:r>
              <w:rPr>
                <w:rFonts w:hint="default" w:ascii="Sitka Small Semibold" w:hAnsi="Sitka Small Semibold" w:eastAsia="sans-serif" w:cs="Sitka Small Semibold"/>
                <w:kern w:val="0"/>
                <w:sz w:val="24"/>
                <w:szCs w:val="24"/>
                <w:bdr w:val="none" w:color="auto" w:sz="0" w:space="0"/>
                <w:lang w:val="en-US" w:eastAsia="zh-CN" w:bidi="ar"/>
              </w:rPr>
              <w:t>.</w:t>
            </w:r>
          </w:p>
        </w:tc>
      </w:tr>
      <w:tr w14:paraId="3CB77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22F2AE0">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rPr>
            </w:pPr>
            <w:r>
              <w:rPr>
                <w:rFonts w:hint="default" w:ascii="Sitka Small Semibold" w:hAnsi="Sitka Small Semibold" w:eastAsia="sans-serif" w:cs="Sitka Small Semibold"/>
                <w:b/>
                <w:bCs/>
                <w:kern w:val="0"/>
                <w:sz w:val="24"/>
                <w:szCs w:val="24"/>
                <w:bdr w:val="none" w:color="auto" w:sz="0" w:space="0"/>
                <w:lang w:val="en-US" w:eastAsia="zh-CN" w:bidi="ar"/>
              </w:rPr>
              <w:t>Category C: System Telemetry Data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0309D58">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rPr>
            </w:pPr>
            <w:r>
              <w:rPr>
                <w:rFonts w:hint="default" w:ascii="Sitka Small Semibold" w:hAnsi="Sitka Small Semibold" w:eastAsia="sans-serif" w:cs="Sitka Small Semibold"/>
                <w:kern w:val="0"/>
                <w:sz w:val="24"/>
                <w:szCs w:val="24"/>
                <w:bdr w:val="none" w:color="auto" w:sz="0" w:space="0"/>
                <w:lang w:val="en-US" w:eastAsia="zh-CN" w:bidi="ar"/>
              </w:rPr>
              <w:t>IP addresses, device identifiers, application crash logs, bandwidth/latency statistics.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13918C1">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rPr>
            </w:pPr>
            <w:r>
              <w:rPr>
                <w:rFonts w:hint="default" w:ascii="Sitka Small Semibold" w:hAnsi="Sitka Small Semibold" w:eastAsia="sans-serif" w:cs="Sitka Small Semibold"/>
                <w:b/>
                <w:bCs/>
                <w:kern w:val="0"/>
                <w:sz w:val="24"/>
                <w:szCs w:val="24"/>
                <w:bdr w:val="none" w:color="auto" w:sz="0" w:space="0"/>
                <w:lang w:val="en-US" w:eastAsia="zh-CN" w:bidi="ar"/>
              </w:rPr>
              <w:t>Legitimate Business Interest</w:t>
            </w:r>
            <w:r>
              <w:rPr>
                <w:rFonts w:hint="default" w:ascii="Sitka Small Semibold" w:hAnsi="Sitka Small Semibold" w:eastAsia="sans-serif" w:cs="Sitka Small Semibold"/>
                <w:kern w:val="0"/>
                <w:sz w:val="24"/>
                <w:szCs w:val="24"/>
                <w:bdr w:val="none" w:color="auto" w:sz="0" w:space="0"/>
                <w:lang w:val="en-US" w:eastAsia="zh-CN" w:bidi="ar"/>
              </w:rPr>
              <w:t xml:space="preserve"> (System optimization and fraud prevention).</w:t>
            </w:r>
          </w:p>
        </w:tc>
      </w:tr>
    </w:tbl>
    <w:p w14:paraId="314AF564">
      <w:pPr>
        <w:pStyle w:val="3"/>
        <w:keepNext w:val="0"/>
        <w:keepLines w:val="0"/>
        <w:widowControl/>
        <w:suppressLineNumbers w:val="0"/>
        <w:spacing w:before="0" w:beforeAutospacing="0" w:line="12" w:lineRule="atLeast"/>
        <w:rPr>
          <w:rFonts w:hint="default" w:ascii="Sitka Small Semibold" w:hAnsi="Sitka Small Semibold" w:eastAsia="sans-serif" w:cs="Sitka Small Semibold"/>
        </w:rPr>
      </w:pPr>
      <w:r>
        <w:rPr>
          <w:rFonts w:hint="default" w:ascii="Sitka Small Semibold" w:hAnsi="Sitka Small Semibold" w:eastAsia="sans-serif" w:cs="Sitka Small Semibold"/>
        </w:rPr>
        <w:br w:type="textWrapping"/>
      </w:r>
      <w:r>
        <w:rPr>
          <w:rFonts w:hint="default" w:ascii="Sitka Small Semibold" w:hAnsi="Sitka Small Semibold" w:eastAsia="sans-serif" w:cs="Sitka Small Semibold"/>
        </w:rPr>
        <w:br w:type="textWrapping"/>
      </w:r>
      <w:r>
        <w:rPr>
          <w:rFonts w:hint="default" w:ascii="Sitka Small Semibold" w:hAnsi="Sitka Small Semibold" w:eastAsia="sans-serif" w:cs="Sitka Small Semibold"/>
          <w:color w:val="2E54A1" w:themeColor="accent1" w:themeShade="BF"/>
        </w:rPr>
        <w:t>4. Core Data Protection Principles</w:t>
      </w:r>
    </w:p>
    <w:p w14:paraId="07DF8351">
      <w:pPr>
        <w:pStyle w:val="9"/>
        <w:keepNext w:val="0"/>
        <w:keepLines w:val="0"/>
        <w:widowControl/>
        <w:numPr>
          <w:numId w:val="0"/>
        </w:numPr>
        <w:suppressLineNumbers w:val="0"/>
        <w:spacing w:before="0" w:beforeAutospacing="0" w:line="12" w:lineRule="atLeast"/>
        <w:ind w:left="720" w:leftChars="0" w:right="0" w:rightChars="0"/>
        <w:rPr>
          <w:rFonts w:hint="default" w:ascii="Sitka Small Semibold" w:hAnsi="Sitka Small Semibold" w:eastAsia="sans-serif" w:cs="Sitka Small Semibold"/>
          <w:sz w:val="28"/>
          <w:szCs w:val="28"/>
        </w:rPr>
      </w:pPr>
      <w:r>
        <w:rPr>
          <w:rFonts w:hint="default" w:ascii="Sitka Small Semibold" w:hAnsi="Sitka Small Semibold" w:eastAsia="sans-serif" w:cs="Sitka Small Semibold"/>
          <w:b/>
          <w:bCs/>
          <w:color w:val="0070C0"/>
          <w:sz w:val="28"/>
          <w:szCs w:val="28"/>
          <w:lang w:val="en-US"/>
        </w:rPr>
        <w:t xml:space="preserve">1. </w:t>
      </w:r>
      <w:r>
        <w:rPr>
          <w:rFonts w:hint="default" w:ascii="Sitka Small Semibold" w:hAnsi="Sitka Small Semibold" w:eastAsia="sans-serif" w:cs="Sitka Small Semibold"/>
          <w:b/>
          <w:bCs/>
          <w:color w:val="0070C0"/>
          <w:sz w:val="28"/>
          <w:szCs w:val="28"/>
        </w:rPr>
        <w:t>Data Minimization:</w:t>
      </w:r>
      <w:r>
        <w:rPr>
          <w:rFonts w:hint="default" w:ascii="Sitka Small Semibold" w:hAnsi="Sitka Small Semibold" w:eastAsia="sans-serif" w:cs="Sitka Small Semibold"/>
          <w:sz w:val="28"/>
          <w:szCs w:val="28"/>
        </w:rPr>
        <w:t xml:space="preserve"> Mobihealth strictly restricts the collection of health metrics to what is clinically necessary for the scheduled consultation or diagnosis.</w:t>
      </w:r>
      <w:r>
        <w:rPr>
          <w:rFonts w:hint="default" w:ascii="Sitka Small Semibold" w:hAnsi="Sitka Small Semibold" w:eastAsia="sans-serif" w:cs="Sitka Small Semibold"/>
          <w:sz w:val="28"/>
          <w:szCs w:val="28"/>
        </w:rPr>
        <w:br w:type="textWrapping"/>
      </w:r>
    </w:p>
    <w:p w14:paraId="4941D7BA">
      <w:pPr>
        <w:pStyle w:val="9"/>
        <w:keepNext w:val="0"/>
        <w:keepLines w:val="0"/>
        <w:widowControl/>
        <w:numPr>
          <w:numId w:val="0"/>
        </w:numPr>
        <w:suppressLineNumbers w:val="0"/>
        <w:spacing w:before="0" w:beforeAutospacing="0" w:line="12" w:lineRule="atLeast"/>
        <w:ind w:left="720" w:leftChars="0" w:right="0" w:rightChars="0"/>
        <w:rPr>
          <w:rFonts w:hint="default" w:ascii="Sitka Small Semibold" w:hAnsi="Sitka Small Semibold" w:eastAsia="sans-serif" w:cs="Sitka Small Semibold"/>
          <w:sz w:val="28"/>
          <w:szCs w:val="28"/>
        </w:rPr>
      </w:pPr>
      <w:r>
        <w:rPr>
          <w:rFonts w:hint="default" w:ascii="Sitka Small Semibold" w:hAnsi="Sitka Small Semibold" w:eastAsia="sans-serif" w:cs="Sitka Small Semibold"/>
          <w:b/>
          <w:bCs/>
          <w:color w:val="0070C0"/>
          <w:sz w:val="28"/>
          <w:szCs w:val="28"/>
          <w:lang w:val="en-US"/>
        </w:rPr>
        <w:t xml:space="preserve">2. </w:t>
      </w:r>
      <w:r>
        <w:rPr>
          <w:rFonts w:hint="default" w:ascii="Sitka Small Semibold" w:hAnsi="Sitka Small Semibold" w:eastAsia="sans-serif" w:cs="Sitka Small Semibold"/>
          <w:b/>
          <w:bCs/>
          <w:color w:val="0070C0"/>
          <w:sz w:val="28"/>
          <w:szCs w:val="28"/>
        </w:rPr>
        <w:t>Purpose Limitation:</w:t>
      </w:r>
      <w:r>
        <w:rPr>
          <w:rFonts w:hint="default" w:ascii="Sitka Small Semibold" w:hAnsi="Sitka Small Semibold" w:eastAsia="sans-serif" w:cs="Sitka Small Semibold"/>
          <w:sz w:val="28"/>
          <w:szCs w:val="28"/>
        </w:rPr>
        <w:t xml:space="preserve"> Health data collected during a telehealth visit shall never be monetized, sold, or repurposed for targeted marketing without separate, explicit, opt-in consent.</w:t>
      </w:r>
      <w:r>
        <w:rPr>
          <w:rFonts w:hint="default" w:ascii="Sitka Small Semibold" w:hAnsi="Sitka Small Semibold" w:eastAsia="sans-serif" w:cs="Sitka Small Semibold"/>
          <w:sz w:val="28"/>
          <w:szCs w:val="28"/>
        </w:rPr>
        <w:br w:type="textWrapping"/>
      </w:r>
    </w:p>
    <w:p w14:paraId="55B3803C">
      <w:pPr>
        <w:pStyle w:val="9"/>
        <w:keepNext w:val="0"/>
        <w:keepLines w:val="0"/>
        <w:widowControl/>
        <w:numPr>
          <w:numId w:val="0"/>
        </w:numPr>
        <w:suppressLineNumbers w:val="0"/>
        <w:spacing w:before="0" w:beforeAutospacing="0" w:line="12" w:lineRule="atLeast"/>
        <w:ind w:left="720" w:leftChars="0" w:right="0" w:rightChars="0"/>
        <w:rPr>
          <w:rFonts w:hint="default" w:ascii="Sitka Small Semibold" w:hAnsi="Sitka Small Semibold" w:eastAsia="sans-serif" w:cs="Sitka Small Semibold"/>
          <w:sz w:val="28"/>
          <w:szCs w:val="28"/>
        </w:rPr>
      </w:pPr>
      <w:r>
        <w:rPr>
          <w:rFonts w:hint="default" w:ascii="Sitka Small Semibold" w:hAnsi="Sitka Small Semibold" w:eastAsia="sans-serif" w:cs="Sitka Small Semibold"/>
          <w:b/>
          <w:bCs/>
          <w:color w:val="0070C0"/>
          <w:sz w:val="28"/>
          <w:szCs w:val="28"/>
          <w:lang w:val="en-US"/>
        </w:rPr>
        <w:t xml:space="preserve">3. </w:t>
      </w:r>
      <w:r>
        <w:rPr>
          <w:rFonts w:hint="default" w:ascii="Sitka Small Semibold" w:hAnsi="Sitka Small Semibold" w:eastAsia="sans-serif" w:cs="Sitka Small Semibold"/>
          <w:b/>
          <w:bCs/>
          <w:color w:val="0070C0"/>
          <w:sz w:val="28"/>
          <w:szCs w:val="28"/>
        </w:rPr>
        <w:t>Storage Limitation:</w:t>
      </w:r>
      <w:r>
        <w:rPr>
          <w:rFonts w:hint="default" w:ascii="Sitka Small Semibold" w:hAnsi="Sitka Small Semibold" w:eastAsia="sans-serif" w:cs="Sitka Small Semibold"/>
          <w:sz w:val="28"/>
          <w:szCs w:val="28"/>
        </w:rPr>
        <w:t xml:space="preserve"> EMR records shall be retained for a mandatory minimum of </w:t>
      </w:r>
      <w:r>
        <w:rPr>
          <w:rFonts w:hint="default" w:ascii="Sitka Small Semibold" w:hAnsi="Sitka Small Semibold" w:eastAsia="sans-serif" w:cs="Sitka Small Semibold"/>
          <w:b/>
          <w:bCs/>
          <w:sz w:val="28"/>
          <w:szCs w:val="28"/>
        </w:rPr>
        <w:t>10 years</w:t>
      </w:r>
      <w:r>
        <w:rPr>
          <w:rFonts w:hint="default" w:ascii="Sitka Small Semibold" w:hAnsi="Sitka Small Semibold" w:eastAsia="sans-serif" w:cs="Sitka Small Semibold"/>
          <w:sz w:val="28"/>
          <w:szCs w:val="28"/>
        </w:rPr>
        <w:t xml:space="preserve"> in accordance with international medical record retention guidelines, after which records are cryptographically erased or anonymized.</w:t>
      </w:r>
      <w:r>
        <w:rPr>
          <w:rFonts w:hint="default" w:ascii="Sitka Small Semibold" w:hAnsi="Sitka Small Semibold" w:eastAsia="sans-serif" w:cs="Sitka Small Semibold"/>
          <w:sz w:val="28"/>
          <w:szCs w:val="28"/>
        </w:rPr>
        <w:br w:type="textWrapping"/>
      </w:r>
      <w:r>
        <w:rPr>
          <w:rFonts w:hint="default" w:ascii="Sitka Small Semibold" w:hAnsi="Sitka Small Semibold" w:eastAsia="sans-serif" w:cs="Sitka Small Semibold"/>
          <w:sz w:val="28"/>
          <w:szCs w:val="28"/>
        </w:rPr>
        <w:br w:type="textWrapping"/>
      </w:r>
    </w:p>
    <w:p w14:paraId="05116387">
      <w:pPr>
        <w:pStyle w:val="3"/>
        <w:keepNext w:val="0"/>
        <w:keepLines w:val="0"/>
        <w:widowControl/>
        <w:suppressLineNumbers w:val="0"/>
        <w:spacing w:before="0" w:beforeAutospacing="0" w:line="12" w:lineRule="atLeast"/>
        <w:rPr>
          <w:rFonts w:hint="default" w:ascii="Sitka Small Semibold" w:hAnsi="Sitka Small Semibold" w:eastAsia="sans-serif" w:cs="Sitka Small Semibold"/>
          <w:color w:val="2E54A1" w:themeColor="accent1" w:themeShade="BF"/>
        </w:rPr>
      </w:pPr>
      <w:r>
        <w:rPr>
          <w:rFonts w:hint="default" w:ascii="Sitka Small Semibold" w:hAnsi="Sitka Small Semibold" w:eastAsia="sans-serif" w:cs="Sitka Small Semibold"/>
          <w:color w:val="2E54A1" w:themeColor="accent1" w:themeShade="BF"/>
        </w:rPr>
        <w:t>5. Safeguards &amp; Security Specifications</w:t>
      </w:r>
    </w:p>
    <w:p w14:paraId="4B8E51C1">
      <w:pPr>
        <w:pStyle w:val="4"/>
        <w:keepNext w:val="0"/>
        <w:keepLines w:val="0"/>
        <w:widowControl/>
        <w:suppressLineNumbers w:val="0"/>
        <w:spacing w:before="0" w:beforeAutospacing="0" w:line="12" w:lineRule="atLeast"/>
        <w:rPr>
          <w:rFonts w:hint="default" w:ascii="Sitka Small Semibold" w:hAnsi="Sitka Small Semibold" w:eastAsia="sans-serif" w:cs="Sitka Small Semibold"/>
          <w:color w:val="2E54A1" w:themeColor="accent1" w:themeShade="BF"/>
          <w:sz w:val="32"/>
          <w:szCs w:val="32"/>
        </w:rPr>
      </w:pPr>
      <w:r>
        <w:rPr>
          <w:rFonts w:hint="default" w:ascii="Sitka Small Semibold" w:hAnsi="Sitka Small Semibold" w:eastAsia="sans-serif" w:cs="Sitka Small Semibold"/>
          <w:color w:val="2E54A1" w:themeColor="accent1" w:themeShade="BF"/>
          <w:sz w:val="32"/>
          <w:szCs w:val="32"/>
        </w:rPr>
        <w:t>5.1 Technical Safeguards</w:t>
      </w:r>
    </w:p>
    <w:p w14:paraId="2D4B9A59">
      <w:pPr>
        <w:pStyle w:val="9"/>
        <w:keepNext w:val="0"/>
        <w:keepLines w:val="0"/>
        <w:widowControl/>
        <w:suppressLineNumbers w:val="0"/>
        <w:spacing w:before="0" w:beforeAutospacing="0" w:line="12" w:lineRule="atLeast"/>
        <w:ind w:left="720"/>
        <w:rPr>
          <w:rFonts w:hint="default" w:ascii="Sitka Small Semibold" w:hAnsi="Sitka Small Semibold" w:eastAsia="sans-serif" w:cs="Sitka Small Semibold"/>
          <w:sz w:val="28"/>
          <w:szCs w:val="28"/>
        </w:rPr>
      </w:pPr>
      <w:r>
        <w:rPr>
          <w:rFonts w:hint="eastAsia" w:ascii="SimSun" w:hAnsi="SimSun" w:eastAsia="SimSun" w:cs="SimSun"/>
          <w:b/>
          <w:bCs/>
          <w:color w:val="0070C0"/>
          <w:sz w:val="28"/>
          <w:szCs w:val="28"/>
        </w:rPr>
        <w:t>◎</w:t>
      </w:r>
      <w:r>
        <w:rPr>
          <w:rFonts w:hint="default" w:ascii="SimSun" w:hAnsi="SimSun" w:eastAsia="SimSun" w:cs="SimSun"/>
          <w:b/>
          <w:bCs/>
          <w:color w:val="0070C0"/>
          <w:sz w:val="28"/>
          <w:szCs w:val="28"/>
          <w:lang w:val="en-US"/>
        </w:rPr>
        <w:t xml:space="preserve"> </w:t>
      </w:r>
      <w:r>
        <w:rPr>
          <w:rFonts w:hint="default" w:ascii="Sitka Small Semibold" w:hAnsi="Sitka Small Semibold" w:eastAsia="sans-serif" w:cs="Sitka Small Semibold"/>
          <w:b/>
          <w:bCs/>
          <w:color w:val="0070C0"/>
          <w:sz w:val="28"/>
          <w:szCs w:val="28"/>
        </w:rPr>
        <w:t>Encryption Standards:</w:t>
      </w:r>
      <w:r>
        <w:rPr>
          <w:rFonts w:hint="default" w:ascii="Sitka Small Semibold" w:hAnsi="Sitka Small Semibold" w:eastAsia="sans-serif" w:cs="Sitka Small Semibold"/>
          <w:sz w:val="28"/>
          <w:szCs w:val="28"/>
        </w:rPr>
        <w:t xml:space="preserve"> All audio/video teleconsultation streams must utilize </w:t>
      </w:r>
      <w:r>
        <w:rPr>
          <w:rFonts w:hint="default" w:ascii="Sitka Small Semibold" w:hAnsi="Sitka Small Semibold" w:eastAsia="sans-serif" w:cs="Sitka Small Semibold"/>
          <w:b/>
          <w:bCs/>
          <w:sz w:val="28"/>
          <w:szCs w:val="28"/>
        </w:rPr>
        <w:t>WebRTC with DTLS-SRTP encryption</w:t>
      </w:r>
      <w:r>
        <w:rPr>
          <w:rFonts w:hint="default" w:ascii="Sitka Small Semibold" w:hAnsi="Sitka Small Semibold" w:eastAsia="sans-serif" w:cs="Sitka Small Semibold"/>
          <w:sz w:val="28"/>
          <w:szCs w:val="28"/>
        </w:rPr>
        <w:t xml:space="preserve">. Data at rest across EMR databases and cloud storage must be encrypted using </w:t>
      </w:r>
      <w:r>
        <w:rPr>
          <w:rFonts w:hint="default" w:ascii="Sitka Small Semibold" w:hAnsi="Sitka Small Semibold" w:eastAsia="sans-serif" w:cs="Sitka Small Semibold"/>
          <w:b/>
          <w:bCs/>
          <w:sz w:val="28"/>
          <w:szCs w:val="28"/>
        </w:rPr>
        <w:t>AES-256</w:t>
      </w:r>
      <w:r>
        <w:rPr>
          <w:rFonts w:hint="default" w:ascii="Sitka Small Semibold" w:hAnsi="Sitka Small Semibold" w:eastAsia="sans-serif" w:cs="Sitka Small Semibold"/>
          <w:sz w:val="28"/>
          <w:szCs w:val="28"/>
        </w:rPr>
        <w:t>.</w:t>
      </w:r>
    </w:p>
    <w:p w14:paraId="2DA1E75D">
      <w:pPr>
        <w:pStyle w:val="9"/>
        <w:keepNext w:val="0"/>
        <w:keepLines w:val="0"/>
        <w:widowControl/>
        <w:suppressLineNumbers w:val="0"/>
        <w:spacing w:before="0" w:beforeAutospacing="0" w:line="12" w:lineRule="atLeast"/>
        <w:ind w:left="720"/>
        <w:rPr>
          <w:rFonts w:hint="default" w:ascii="Sitka Small Semibold" w:hAnsi="Sitka Small Semibold" w:eastAsia="sans-serif" w:cs="Sitka Small Semibold"/>
          <w:sz w:val="28"/>
          <w:szCs w:val="28"/>
        </w:rPr>
      </w:pPr>
      <w:r>
        <w:rPr>
          <w:rFonts w:hint="eastAsia" w:ascii="SimSun" w:hAnsi="SimSun" w:eastAsia="SimSun" w:cs="SimSun"/>
          <w:b/>
          <w:bCs/>
          <w:color w:val="0070C0"/>
          <w:sz w:val="28"/>
          <w:szCs w:val="28"/>
        </w:rPr>
        <w:t>◎</w:t>
      </w:r>
      <w:r>
        <w:rPr>
          <w:rFonts w:hint="default" w:ascii="SimSun" w:hAnsi="SimSun" w:eastAsia="SimSun" w:cs="SimSun"/>
          <w:b/>
          <w:bCs/>
          <w:color w:val="0070C0"/>
          <w:sz w:val="28"/>
          <w:szCs w:val="28"/>
          <w:lang w:val="en-US"/>
        </w:rPr>
        <w:t xml:space="preserve"> </w:t>
      </w:r>
      <w:r>
        <w:rPr>
          <w:rFonts w:hint="default" w:ascii="Sitka Small Semibold" w:hAnsi="Sitka Small Semibold" w:eastAsia="sans-serif" w:cs="Sitka Small Semibold"/>
          <w:b/>
          <w:bCs/>
          <w:color w:val="0070C0"/>
          <w:sz w:val="28"/>
          <w:szCs w:val="28"/>
        </w:rPr>
        <w:t>Access Control &amp; Authentication:</w:t>
      </w:r>
      <w:r>
        <w:rPr>
          <w:rFonts w:hint="default" w:ascii="Sitka Small Semibold" w:hAnsi="Sitka Small Semibold" w:eastAsia="sans-serif" w:cs="Sitka Small Semibold"/>
          <w:sz w:val="28"/>
          <w:szCs w:val="28"/>
        </w:rPr>
        <w:t xml:space="preserve"> Role-Based Access Control (RBAC) enforces zero-trust principles. Clinicians have access </w:t>
      </w:r>
      <w:r>
        <w:rPr>
          <w:rFonts w:hint="default" w:ascii="Sitka Small Semibold" w:hAnsi="Sitka Small Semibold" w:eastAsia="sans-serif" w:cs="Sitka Small Semibold"/>
          <w:i/>
          <w:iCs/>
          <w:sz w:val="28"/>
          <w:szCs w:val="28"/>
        </w:rPr>
        <w:t>only</w:t>
      </w:r>
      <w:r>
        <w:rPr>
          <w:rFonts w:hint="default" w:ascii="Sitka Small Semibold" w:hAnsi="Sitka Small Semibold" w:eastAsia="sans-serif" w:cs="Sitka Small Semibold"/>
          <w:sz w:val="28"/>
          <w:szCs w:val="28"/>
        </w:rPr>
        <w:t xml:space="preserve"> to the records of patients with active or upcoming appointments. Multi-Factor Authentication (MFA) is mandatory for all provider portal logins.</w:t>
      </w:r>
    </w:p>
    <w:p w14:paraId="23037E56">
      <w:pPr>
        <w:pStyle w:val="9"/>
        <w:keepNext w:val="0"/>
        <w:keepLines w:val="0"/>
        <w:widowControl/>
        <w:suppressLineNumbers w:val="0"/>
        <w:spacing w:before="0" w:beforeAutospacing="0" w:line="12" w:lineRule="atLeast"/>
        <w:ind w:left="720"/>
        <w:rPr>
          <w:rFonts w:hint="default" w:ascii="Sitka Small Semibold" w:hAnsi="Sitka Small Semibold" w:eastAsia="sans-serif" w:cs="Sitka Small Semibold"/>
          <w:sz w:val="28"/>
          <w:szCs w:val="28"/>
        </w:rPr>
      </w:pPr>
      <w:r>
        <w:rPr>
          <w:rFonts w:hint="eastAsia" w:ascii="SimSun" w:hAnsi="SimSun" w:eastAsia="SimSun" w:cs="SimSun"/>
          <w:b/>
          <w:bCs/>
          <w:color w:val="0070C0"/>
          <w:sz w:val="28"/>
          <w:szCs w:val="28"/>
        </w:rPr>
        <w:t>◎</w:t>
      </w:r>
      <w:r>
        <w:rPr>
          <w:rFonts w:hint="default" w:ascii="SimSun" w:hAnsi="SimSun" w:eastAsia="SimSun" w:cs="SimSun"/>
          <w:b/>
          <w:bCs/>
          <w:color w:val="0070C0"/>
          <w:sz w:val="28"/>
          <w:szCs w:val="28"/>
          <w:lang w:val="en-US"/>
        </w:rPr>
        <w:t xml:space="preserve"> </w:t>
      </w:r>
      <w:r>
        <w:rPr>
          <w:rFonts w:hint="default" w:ascii="Sitka Small Semibold" w:hAnsi="Sitka Small Semibold" w:eastAsia="sans-serif" w:cs="Sitka Small Semibold"/>
          <w:b/>
          <w:bCs/>
          <w:color w:val="0070C0"/>
          <w:sz w:val="28"/>
          <w:szCs w:val="28"/>
        </w:rPr>
        <w:t>Audit Controls:</w:t>
      </w:r>
      <w:r>
        <w:rPr>
          <w:rFonts w:hint="default" w:ascii="Sitka Small Semibold" w:hAnsi="Sitka Small Semibold" w:eastAsia="sans-serif" w:cs="Sitka Small Semibold"/>
          <w:sz w:val="28"/>
          <w:szCs w:val="28"/>
        </w:rPr>
        <w:t xml:space="preserve"> Hardware and software mechanisms continuously log all read, write, export, and delete actions on patient EMR records. Audit logs are tamper-proof and retained for 3 years.</w:t>
      </w:r>
      <w:r>
        <w:rPr>
          <w:rFonts w:hint="default" w:ascii="Sitka Small Semibold" w:hAnsi="Sitka Small Semibold" w:eastAsia="sans-serif" w:cs="Sitka Small Semibold"/>
          <w:sz w:val="28"/>
          <w:szCs w:val="28"/>
        </w:rPr>
        <w:br w:type="textWrapping"/>
      </w:r>
    </w:p>
    <w:p w14:paraId="7B8D1793">
      <w:pPr>
        <w:pStyle w:val="4"/>
        <w:keepNext w:val="0"/>
        <w:keepLines w:val="0"/>
        <w:widowControl/>
        <w:suppressLineNumbers w:val="0"/>
        <w:spacing w:before="0" w:beforeAutospacing="0" w:line="12" w:lineRule="atLeast"/>
        <w:rPr>
          <w:rFonts w:hint="default" w:ascii="Sitka Small Semibold" w:hAnsi="Sitka Small Semibold" w:eastAsia="sans-serif" w:cs="Sitka Small Semibold"/>
          <w:color w:val="2E54A1" w:themeColor="accent1" w:themeShade="BF"/>
          <w:sz w:val="32"/>
          <w:szCs w:val="32"/>
        </w:rPr>
      </w:pPr>
      <w:r>
        <w:rPr>
          <w:rFonts w:hint="default" w:ascii="Sitka Small Semibold" w:hAnsi="Sitka Small Semibold" w:eastAsia="sans-serif" w:cs="Sitka Small Semibold"/>
          <w:color w:val="2E54A1" w:themeColor="accent1" w:themeShade="BF"/>
          <w:sz w:val="32"/>
          <w:szCs w:val="32"/>
        </w:rPr>
        <w:t>5.2 Administrative &amp; Operational Safeguards</w:t>
      </w:r>
    </w:p>
    <w:p w14:paraId="6AFD469F">
      <w:pPr>
        <w:pStyle w:val="9"/>
        <w:keepNext w:val="0"/>
        <w:keepLines w:val="0"/>
        <w:widowControl/>
        <w:suppressLineNumbers w:val="0"/>
        <w:spacing w:before="0" w:beforeAutospacing="0" w:line="12" w:lineRule="atLeast"/>
        <w:ind w:left="720"/>
        <w:rPr>
          <w:rFonts w:hint="default" w:ascii="Sitka Small Semibold" w:hAnsi="Sitka Small Semibold" w:eastAsia="sans-serif" w:cs="Sitka Small Semibold"/>
          <w:sz w:val="28"/>
          <w:szCs w:val="28"/>
        </w:rPr>
      </w:pPr>
      <w:r>
        <w:rPr>
          <w:rFonts w:hint="eastAsia" w:ascii="SimSun" w:hAnsi="SimSun" w:eastAsia="SimSun" w:cs="SimSun"/>
          <w:b/>
          <w:bCs/>
          <w:color w:val="0070C0"/>
          <w:sz w:val="28"/>
          <w:szCs w:val="28"/>
        </w:rPr>
        <w:t>◎</w:t>
      </w:r>
      <w:r>
        <w:rPr>
          <w:rFonts w:hint="default" w:ascii="SimSun" w:hAnsi="SimSun" w:eastAsia="SimSun" w:cs="SimSun"/>
          <w:b/>
          <w:bCs/>
          <w:color w:val="0070C0"/>
          <w:sz w:val="28"/>
          <w:szCs w:val="28"/>
          <w:lang w:val="en-US"/>
        </w:rPr>
        <w:t xml:space="preserve"> </w:t>
      </w:r>
      <w:r>
        <w:rPr>
          <w:rFonts w:hint="default" w:ascii="Sitka Small Semibold" w:hAnsi="Sitka Small Semibold" w:eastAsia="sans-serif" w:cs="Sitka Small Semibold"/>
          <w:b/>
          <w:bCs/>
          <w:color w:val="0070C0"/>
          <w:sz w:val="28"/>
          <w:szCs w:val="28"/>
        </w:rPr>
        <w:t>Business Associate Agreements (BAAs) &amp; Data Processing Agreements (DPAs):</w:t>
      </w:r>
      <w:r>
        <w:rPr>
          <w:rFonts w:hint="default" w:ascii="Sitka Small Semibold" w:hAnsi="Sitka Small Semibold" w:eastAsia="sans-serif" w:cs="Sitka Small Semibold"/>
          <w:sz w:val="28"/>
          <w:szCs w:val="28"/>
        </w:rPr>
        <w:t xml:space="preserve"> All third-party cloud vendors, video infrastructure providers, and SMS gateways must execute formal BAAs (under HIPAA) and Data Processing Contracts (under NDPA Sec. 33) assuming legal liability for data protection.</w:t>
      </w:r>
    </w:p>
    <w:p w14:paraId="53CB2956">
      <w:pPr>
        <w:pStyle w:val="9"/>
        <w:keepNext w:val="0"/>
        <w:keepLines w:val="0"/>
        <w:widowControl/>
        <w:suppressLineNumbers w:val="0"/>
        <w:spacing w:before="0" w:beforeAutospacing="0" w:line="12" w:lineRule="atLeast"/>
        <w:ind w:left="720"/>
        <w:rPr>
          <w:rFonts w:hint="default" w:ascii="Sitka Small Semibold" w:hAnsi="Sitka Small Semibold" w:eastAsia="sans-serif" w:cs="Sitka Small Semibold"/>
          <w:sz w:val="28"/>
          <w:szCs w:val="28"/>
        </w:rPr>
      </w:pPr>
      <w:r>
        <w:rPr>
          <w:rFonts w:hint="eastAsia" w:ascii="SimSun" w:hAnsi="SimSun" w:eastAsia="SimSun" w:cs="SimSun"/>
          <w:b/>
          <w:bCs/>
          <w:color w:val="0070C0"/>
          <w:sz w:val="28"/>
          <w:szCs w:val="28"/>
        </w:rPr>
        <w:t>◎</w:t>
      </w:r>
      <w:r>
        <w:rPr>
          <w:rFonts w:hint="default" w:ascii="SimSun" w:hAnsi="SimSun" w:eastAsia="SimSun" w:cs="SimSun"/>
          <w:b/>
          <w:bCs/>
          <w:color w:val="0070C0"/>
          <w:sz w:val="28"/>
          <w:szCs w:val="28"/>
          <w:lang w:val="en-US"/>
        </w:rPr>
        <w:t xml:space="preserve"> </w:t>
      </w:r>
      <w:r>
        <w:rPr>
          <w:rFonts w:hint="default" w:ascii="Sitka Small Semibold" w:hAnsi="Sitka Small Semibold" w:eastAsia="sans-serif" w:cs="Sitka Small Semibold"/>
          <w:b/>
          <w:bCs/>
          <w:color w:val="0070C0"/>
          <w:sz w:val="28"/>
          <w:szCs w:val="28"/>
        </w:rPr>
        <w:t>Workforce Training:</w:t>
      </w:r>
      <w:r>
        <w:rPr>
          <w:rFonts w:hint="default" w:ascii="Sitka Small Semibold" w:hAnsi="Sitka Small Semibold" w:eastAsia="sans-serif" w:cs="Sitka Small Semibold"/>
          <w:sz w:val="28"/>
          <w:szCs w:val="28"/>
        </w:rPr>
        <w:t xml:space="preserve"> Mandatory bi-annual privacy awareness and HIPAA/NDPA compliance training for all clinical and non-clinical personnel.</w:t>
      </w:r>
      <w:r>
        <w:rPr>
          <w:rFonts w:hint="default" w:ascii="Sitka Small Semibold" w:hAnsi="Sitka Small Semibold" w:eastAsia="sans-serif" w:cs="Sitka Small Semibold"/>
          <w:sz w:val="28"/>
          <w:szCs w:val="28"/>
        </w:rPr>
        <w:br w:type="textWrapping"/>
      </w:r>
    </w:p>
    <w:p w14:paraId="519F4587">
      <w:pPr>
        <w:pStyle w:val="4"/>
        <w:keepNext w:val="0"/>
        <w:keepLines w:val="0"/>
        <w:widowControl/>
        <w:suppressLineNumbers w:val="0"/>
        <w:spacing w:before="0" w:beforeAutospacing="0" w:line="12" w:lineRule="atLeast"/>
        <w:rPr>
          <w:rFonts w:hint="default" w:ascii="Sitka Small Semibold" w:hAnsi="Sitka Small Semibold" w:eastAsia="sans-serif" w:cs="Sitka Small Semibold"/>
          <w:color w:val="2E54A1" w:themeColor="accent1" w:themeShade="BF"/>
          <w:sz w:val="32"/>
          <w:szCs w:val="32"/>
        </w:rPr>
      </w:pPr>
      <w:r>
        <w:rPr>
          <w:rFonts w:hint="default" w:ascii="Sitka Small Semibold" w:hAnsi="Sitka Small Semibold" w:eastAsia="sans-serif" w:cs="Sitka Small Semibold"/>
          <w:color w:val="2E54A1" w:themeColor="accent1" w:themeShade="BF"/>
          <w:sz w:val="32"/>
          <w:szCs w:val="32"/>
        </w:rPr>
        <w:t>5.3 Physical Safeguards</w:t>
      </w:r>
    </w:p>
    <w:p w14:paraId="6B7E15E1">
      <w:pPr>
        <w:pStyle w:val="9"/>
        <w:keepNext w:val="0"/>
        <w:keepLines w:val="0"/>
        <w:widowControl/>
        <w:suppressLineNumbers w:val="0"/>
        <w:spacing w:before="0" w:beforeAutospacing="0" w:line="12" w:lineRule="atLeast"/>
        <w:ind w:left="720"/>
        <w:rPr>
          <w:rFonts w:hint="default" w:ascii="Sitka Small Semibold" w:hAnsi="Sitka Small Semibold" w:eastAsia="sans-serif" w:cs="Sitka Small Semibold"/>
        </w:rPr>
      </w:pPr>
      <w:r>
        <w:rPr>
          <w:rFonts w:hint="eastAsia" w:ascii="SimSun" w:hAnsi="SimSun" w:eastAsia="SimSun" w:cs="SimSun"/>
          <w:b/>
          <w:bCs/>
          <w:color w:val="0070C0"/>
          <w:sz w:val="28"/>
          <w:szCs w:val="28"/>
        </w:rPr>
        <w:t>◎</w:t>
      </w:r>
      <w:r>
        <w:rPr>
          <w:rFonts w:hint="default" w:ascii="SimSun" w:hAnsi="SimSun" w:eastAsia="SimSun" w:cs="SimSun"/>
          <w:b/>
          <w:bCs/>
          <w:color w:val="0070C0"/>
          <w:sz w:val="28"/>
          <w:szCs w:val="28"/>
          <w:lang w:val="en-US"/>
        </w:rPr>
        <w:t xml:space="preserve"> </w:t>
      </w:r>
      <w:r>
        <w:rPr>
          <w:rFonts w:hint="default" w:ascii="Sitka Small Semibold" w:hAnsi="Sitka Small Semibold" w:eastAsia="sans-serif" w:cs="Sitka Small Semibold"/>
          <w:b/>
          <w:bCs/>
          <w:color w:val="0070C0"/>
          <w:sz w:val="28"/>
          <w:szCs w:val="28"/>
        </w:rPr>
        <w:t>Hope Clinic Physical Security:</w:t>
      </w:r>
      <w:r>
        <w:rPr>
          <w:rFonts w:hint="default" w:ascii="Sitka Small Semibold" w:hAnsi="Sitka Small Semibold" w:eastAsia="sans-serif" w:cs="Sitka Small Semibold"/>
          <w:sz w:val="28"/>
          <w:szCs w:val="28"/>
        </w:rPr>
        <w:t xml:space="preserve"> Remote satellite solar/starlink clinics must lock all telemetry gateway hardware in tamper-evident physical enclosures. Workstations displaying PHI must use anti-glare privacy screens to prevent shoulder surfing.</w:t>
      </w:r>
      <w:r>
        <w:rPr>
          <w:rFonts w:hint="default" w:ascii="Sitka Small Semibold" w:hAnsi="Sitka Small Semibold" w:eastAsia="sans-serif" w:cs="Sitka Small Semibold"/>
        </w:rPr>
        <w:br w:type="textWrapping"/>
      </w:r>
      <w:r>
        <w:rPr>
          <w:rFonts w:hint="default" w:ascii="Sitka Small Semibold" w:hAnsi="Sitka Small Semibold" w:eastAsia="sans-serif" w:cs="Sitka Small Semibold"/>
        </w:rPr>
        <w:br w:type="textWrapping"/>
      </w:r>
    </w:p>
    <w:p w14:paraId="6133CAA3">
      <w:pPr>
        <w:pStyle w:val="3"/>
        <w:keepNext w:val="0"/>
        <w:keepLines w:val="0"/>
        <w:widowControl/>
        <w:suppressLineNumbers w:val="0"/>
        <w:spacing w:before="0" w:beforeAutospacing="0" w:line="12" w:lineRule="atLeast"/>
        <w:rPr>
          <w:rFonts w:hint="default" w:ascii="Sitka Small Semibold" w:hAnsi="Sitka Small Semibold" w:eastAsia="sans-serif" w:cs="Sitka Small Semibold"/>
          <w:color w:val="2E54A1" w:themeColor="accent1" w:themeShade="BF"/>
        </w:rPr>
      </w:pPr>
      <w:r>
        <w:rPr>
          <w:rFonts w:hint="default" w:ascii="Sitka Small Semibold" w:hAnsi="Sitka Small Semibold" w:eastAsia="sans-serif" w:cs="Sitka Small Semibold"/>
          <w:color w:val="2E54A1" w:themeColor="accent1" w:themeShade="BF"/>
        </w:rPr>
        <w:t>6. Cross-Border Data Transfers &amp; Sovereignty</w:t>
      </w:r>
    </w:p>
    <w:p w14:paraId="0DCA012B">
      <w:pPr>
        <w:pStyle w:val="9"/>
        <w:keepNext w:val="0"/>
        <w:keepLines w:val="0"/>
        <w:widowControl/>
        <w:suppressLineNumbers w:val="0"/>
        <w:spacing w:before="0" w:beforeAutospacing="0" w:line="12" w:lineRule="atLeast"/>
        <w:ind w:left="720"/>
        <w:rPr>
          <w:rFonts w:hint="default" w:ascii="Sitka Small Semibold" w:hAnsi="Sitka Small Semibold" w:eastAsia="sans-serif" w:cs="Sitka Small Semibold"/>
          <w:sz w:val="28"/>
          <w:szCs w:val="28"/>
        </w:rPr>
      </w:pPr>
      <w:r>
        <w:rPr>
          <w:rFonts w:hint="eastAsia" w:ascii="SimSun" w:hAnsi="SimSun" w:eastAsia="SimSun" w:cs="SimSun"/>
          <w:b/>
          <w:bCs/>
          <w:color w:val="0070C0"/>
          <w:sz w:val="28"/>
          <w:szCs w:val="28"/>
        </w:rPr>
        <w:t>◎</w:t>
      </w:r>
      <w:r>
        <w:rPr>
          <w:rFonts w:hint="default" w:ascii="SimSun" w:hAnsi="SimSun" w:eastAsia="SimSun" w:cs="SimSun"/>
          <w:b/>
          <w:bCs/>
          <w:color w:val="0070C0"/>
          <w:sz w:val="28"/>
          <w:szCs w:val="28"/>
          <w:lang w:val="en-US"/>
        </w:rPr>
        <w:t xml:space="preserve"> </w:t>
      </w:r>
      <w:r>
        <w:rPr>
          <w:rFonts w:hint="default" w:ascii="Sitka Small Semibold" w:hAnsi="Sitka Small Semibold" w:eastAsia="sans-serif" w:cs="Sitka Small Semibold"/>
          <w:b/>
          <w:bCs/>
          <w:color w:val="0070C0"/>
          <w:sz w:val="28"/>
          <w:szCs w:val="28"/>
        </w:rPr>
        <w:t>Data Localisation (NDPA Mandate):</w:t>
      </w:r>
      <w:r>
        <w:rPr>
          <w:rFonts w:hint="default" w:ascii="Sitka Small Semibold" w:hAnsi="Sitka Small Semibold" w:eastAsia="sans-serif" w:cs="Sitka Small Semibold"/>
          <w:sz w:val="28"/>
          <w:szCs w:val="28"/>
        </w:rPr>
        <w:t xml:space="preserve"> Primary EMR databases containing data of Nigerian residents must remain hosted within secure, local data centers or compliant multi-region cloud tenancies where cross-border transfer mechanisms comply with NDPA Section 41 (e.g., Binding Corporate Rules or Standard Contractual Clauses).</w:t>
      </w:r>
    </w:p>
    <w:p w14:paraId="4B0A2EF5">
      <w:pPr>
        <w:pStyle w:val="9"/>
        <w:keepNext w:val="0"/>
        <w:keepLines w:val="0"/>
        <w:widowControl/>
        <w:suppressLineNumbers w:val="0"/>
        <w:spacing w:before="0" w:beforeAutospacing="0" w:line="12" w:lineRule="atLeast"/>
        <w:ind w:left="720"/>
        <w:rPr>
          <w:rFonts w:hint="default" w:ascii="Sitka Small Semibold" w:hAnsi="Sitka Small Semibold" w:eastAsia="sans-serif" w:cs="Sitka Small Semibold"/>
        </w:rPr>
      </w:pPr>
      <w:r>
        <w:rPr>
          <w:rFonts w:hint="eastAsia" w:ascii="SimSun" w:hAnsi="SimSun" w:eastAsia="SimSun" w:cs="SimSun"/>
          <w:b/>
          <w:bCs/>
          <w:color w:val="0070C0"/>
          <w:sz w:val="28"/>
          <w:szCs w:val="28"/>
        </w:rPr>
        <w:t>◎</w:t>
      </w:r>
      <w:r>
        <w:rPr>
          <w:rFonts w:hint="default" w:ascii="SimSun" w:hAnsi="SimSun" w:eastAsia="SimSun" w:cs="SimSun"/>
          <w:b/>
          <w:bCs/>
          <w:color w:val="0070C0"/>
          <w:sz w:val="28"/>
          <w:szCs w:val="28"/>
          <w:lang w:val="en-US"/>
        </w:rPr>
        <w:t xml:space="preserve"> </w:t>
      </w:r>
      <w:r>
        <w:rPr>
          <w:rFonts w:hint="default" w:ascii="Sitka Small Semibold" w:hAnsi="Sitka Small Semibold" w:eastAsia="sans-serif" w:cs="Sitka Small Semibold"/>
          <w:b/>
          <w:bCs/>
          <w:color w:val="0070C0"/>
          <w:sz w:val="28"/>
          <w:szCs w:val="28"/>
        </w:rPr>
        <w:t>Cross-Jurisdiction Triage:</w:t>
      </w:r>
      <w:r>
        <w:rPr>
          <w:rFonts w:hint="default" w:ascii="Sitka Small Semibold" w:hAnsi="Sitka Small Semibold" w:eastAsia="sans-serif" w:cs="Sitka Small Semibold"/>
          <w:sz w:val="28"/>
          <w:szCs w:val="28"/>
        </w:rPr>
        <w:t xml:space="preserve"> When a UK- or US-based specialist conducts a virtual consultation with an African patient, clinical notes are temporarily processed in memory via secure, encrypted enclaves and saved directly back to the localized primary PHI vault.</w:t>
      </w:r>
      <w:r>
        <w:rPr>
          <w:rFonts w:hint="default" w:ascii="Sitka Small Semibold" w:hAnsi="Sitka Small Semibold" w:eastAsia="sans-serif" w:cs="Sitka Small Semibold"/>
        </w:rPr>
        <w:br w:type="textWrapping"/>
      </w:r>
    </w:p>
    <w:p w14:paraId="314AB0A3">
      <w:pPr>
        <w:pStyle w:val="3"/>
        <w:keepNext w:val="0"/>
        <w:keepLines w:val="0"/>
        <w:widowControl/>
        <w:suppressLineNumbers w:val="0"/>
        <w:spacing w:before="0" w:beforeAutospacing="0" w:line="12" w:lineRule="atLeast"/>
        <w:rPr>
          <w:rFonts w:hint="default" w:ascii="Sitka Small Semibold" w:hAnsi="Sitka Small Semibold" w:eastAsia="sans-serif" w:cs="Sitka Small Semibold"/>
          <w:color w:val="2E54A1" w:themeColor="accent1" w:themeShade="BF"/>
        </w:rPr>
      </w:pPr>
      <w:r>
        <w:rPr>
          <w:rFonts w:hint="default" w:ascii="Sitka Small Semibold" w:hAnsi="Sitka Small Semibold" w:eastAsia="sans-serif" w:cs="Sitka Small Semibold"/>
          <w:color w:val="2E54A1" w:themeColor="accent1" w:themeShade="BF"/>
        </w:rPr>
        <w:t>7. Data Subject &amp; Patient Rights</w:t>
      </w:r>
    </w:p>
    <w:p w14:paraId="4C6DE940">
      <w:pPr>
        <w:pStyle w:val="9"/>
        <w:keepNext w:val="0"/>
        <w:keepLines w:val="0"/>
        <w:widowControl/>
        <w:suppressLineNumbers w:val="0"/>
        <w:spacing w:before="0" w:beforeAutospacing="0" w:line="12" w:lineRule="atLeast"/>
        <w:rPr>
          <w:rFonts w:hint="default" w:ascii="Sitka Small Semibold" w:hAnsi="Sitka Small Semibold" w:eastAsia="sans-serif" w:cs="Sitka Small Semibold"/>
          <w:sz w:val="28"/>
          <w:szCs w:val="28"/>
        </w:rPr>
      </w:pPr>
      <w:r>
        <w:rPr>
          <w:rFonts w:hint="default" w:ascii="Sitka Small Semibold" w:hAnsi="Sitka Small Semibold" w:eastAsia="sans-serif" w:cs="Sitka Small Semibold"/>
          <w:sz w:val="28"/>
          <w:szCs w:val="28"/>
        </w:rPr>
        <w:t>Under NDPA and HIPAA, Mobihealth guarantees patients the following enforceable rights:</w:t>
      </w:r>
    </w:p>
    <w:p w14:paraId="033B2E67">
      <w:pPr>
        <w:pStyle w:val="9"/>
        <w:keepNext w:val="0"/>
        <w:keepLines w:val="0"/>
        <w:widowControl/>
        <w:suppressLineNumbers w:val="0"/>
        <w:spacing w:before="0" w:beforeAutospacing="0" w:line="12" w:lineRule="atLeast"/>
        <w:ind w:left="720"/>
        <w:rPr>
          <w:rFonts w:hint="default" w:ascii="Sitka Small Semibold" w:hAnsi="Sitka Small Semibold" w:eastAsia="sans-serif" w:cs="Sitka Small Semibold"/>
          <w:sz w:val="28"/>
          <w:szCs w:val="28"/>
        </w:rPr>
      </w:pPr>
      <w:r>
        <w:rPr>
          <w:rFonts w:hint="eastAsia" w:ascii="SimSun" w:hAnsi="SimSun" w:eastAsia="SimSun" w:cs="SimSun"/>
          <w:b/>
          <w:bCs/>
          <w:color w:val="0070C0"/>
          <w:sz w:val="28"/>
          <w:szCs w:val="28"/>
        </w:rPr>
        <w:t>◎</w:t>
      </w:r>
      <w:r>
        <w:rPr>
          <w:rFonts w:hint="default" w:ascii="SimSun" w:hAnsi="SimSun" w:eastAsia="SimSun" w:cs="SimSun"/>
          <w:b/>
          <w:bCs/>
          <w:color w:val="0070C0"/>
          <w:sz w:val="28"/>
          <w:szCs w:val="28"/>
          <w:lang w:val="en-US"/>
        </w:rPr>
        <w:t xml:space="preserve"> </w:t>
      </w:r>
      <w:r>
        <w:rPr>
          <w:rFonts w:hint="default" w:ascii="Sitka Small Semibold" w:hAnsi="Sitka Small Semibold" w:eastAsia="sans-serif" w:cs="Sitka Small Semibold"/>
          <w:b/>
          <w:bCs/>
          <w:color w:val="0070C0"/>
          <w:sz w:val="28"/>
          <w:szCs w:val="28"/>
        </w:rPr>
        <w:t>Right to Access &amp; Portability:</w:t>
      </w:r>
      <w:r>
        <w:rPr>
          <w:rFonts w:hint="default" w:ascii="Sitka Small Semibold" w:hAnsi="Sitka Small Semibold" w:eastAsia="sans-serif" w:cs="Sitka Small Semibold"/>
          <w:sz w:val="28"/>
          <w:szCs w:val="28"/>
        </w:rPr>
        <w:t xml:space="preserve"> Patients can export their complete medical record history in a standardized machine-readable format (JSON/PDF) directly from the mobile app.</w:t>
      </w:r>
    </w:p>
    <w:p w14:paraId="0518B284">
      <w:pPr>
        <w:pStyle w:val="9"/>
        <w:keepNext w:val="0"/>
        <w:keepLines w:val="0"/>
        <w:widowControl/>
        <w:suppressLineNumbers w:val="0"/>
        <w:spacing w:before="0" w:beforeAutospacing="0" w:line="12" w:lineRule="atLeast"/>
        <w:ind w:left="720"/>
        <w:rPr>
          <w:rFonts w:hint="default" w:ascii="Sitka Small Semibold" w:hAnsi="Sitka Small Semibold" w:eastAsia="sans-serif" w:cs="Sitka Small Semibold"/>
          <w:sz w:val="28"/>
          <w:szCs w:val="28"/>
        </w:rPr>
      </w:pPr>
      <w:r>
        <w:rPr>
          <w:rFonts w:hint="eastAsia" w:ascii="SimSun" w:hAnsi="SimSun" w:eastAsia="SimSun" w:cs="SimSun"/>
          <w:b/>
          <w:bCs/>
          <w:color w:val="0070C0"/>
          <w:sz w:val="28"/>
          <w:szCs w:val="28"/>
        </w:rPr>
        <w:t>◎</w:t>
      </w:r>
      <w:r>
        <w:rPr>
          <w:rFonts w:hint="default" w:ascii="SimSun" w:hAnsi="SimSun" w:eastAsia="SimSun" w:cs="SimSun"/>
          <w:b/>
          <w:bCs/>
          <w:color w:val="0070C0"/>
          <w:sz w:val="28"/>
          <w:szCs w:val="28"/>
          <w:lang w:val="en-US"/>
        </w:rPr>
        <w:t xml:space="preserve"> </w:t>
      </w:r>
      <w:r>
        <w:rPr>
          <w:rFonts w:hint="default" w:ascii="Sitka Small Semibold" w:hAnsi="Sitka Small Semibold" w:eastAsia="sans-serif" w:cs="Sitka Small Semibold"/>
          <w:b/>
          <w:bCs/>
          <w:color w:val="0070C0"/>
          <w:sz w:val="28"/>
          <w:szCs w:val="28"/>
        </w:rPr>
        <w:t>Right to Rectification:</w:t>
      </w:r>
      <w:r>
        <w:rPr>
          <w:rFonts w:hint="default" w:ascii="Sitka Small Semibold" w:hAnsi="Sitka Small Semibold" w:eastAsia="sans-serif" w:cs="Sitka Small Semibold"/>
          <w:sz w:val="28"/>
          <w:szCs w:val="28"/>
        </w:rPr>
        <w:t xml:space="preserve"> Patients can request immediate correction of inaccurate demographic or medical history details.</w:t>
      </w:r>
    </w:p>
    <w:p w14:paraId="49E8A418">
      <w:pPr>
        <w:pStyle w:val="9"/>
        <w:keepNext w:val="0"/>
        <w:keepLines w:val="0"/>
        <w:widowControl/>
        <w:suppressLineNumbers w:val="0"/>
        <w:spacing w:before="0" w:beforeAutospacing="0" w:line="12" w:lineRule="atLeast"/>
        <w:ind w:left="720"/>
        <w:rPr>
          <w:rFonts w:hint="default" w:ascii="Sitka Small Semibold" w:hAnsi="Sitka Small Semibold" w:eastAsia="sans-serif" w:cs="Sitka Small Semibold"/>
          <w:sz w:val="28"/>
          <w:szCs w:val="28"/>
        </w:rPr>
      </w:pPr>
      <w:r>
        <w:rPr>
          <w:rFonts w:hint="eastAsia" w:ascii="SimSun" w:hAnsi="SimSun" w:eastAsia="SimSun" w:cs="SimSun"/>
          <w:b/>
          <w:bCs/>
          <w:color w:val="0070C0"/>
          <w:sz w:val="28"/>
          <w:szCs w:val="28"/>
        </w:rPr>
        <w:t>◎</w:t>
      </w:r>
      <w:r>
        <w:rPr>
          <w:rFonts w:hint="default" w:ascii="SimSun" w:hAnsi="SimSun" w:eastAsia="SimSun" w:cs="SimSun"/>
          <w:b/>
          <w:bCs/>
          <w:color w:val="0070C0"/>
          <w:sz w:val="28"/>
          <w:szCs w:val="28"/>
          <w:lang w:val="en-US"/>
        </w:rPr>
        <w:t xml:space="preserve"> </w:t>
      </w:r>
      <w:r>
        <w:rPr>
          <w:rFonts w:hint="default" w:ascii="Sitka Small Semibold" w:hAnsi="Sitka Small Semibold" w:eastAsia="sans-serif" w:cs="Sitka Small Semibold"/>
          <w:b/>
          <w:bCs/>
          <w:color w:val="0070C0"/>
          <w:sz w:val="28"/>
          <w:szCs w:val="28"/>
        </w:rPr>
        <w:t>Right to Withdraw Consent:</w:t>
      </w:r>
      <w:r>
        <w:rPr>
          <w:rFonts w:hint="default" w:ascii="Sitka Small Semibold" w:hAnsi="Sitka Small Semibold" w:eastAsia="sans-serif" w:cs="Sitka Small Semibold"/>
          <w:sz w:val="28"/>
          <w:szCs w:val="28"/>
        </w:rPr>
        <w:t xml:space="preserve"> Patients may revoke consent for non-essential processing (e.g., medical research inclusion) at any time without forfeiting access to basic emergency telehealth services.</w:t>
      </w:r>
    </w:p>
    <w:p w14:paraId="3C3918D8">
      <w:pPr>
        <w:pStyle w:val="3"/>
        <w:keepNext w:val="0"/>
        <w:keepLines w:val="0"/>
        <w:widowControl/>
        <w:suppressLineNumbers w:val="0"/>
        <w:spacing w:before="0" w:beforeAutospacing="0" w:line="12" w:lineRule="atLeast"/>
        <w:rPr>
          <w:rFonts w:hint="default" w:ascii="Sitka Small Semibold" w:hAnsi="Sitka Small Semibold" w:eastAsia="sans-serif" w:cs="Sitka Small Semibold"/>
          <w:color w:val="2E54A1" w:themeColor="accent1" w:themeShade="BF"/>
        </w:rPr>
      </w:pPr>
      <w:r>
        <w:rPr>
          <w:rFonts w:hint="default" w:ascii="Sitka Small Semibold" w:hAnsi="Sitka Small Semibold" w:eastAsia="sans-serif" w:cs="Sitka Small Semibold"/>
          <w:color w:val="2E54A1" w:themeColor="accent1" w:themeShade="BF"/>
        </w:rPr>
        <w:t>8. Incident Response &amp; Breach Notification Mandates</w:t>
      </w:r>
    </w:p>
    <w:p w14:paraId="42F4F054">
      <w:pPr>
        <w:pStyle w:val="9"/>
        <w:keepNext w:val="0"/>
        <w:keepLines w:val="0"/>
        <w:widowControl/>
        <w:suppressLineNumbers w:val="0"/>
        <w:spacing w:before="0" w:beforeAutospacing="0" w:line="12" w:lineRule="atLeast"/>
        <w:rPr>
          <w:rFonts w:hint="default" w:ascii="Sitka Small Semibold" w:hAnsi="Sitka Small Semibold" w:eastAsia="sans-serif" w:cs="Sitka Small Semibold"/>
          <w:sz w:val="28"/>
          <w:szCs w:val="28"/>
        </w:rPr>
      </w:pPr>
      <w:r>
        <w:rPr>
          <w:rFonts w:hint="default" w:ascii="Sitka Small Semibold" w:hAnsi="Sitka Small Semibold" w:eastAsia="sans-serif" w:cs="Sitka Small Semibold"/>
          <w:sz w:val="28"/>
          <w:szCs w:val="28"/>
        </w:rPr>
        <w:t xml:space="preserve">A </w:t>
      </w:r>
      <w:r>
        <w:rPr>
          <w:rFonts w:hint="default" w:ascii="Sitka Small Semibold" w:hAnsi="Sitka Small Semibold" w:eastAsia="sans-serif" w:cs="Sitka Small Semibold"/>
          <w:b/>
          <w:bCs/>
          <w:sz w:val="28"/>
          <w:szCs w:val="28"/>
        </w:rPr>
        <w:t>Personal Data Breach</w:t>
      </w:r>
      <w:r>
        <w:rPr>
          <w:rFonts w:hint="default" w:ascii="Sitka Small Semibold" w:hAnsi="Sitka Small Semibold" w:eastAsia="sans-serif" w:cs="Sitka Small Semibold"/>
          <w:sz w:val="28"/>
          <w:szCs w:val="28"/>
        </w:rPr>
        <w:t xml:space="preserve"> includes any unauthorized access, loss, or exposure of PHI or PII. </w:t>
      </w:r>
    </w:p>
    <w:p w14:paraId="404003BD">
      <w:pPr>
        <w:pStyle w:val="8"/>
        <w:keepNext w:val="0"/>
        <w:keepLines w:val="0"/>
        <w:widowControl/>
        <w:suppressLineNumbers w:val="0"/>
        <w:spacing w:before="0" w:beforeAutospacing="0" w:line="12" w:lineRule="atLeast"/>
        <w:rPr>
          <w:rStyle w:val="7"/>
          <w:rFonts w:hint="default" w:ascii="Sitka Small Semibold" w:hAnsi="Sitka Small Semibold" w:eastAsia="sans-serif" w:cs="Sitka Small Semibold"/>
          <w:color w:val="2E54A1" w:themeColor="accent1" w:themeShade="BF"/>
          <w:sz w:val="28"/>
          <w:szCs w:val="28"/>
        </w:rPr>
      </w:pPr>
      <w:r>
        <w:rPr>
          <w:rStyle w:val="7"/>
          <w:rFonts w:hint="default" w:ascii="Sitka Small Semibold" w:hAnsi="Sitka Small Semibold" w:eastAsia="sans-serif" w:cs="Sitka Small Semibold"/>
          <w:color w:val="2E54A1" w:themeColor="accent1" w:themeShade="BF"/>
          <w:sz w:val="28"/>
          <w:szCs w:val="28"/>
        </w:rPr>
        <w:t xml:space="preserve">Data Breach Identified </w:t>
      </w:r>
    </w:p>
    <w:p w14:paraId="5DC5A175">
      <w:pPr>
        <w:pStyle w:val="8"/>
        <w:keepNext w:val="0"/>
        <w:keepLines w:val="0"/>
        <w:widowControl/>
        <w:suppressLineNumbers w:val="0"/>
        <w:spacing w:before="0" w:beforeAutospacing="0" w:line="12" w:lineRule="atLeast"/>
        <w:rPr>
          <w:rStyle w:val="7"/>
          <w:rFonts w:hint="default" w:ascii="Sitka Small Semibold" w:hAnsi="Sitka Small Semibold" w:eastAsia="sans-serif" w:cs="Sitka Small Semibold"/>
          <w:sz w:val="28"/>
          <w:szCs w:val="28"/>
        </w:rPr>
      </w:pPr>
      <w:r>
        <w:rPr>
          <w:rStyle w:val="7"/>
          <w:rFonts w:hint="default" w:ascii="Sitka Small Semibold" w:hAnsi="Sitka Small Semibold" w:eastAsia="sans-serif" w:cs="Sitka Small Semibold"/>
          <w:sz w:val="28"/>
          <w:szCs w:val="28"/>
        </w:rPr>
        <w:t xml:space="preserve">       │</w:t>
      </w:r>
    </w:p>
    <w:p w14:paraId="3CF0BDC5">
      <w:pPr>
        <w:pStyle w:val="8"/>
        <w:keepNext w:val="0"/>
        <w:keepLines w:val="0"/>
        <w:widowControl/>
        <w:suppressLineNumbers w:val="0"/>
        <w:spacing w:before="0" w:beforeAutospacing="0" w:line="12" w:lineRule="atLeast"/>
        <w:rPr>
          <w:rStyle w:val="7"/>
          <w:rFonts w:hint="default" w:ascii="Sitka Small Semibold" w:hAnsi="Sitka Small Semibold" w:eastAsia="sans-serif" w:cs="Sitka Small Semibold"/>
          <w:sz w:val="28"/>
          <w:szCs w:val="28"/>
        </w:rPr>
      </w:pPr>
      <w:r>
        <w:rPr>
          <w:rStyle w:val="7"/>
          <w:rFonts w:hint="default" w:ascii="Sitka Small Semibold" w:hAnsi="Sitka Small Semibold" w:eastAsia="sans-serif" w:cs="Sitka Small Semibold"/>
          <w:sz w:val="28"/>
          <w:szCs w:val="28"/>
        </w:rPr>
        <w:t xml:space="preserve">       ├──► </w:t>
      </w:r>
      <w:r>
        <w:rPr>
          <w:rStyle w:val="7"/>
          <w:rFonts w:hint="default" w:ascii="Sitka Small Semibold" w:hAnsi="Sitka Small Semibold" w:eastAsia="sans-serif" w:cs="Sitka Small Semibold"/>
          <w:color w:val="0070C0"/>
          <w:sz w:val="28"/>
          <w:szCs w:val="28"/>
        </w:rPr>
        <w:t>Internal Escalation</w:t>
      </w:r>
      <w:r>
        <w:rPr>
          <w:rStyle w:val="7"/>
          <w:rFonts w:hint="default" w:ascii="Sitka Small Semibold" w:hAnsi="Sitka Small Semibold" w:eastAsia="sans-serif" w:cs="Sitka Small Semibold"/>
          <w:sz w:val="28"/>
          <w:szCs w:val="28"/>
        </w:rPr>
        <w:t xml:space="preserve"> to DPO &amp; CISO (Within 1 Hour)</w:t>
      </w:r>
    </w:p>
    <w:p w14:paraId="568DCA31">
      <w:pPr>
        <w:pStyle w:val="8"/>
        <w:keepNext w:val="0"/>
        <w:keepLines w:val="0"/>
        <w:widowControl/>
        <w:suppressLineNumbers w:val="0"/>
        <w:spacing w:before="0" w:beforeAutospacing="0" w:line="12" w:lineRule="atLeast"/>
        <w:rPr>
          <w:rStyle w:val="7"/>
          <w:rFonts w:hint="default" w:ascii="Sitka Small Semibold" w:hAnsi="Sitka Small Semibold" w:eastAsia="sans-serif" w:cs="Sitka Small Semibold"/>
          <w:sz w:val="28"/>
          <w:szCs w:val="28"/>
        </w:rPr>
      </w:pPr>
      <w:r>
        <w:rPr>
          <w:rStyle w:val="7"/>
          <w:rFonts w:hint="default" w:ascii="Sitka Small Semibold" w:hAnsi="Sitka Small Semibold" w:eastAsia="sans-serif" w:cs="Sitka Small Semibold"/>
          <w:sz w:val="28"/>
          <w:szCs w:val="28"/>
        </w:rPr>
        <w:t xml:space="preserve">       │</w:t>
      </w:r>
    </w:p>
    <w:p w14:paraId="1A50E351">
      <w:pPr>
        <w:pStyle w:val="8"/>
        <w:keepNext w:val="0"/>
        <w:keepLines w:val="0"/>
        <w:widowControl/>
        <w:suppressLineNumbers w:val="0"/>
        <w:spacing w:before="0" w:beforeAutospacing="0" w:line="12" w:lineRule="atLeast"/>
        <w:rPr>
          <w:rStyle w:val="7"/>
          <w:rFonts w:hint="default" w:ascii="Sitka Small Semibold" w:hAnsi="Sitka Small Semibold" w:eastAsia="sans-serif" w:cs="Sitka Small Semibold"/>
          <w:sz w:val="28"/>
          <w:szCs w:val="28"/>
        </w:rPr>
      </w:pPr>
      <w:r>
        <w:rPr>
          <w:rStyle w:val="7"/>
          <w:rFonts w:hint="default" w:ascii="Sitka Small Semibold" w:hAnsi="Sitka Small Semibold" w:eastAsia="sans-serif" w:cs="Sitka Small Semibold"/>
          <w:sz w:val="28"/>
          <w:szCs w:val="28"/>
        </w:rPr>
        <w:t xml:space="preserve">       ├──► </w:t>
      </w:r>
      <w:r>
        <w:rPr>
          <w:rStyle w:val="7"/>
          <w:rFonts w:hint="default" w:ascii="Sitka Small Semibold" w:hAnsi="Sitka Small Semibold" w:eastAsia="sans-serif" w:cs="Sitka Small Semibold"/>
          <w:color w:val="0070C0"/>
          <w:sz w:val="28"/>
          <w:szCs w:val="28"/>
        </w:rPr>
        <w:t>Regulatory Notification (NDPC):</w:t>
      </w:r>
      <w:r>
        <w:rPr>
          <w:rStyle w:val="7"/>
          <w:rFonts w:hint="default" w:ascii="Sitka Small Semibold" w:hAnsi="Sitka Small Semibold" w:eastAsia="sans-serif" w:cs="Sitka Small Semibold"/>
          <w:sz w:val="28"/>
          <w:szCs w:val="28"/>
        </w:rPr>
        <w:t xml:space="preserve"> Max 72 Hours </w:t>
      </w:r>
      <w:r>
        <w:rPr>
          <w:rStyle w:val="7"/>
          <w:rFonts w:hint="default" w:ascii="Sitka Small Semibold" w:hAnsi="Sitka Small Semibold" w:eastAsia="sans-serif" w:cs="Sitka Small Semibold"/>
          <w:sz w:val="28"/>
          <w:szCs w:val="28"/>
          <w:lang w:val="en-US"/>
        </w:rPr>
        <w:tab/>
      </w:r>
      <w:r>
        <w:rPr>
          <w:rStyle w:val="7"/>
          <w:rFonts w:hint="default" w:ascii="Sitka Small Semibold" w:hAnsi="Sitka Small Semibold" w:eastAsia="sans-serif" w:cs="Sitka Small Semibold"/>
          <w:sz w:val="28"/>
          <w:szCs w:val="28"/>
        </w:rPr>
        <w:t>(NDPA Sec. 40)</w:t>
      </w:r>
    </w:p>
    <w:p w14:paraId="12680F28">
      <w:pPr>
        <w:pStyle w:val="8"/>
        <w:keepNext w:val="0"/>
        <w:keepLines w:val="0"/>
        <w:widowControl/>
        <w:suppressLineNumbers w:val="0"/>
        <w:spacing w:before="0" w:beforeAutospacing="0" w:line="12" w:lineRule="atLeast"/>
        <w:rPr>
          <w:rStyle w:val="7"/>
          <w:rFonts w:hint="default" w:ascii="Sitka Small Semibold" w:hAnsi="Sitka Small Semibold" w:eastAsia="sans-serif" w:cs="Sitka Small Semibold"/>
          <w:sz w:val="28"/>
          <w:szCs w:val="28"/>
        </w:rPr>
      </w:pPr>
      <w:r>
        <w:rPr>
          <w:rStyle w:val="7"/>
          <w:rFonts w:hint="default" w:ascii="Sitka Small Semibold" w:hAnsi="Sitka Small Semibold" w:eastAsia="sans-serif" w:cs="Sitka Small Semibold"/>
          <w:sz w:val="28"/>
          <w:szCs w:val="28"/>
        </w:rPr>
        <w:t xml:space="preserve">       │</w:t>
      </w:r>
    </w:p>
    <w:p w14:paraId="45024EFB">
      <w:pPr>
        <w:pStyle w:val="8"/>
        <w:keepNext w:val="0"/>
        <w:keepLines w:val="0"/>
        <w:widowControl/>
        <w:suppressLineNumbers w:val="0"/>
        <w:spacing w:before="0" w:beforeAutospacing="0" w:line="12" w:lineRule="atLeast"/>
        <w:rPr>
          <w:rStyle w:val="7"/>
          <w:rFonts w:hint="default" w:ascii="Sitka Small Semibold" w:hAnsi="Sitka Small Semibold" w:eastAsia="sans-serif" w:cs="Sitka Small Semibold"/>
          <w:sz w:val="28"/>
          <w:szCs w:val="28"/>
        </w:rPr>
      </w:pPr>
      <w:r>
        <w:rPr>
          <w:rStyle w:val="7"/>
          <w:rFonts w:hint="default" w:ascii="Sitka Small Semibold" w:hAnsi="Sitka Small Semibold" w:eastAsia="sans-serif" w:cs="Sitka Small Semibold"/>
          <w:sz w:val="28"/>
          <w:szCs w:val="28"/>
        </w:rPr>
        <w:t xml:space="preserve">       ├──► </w:t>
      </w:r>
      <w:r>
        <w:rPr>
          <w:rStyle w:val="7"/>
          <w:rFonts w:hint="default" w:ascii="Sitka Small Semibold" w:hAnsi="Sitka Small Semibold" w:eastAsia="sans-serif" w:cs="Sitka Small Semibold"/>
          <w:color w:val="0070C0"/>
          <w:sz w:val="28"/>
          <w:szCs w:val="28"/>
        </w:rPr>
        <w:t>Regulatory Notification (US HHS):</w:t>
      </w:r>
      <w:r>
        <w:rPr>
          <w:rStyle w:val="7"/>
          <w:rFonts w:hint="default" w:ascii="Sitka Small Semibold" w:hAnsi="Sitka Small Semibold" w:eastAsia="sans-serif" w:cs="Sitka Small Semibold"/>
          <w:sz w:val="28"/>
          <w:szCs w:val="28"/>
        </w:rPr>
        <w:t xml:space="preserve"> Max 60 Days </w:t>
      </w:r>
      <w:r>
        <w:rPr>
          <w:rStyle w:val="7"/>
          <w:rFonts w:hint="default" w:ascii="Sitka Small Semibold" w:hAnsi="Sitka Small Semibold" w:eastAsia="sans-serif" w:cs="Sitka Small Semibold"/>
          <w:sz w:val="28"/>
          <w:szCs w:val="28"/>
          <w:lang w:val="en-US"/>
        </w:rPr>
        <w:tab/>
      </w:r>
      <w:r>
        <w:rPr>
          <w:rStyle w:val="7"/>
          <w:rFonts w:hint="default" w:ascii="Sitka Small Semibold" w:hAnsi="Sitka Small Semibold" w:eastAsia="sans-serif" w:cs="Sitka Small Semibold"/>
          <w:sz w:val="28"/>
          <w:szCs w:val="28"/>
        </w:rPr>
        <w:t>(HIPAA Rule)</w:t>
      </w:r>
    </w:p>
    <w:p w14:paraId="380FBA0F">
      <w:pPr>
        <w:pStyle w:val="8"/>
        <w:keepNext w:val="0"/>
        <w:keepLines w:val="0"/>
        <w:widowControl/>
        <w:suppressLineNumbers w:val="0"/>
        <w:spacing w:before="0" w:beforeAutospacing="0" w:line="12" w:lineRule="atLeast"/>
        <w:rPr>
          <w:rStyle w:val="7"/>
          <w:rFonts w:hint="default" w:ascii="Sitka Small Semibold" w:hAnsi="Sitka Small Semibold" w:eastAsia="sans-serif" w:cs="Sitka Small Semibold"/>
          <w:sz w:val="28"/>
          <w:szCs w:val="28"/>
        </w:rPr>
      </w:pPr>
      <w:r>
        <w:rPr>
          <w:rStyle w:val="7"/>
          <w:rFonts w:hint="default" w:ascii="Sitka Small Semibold" w:hAnsi="Sitka Small Semibold" w:eastAsia="sans-serif" w:cs="Sitka Small Semibold"/>
          <w:sz w:val="28"/>
          <w:szCs w:val="28"/>
        </w:rPr>
        <w:t xml:space="preserve">       │</w:t>
      </w:r>
    </w:p>
    <w:p w14:paraId="180F79BC">
      <w:pPr>
        <w:pStyle w:val="8"/>
        <w:keepNext w:val="0"/>
        <w:keepLines w:val="0"/>
        <w:widowControl/>
        <w:suppressLineNumbers w:val="0"/>
        <w:spacing w:before="0" w:beforeAutospacing="0" w:line="12" w:lineRule="atLeast"/>
        <w:rPr>
          <w:rFonts w:hint="default" w:ascii="Sitka Small Semibold" w:hAnsi="Sitka Small Semibold" w:eastAsia="sans-serif" w:cs="Sitka Small Semibold"/>
          <w:sz w:val="28"/>
          <w:szCs w:val="28"/>
        </w:rPr>
      </w:pPr>
      <w:r>
        <w:rPr>
          <w:rStyle w:val="7"/>
          <w:rFonts w:hint="default" w:ascii="Sitka Small Semibold" w:hAnsi="Sitka Small Semibold" w:eastAsia="sans-serif" w:cs="Sitka Small Semibold"/>
          <w:sz w:val="28"/>
          <w:szCs w:val="28"/>
        </w:rPr>
        <w:t xml:space="preserve">       └──► </w:t>
      </w:r>
      <w:r>
        <w:rPr>
          <w:rStyle w:val="7"/>
          <w:rFonts w:hint="default" w:ascii="Sitka Small Semibold" w:hAnsi="Sitka Small Semibold" w:eastAsia="sans-serif" w:cs="Sitka Small Semibold"/>
          <w:color w:val="0070C0"/>
          <w:sz w:val="28"/>
          <w:szCs w:val="28"/>
        </w:rPr>
        <w:t>Patient Notification:</w:t>
      </w:r>
      <w:r>
        <w:rPr>
          <w:rStyle w:val="7"/>
          <w:rFonts w:hint="default" w:ascii="Sitka Small Semibold" w:hAnsi="Sitka Small Semibold" w:eastAsia="sans-serif" w:cs="Sitka Small Semibold"/>
          <w:sz w:val="28"/>
          <w:szCs w:val="28"/>
        </w:rPr>
        <w:t xml:space="preserve"> Immediate (If breach poses </w:t>
      </w:r>
      <w:r>
        <w:rPr>
          <w:rStyle w:val="7"/>
          <w:rFonts w:hint="default" w:ascii="Sitka Small Semibold" w:hAnsi="Sitka Small Semibold" w:eastAsia="sans-serif" w:cs="Sitka Small Semibold"/>
          <w:sz w:val="28"/>
          <w:szCs w:val="28"/>
          <w:lang w:val="en-US"/>
        </w:rPr>
        <w:tab/>
      </w:r>
      <w:r>
        <w:rPr>
          <w:rStyle w:val="7"/>
          <w:rFonts w:hint="default" w:ascii="Sitka Small Semibold" w:hAnsi="Sitka Small Semibold" w:eastAsia="sans-serif" w:cs="Sitka Small Semibold"/>
          <w:sz w:val="28"/>
          <w:szCs w:val="28"/>
        </w:rPr>
        <w:t>high risk to clinical privacy)</w:t>
      </w:r>
      <w:r>
        <w:rPr>
          <w:rStyle w:val="7"/>
          <w:rFonts w:hint="default" w:ascii="Sitka Small Semibold" w:hAnsi="Sitka Small Semibold" w:eastAsia="sans-serif" w:cs="Sitka Small Semibold"/>
          <w:sz w:val="28"/>
          <w:szCs w:val="28"/>
        </w:rPr>
        <w:br w:type="textWrapping"/>
      </w:r>
      <w:r>
        <w:rPr>
          <w:rStyle w:val="7"/>
          <w:rFonts w:hint="default" w:ascii="Sitka Small Semibold" w:hAnsi="Sitka Small Semibold" w:eastAsia="sans-serif" w:cs="Sitka Small Semibold"/>
          <w:sz w:val="28"/>
          <w:szCs w:val="28"/>
        </w:rPr>
        <w:br w:type="textWrapping"/>
      </w:r>
    </w:p>
    <w:p w14:paraId="248AC1EE">
      <w:pPr>
        <w:pStyle w:val="9"/>
        <w:keepNext w:val="0"/>
        <w:keepLines w:val="0"/>
        <w:widowControl/>
        <w:numPr>
          <w:numId w:val="0"/>
        </w:numPr>
        <w:suppressLineNumbers w:val="0"/>
        <w:spacing w:before="0" w:beforeAutospacing="0" w:line="12" w:lineRule="atLeast"/>
        <w:ind w:left="720" w:leftChars="0" w:right="0" w:rightChars="0"/>
        <w:rPr>
          <w:rFonts w:hint="default" w:ascii="Sitka Small Semibold" w:hAnsi="Sitka Small Semibold" w:eastAsia="sans-serif" w:cs="Sitka Small Semibold"/>
          <w:sz w:val="28"/>
          <w:szCs w:val="28"/>
        </w:rPr>
      </w:pPr>
      <w:r>
        <w:rPr>
          <w:rFonts w:hint="default" w:ascii="Sitka Small Semibold" w:hAnsi="Sitka Small Semibold" w:eastAsia="sans-serif" w:cs="Sitka Small Semibold"/>
          <w:b/>
          <w:bCs/>
          <w:color w:val="2E54A1" w:themeColor="accent1" w:themeShade="BF"/>
          <w:sz w:val="28"/>
          <w:szCs w:val="28"/>
          <w:lang w:val="en-US"/>
        </w:rPr>
        <w:t xml:space="preserve">1. </w:t>
      </w:r>
      <w:r>
        <w:rPr>
          <w:rFonts w:hint="default" w:ascii="Sitka Small Semibold" w:hAnsi="Sitka Small Semibold" w:eastAsia="sans-serif" w:cs="Sitka Small Semibold"/>
          <w:b/>
          <w:bCs/>
          <w:color w:val="2E54A1" w:themeColor="accent1" w:themeShade="BF"/>
          <w:sz w:val="28"/>
          <w:szCs w:val="28"/>
        </w:rPr>
        <w:t>NDPC Notification:</w:t>
      </w:r>
      <w:r>
        <w:rPr>
          <w:rFonts w:hint="default" w:ascii="Sitka Small Semibold" w:hAnsi="Sitka Small Semibold" w:eastAsia="sans-serif" w:cs="Sitka Small Semibold"/>
          <w:sz w:val="28"/>
          <w:szCs w:val="28"/>
        </w:rPr>
        <w:t xml:space="preserve"> Mobihealth will report any material security breach affecting Nigerian data subjects to the </w:t>
      </w:r>
      <w:r>
        <w:rPr>
          <w:rFonts w:hint="default" w:ascii="Sitka Small Semibold" w:hAnsi="Sitka Small Semibold" w:eastAsia="sans-serif" w:cs="Sitka Small Semibold"/>
          <w:b/>
          <w:bCs/>
          <w:sz w:val="28"/>
          <w:szCs w:val="28"/>
        </w:rPr>
        <w:t>Nigeria Data Protection Commission (NDPC)</w:t>
      </w:r>
      <w:r>
        <w:rPr>
          <w:rFonts w:hint="default" w:ascii="Sitka Small Semibold" w:hAnsi="Sitka Small Semibold" w:eastAsia="sans-serif" w:cs="Sitka Small Semibold"/>
          <w:sz w:val="28"/>
          <w:szCs w:val="28"/>
        </w:rPr>
        <w:t xml:space="preserve"> within </w:t>
      </w:r>
      <w:r>
        <w:rPr>
          <w:rFonts w:hint="default" w:ascii="Sitka Small Semibold" w:hAnsi="Sitka Small Semibold" w:eastAsia="sans-serif" w:cs="Sitka Small Semibold"/>
          <w:b/>
          <w:bCs/>
          <w:sz w:val="28"/>
          <w:szCs w:val="28"/>
        </w:rPr>
        <w:t>72 hours</w:t>
      </w:r>
      <w:r>
        <w:rPr>
          <w:rFonts w:hint="default" w:ascii="Sitka Small Semibold" w:hAnsi="Sitka Small Semibold" w:eastAsia="sans-serif" w:cs="Sitka Small Semibold"/>
          <w:sz w:val="28"/>
          <w:szCs w:val="28"/>
        </w:rPr>
        <w:t xml:space="preserve"> of becoming aware.</w:t>
      </w:r>
      <w:r>
        <w:rPr>
          <w:rFonts w:hint="default" w:ascii="Sitka Small Semibold" w:hAnsi="Sitka Small Semibold" w:eastAsia="sans-serif" w:cs="Sitka Small Semibold"/>
          <w:sz w:val="28"/>
          <w:szCs w:val="28"/>
        </w:rPr>
        <w:br w:type="textWrapping"/>
      </w:r>
    </w:p>
    <w:p w14:paraId="55482206">
      <w:pPr>
        <w:pStyle w:val="9"/>
        <w:keepNext w:val="0"/>
        <w:keepLines w:val="0"/>
        <w:widowControl/>
        <w:numPr>
          <w:numId w:val="0"/>
        </w:numPr>
        <w:suppressLineNumbers w:val="0"/>
        <w:spacing w:before="0" w:beforeAutospacing="0" w:line="12" w:lineRule="atLeast"/>
        <w:ind w:left="720" w:leftChars="0" w:right="0" w:rightChars="0"/>
        <w:rPr>
          <w:rFonts w:hint="default" w:ascii="Sitka Small Semibold" w:hAnsi="Sitka Small Semibold" w:eastAsia="sans-serif" w:cs="Sitka Small Semibold"/>
          <w:sz w:val="28"/>
          <w:szCs w:val="28"/>
        </w:rPr>
      </w:pPr>
      <w:r>
        <w:rPr>
          <w:rFonts w:hint="default" w:ascii="Sitka Small Semibold" w:hAnsi="Sitka Small Semibold" w:eastAsia="sans-serif" w:cs="Sitka Small Semibold"/>
          <w:b/>
          <w:bCs/>
          <w:color w:val="2E54A1" w:themeColor="accent1" w:themeShade="BF"/>
          <w:sz w:val="28"/>
          <w:szCs w:val="28"/>
          <w:lang w:val="en-US"/>
        </w:rPr>
        <w:t xml:space="preserve">2. </w:t>
      </w:r>
      <w:r>
        <w:rPr>
          <w:rFonts w:hint="default" w:ascii="Sitka Small Semibold" w:hAnsi="Sitka Small Semibold" w:eastAsia="sans-serif" w:cs="Sitka Small Semibold"/>
          <w:b/>
          <w:bCs/>
          <w:color w:val="2E54A1" w:themeColor="accent1" w:themeShade="BF"/>
          <w:sz w:val="28"/>
          <w:szCs w:val="28"/>
        </w:rPr>
        <w:t>US HHS Notification:</w:t>
      </w:r>
      <w:r>
        <w:rPr>
          <w:rFonts w:hint="default" w:ascii="Sitka Small Semibold" w:hAnsi="Sitka Small Semibold" w:eastAsia="sans-serif" w:cs="Sitka Small Semibold"/>
          <w:sz w:val="28"/>
          <w:szCs w:val="28"/>
        </w:rPr>
        <w:t xml:space="preserve"> Breaches affecting US residents will be reported to the US Department of Health &amp; Human Services (HHS) Office for Civil Rights in compliance with the HIPAA Breach Notification Rule.</w:t>
      </w:r>
      <w:r>
        <w:rPr>
          <w:rFonts w:hint="default" w:ascii="Sitka Small Semibold" w:hAnsi="Sitka Small Semibold" w:eastAsia="sans-serif" w:cs="Sitka Small Semibold"/>
          <w:sz w:val="28"/>
          <w:szCs w:val="28"/>
        </w:rPr>
        <w:br w:type="textWrapping"/>
      </w:r>
    </w:p>
    <w:p w14:paraId="0D120DB5">
      <w:pPr>
        <w:pStyle w:val="9"/>
        <w:keepNext w:val="0"/>
        <w:keepLines w:val="0"/>
        <w:widowControl/>
        <w:numPr>
          <w:numId w:val="0"/>
        </w:numPr>
        <w:suppressLineNumbers w:val="0"/>
        <w:spacing w:before="0" w:beforeAutospacing="0" w:line="12" w:lineRule="atLeast"/>
        <w:ind w:left="720" w:leftChars="0" w:right="0" w:rightChars="0"/>
        <w:rPr>
          <w:rFonts w:hint="default" w:ascii="Sitka Small Semibold" w:hAnsi="Sitka Small Semibold" w:eastAsia="sans-serif" w:cs="Sitka Small Semibold"/>
          <w:sz w:val="28"/>
          <w:szCs w:val="28"/>
        </w:rPr>
      </w:pPr>
      <w:r>
        <w:rPr>
          <w:rFonts w:hint="default" w:ascii="Sitka Small Semibold" w:hAnsi="Sitka Small Semibold" w:eastAsia="sans-serif" w:cs="Sitka Small Semibold"/>
          <w:b/>
          <w:bCs/>
          <w:color w:val="2E54A1" w:themeColor="accent1" w:themeShade="BF"/>
          <w:sz w:val="28"/>
          <w:szCs w:val="28"/>
          <w:lang w:val="en-US"/>
        </w:rPr>
        <w:t xml:space="preserve">3. </w:t>
      </w:r>
      <w:r>
        <w:rPr>
          <w:rFonts w:hint="default" w:ascii="Sitka Small Semibold" w:hAnsi="Sitka Small Semibold" w:eastAsia="sans-serif" w:cs="Sitka Small Semibold"/>
          <w:b/>
          <w:bCs/>
          <w:color w:val="2E54A1" w:themeColor="accent1" w:themeShade="BF"/>
          <w:sz w:val="28"/>
          <w:szCs w:val="28"/>
        </w:rPr>
        <w:t>Affected Individuals:</w:t>
      </w:r>
      <w:r>
        <w:rPr>
          <w:rFonts w:hint="default" w:ascii="Sitka Small Semibold" w:hAnsi="Sitka Small Semibold" w:eastAsia="sans-serif" w:cs="Sitka Small Semibold"/>
          <w:sz w:val="28"/>
          <w:szCs w:val="28"/>
        </w:rPr>
        <w:t xml:space="preserve"> If a breach poses a high risk of identity theft or medical privacy loss, affected patients will be notified via SMS and email without undue delay.</w:t>
      </w:r>
      <w:r>
        <w:rPr>
          <w:rFonts w:hint="default" w:ascii="Sitka Small Semibold" w:hAnsi="Sitka Small Semibold" w:eastAsia="sans-serif" w:cs="Sitka Small Semibold"/>
          <w:sz w:val="28"/>
          <w:szCs w:val="28"/>
        </w:rPr>
        <w:br w:type="textWrapping"/>
      </w:r>
      <w:r>
        <w:rPr>
          <w:rFonts w:hint="default" w:ascii="Sitka Small Semibold" w:hAnsi="Sitka Small Semibold" w:eastAsia="sans-serif" w:cs="Sitka Small Semibold"/>
          <w:sz w:val="28"/>
          <w:szCs w:val="28"/>
        </w:rPr>
        <w:br w:type="textWrapping"/>
      </w:r>
    </w:p>
    <w:p w14:paraId="0E88B3AB">
      <w:pPr>
        <w:pStyle w:val="3"/>
        <w:keepNext w:val="0"/>
        <w:keepLines w:val="0"/>
        <w:widowControl/>
        <w:suppressLineNumbers w:val="0"/>
        <w:spacing w:before="0" w:beforeAutospacing="0" w:line="12" w:lineRule="atLeast"/>
        <w:rPr>
          <w:rFonts w:hint="default" w:ascii="Sitka Small Semibold" w:hAnsi="Sitka Small Semibold" w:eastAsia="sans-serif" w:cs="Sitka Small Semibold"/>
          <w:color w:val="2E54A1" w:themeColor="accent1" w:themeShade="BF"/>
        </w:rPr>
      </w:pPr>
      <w:r>
        <w:rPr>
          <w:rFonts w:hint="default" w:ascii="Sitka Small Semibold" w:hAnsi="Sitka Small Semibold" w:eastAsia="sans-serif" w:cs="Sitka Small Semibold"/>
          <w:color w:val="2E54A1" w:themeColor="accent1" w:themeShade="BF"/>
        </w:rPr>
        <w:t>9. Policy Enforcement &amp; Compliance</w:t>
      </w:r>
    </w:p>
    <w:p w14:paraId="55F01B57">
      <w:pPr>
        <w:pStyle w:val="9"/>
        <w:keepNext w:val="0"/>
        <w:keepLines w:val="0"/>
        <w:widowControl/>
        <w:suppressLineNumbers w:val="0"/>
        <w:spacing w:before="0" w:beforeAutospacing="0" w:line="12" w:lineRule="atLeast"/>
        <w:rPr>
          <w:rFonts w:hint="default" w:ascii="Sitka Small Semibold" w:hAnsi="Sitka Small Semibold" w:eastAsia="sans-serif" w:cs="Sitka Small Semibold"/>
          <w:sz w:val="28"/>
          <w:szCs w:val="28"/>
        </w:rPr>
      </w:pPr>
      <w:r>
        <w:rPr>
          <w:rFonts w:hint="default" w:ascii="Sitka Small Semibold" w:hAnsi="Sitka Small Semibold" w:eastAsia="sans-serif" w:cs="Sitka Small Semibold"/>
          <w:sz w:val="28"/>
          <w:szCs w:val="28"/>
        </w:rPr>
        <w:t>Violations of this policy by staff or contractors may result in disciplinary action up to immediate termination of contract, referral to professional medical licensing boards, and legal prosecution under applicable civil and criminal statutes.</w:t>
      </w:r>
    </w:p>
    <w:p w14:paraId="41EE40F1">
      <w:pPr>
        <w:pStyle w:val="9"/>
        <w:keepNext w:val="0"/>
        <w:keepLines w:val="0"/>
        <w:widowControl/>
        <w:suppressLineNumbers w:val="0"/>
        <w:spacing w:before="0" w:beforeAutospacing="0" w:line="12" w:lineRule="atLeast"/>
        <w:rPr>
          <w:rFonts w:hint="default" w:ascii="Sitka Small Semibold" w:hAnsi="Sitka Small Semibold" w:eastAsia="sans-serif" w:cs="Sitka Small Semibold"/>
          <w:color w:val="0070C0"/>
          <w:sz w:val="28"/>
          <w:szCs w:val="28"/>
        </w:rPr>
      </w:pPr>
      <w:r>
        <w:rPr>
          <w:rFonts w:hint="default" w:ascii="Sitka Small Semibold" w:hAnsi="Sitka Small Semibold" w:eastAsia="sans-serif" w:cs="Sitka Small Semibold"/>
          <w:b/>
          <w:bCs/>
          <w:color w:val="0070C0"/>
          <w:sz w:val="28"/>
          <w:szCs w:val="28"/>
        </w:rPr>
        <w:t>Contact Information:</w:t>
      </w:r>
    </w:p>
    <w:p w14:paraId="18952969">
      <w:pPr>
        <w:pStyle w:val="9"/>
        <w:keepNext w:val="0"/>
        <w:keepLines w:val="0"/>
        <w:widowControl/>
        <w:suppressLineNumbers w:val="0"/>
        <w:spacing w:before="0" w:beforeAutospacing="0" w:line="12" w:lineRule="atLeast"/>
        <w:rPr>
          <w:rFonts w:hint="default" w:ascii="Sitka Small Semibold" w:hAnsi="Sitka Small Semibold" w:eastAsia="sans-serif" w:cs="Sitka Small Semibold"/>
          <w:sz w:val="28"/>
          <w:szCs w:val="28"/>
        </w:rPr>
      </w:pPr>
      <w:r>
        <w:rPr>
          <w:rFonts w:hint="default" w:ascii="Sitka Small Semibold" w:hAnsi="Sitka Small Semibold" w:eastAsia="sans-serif" w:cs="Sitka Small Semibold"/>
          <w:sz w:val="28"/>
          <w:szCs w:val="28"/>
        </w:rPr>
        <w:t>Data Protection Officer (DPO) &amp; Privacy Team</w:t>
      </w:r>
    </w:p>
    <w:p w14:paraId="7E5C3B5D">
      <w:pPr>
        <w:pStyle w:val="9"/>
        <w:keepNext w:val="0"/>
        <w:keepLines w:val="0"/>
        <w:widowControl/>
        <w:suppressLineNumbers w:val="0"/>
        <w:spacing w:before="0" w:beforeAutospacing="0" w:line="12" w:lineRule="atLeast"/>
        <w:rPr>
          <w:rFonts w:hint="default" w:ascii="Sitka Small Semibold" w:hAnsi="Sitka Small Semibold" w:eastAsia="sans-serif" w:cs="Sitka Small Semibold"/>
          <w:color w:val="0070C0"/>
          <w:sz w:val="28"/>
          <w:szCs w:val="28"/>
        </w:rPr>
      </w:pPr>
      <w:r>
        <w:rPr>
          <w:rFonts w:hint="default" w:ascii="Sitka Small Semibold" w:hAnsi="Sitka Small Semibold" w:eastAsia="sans-serif" w:cs="Sitka Small Semibold"/>
          <w:i/>
          <w:iCs/>
          <w:sz w:val="28"/>
          <w:szCs w:val="28"/>
        </w:rPr>
        <w:t>Email:</w:t>
      </w:r>
      <w:r>
        <w:rPr>
          <w:rFonts w:hint="default" w:ascii="Sitka Small Semibold" w:hAnsi="Sitka Small Semibold" w:eastAsia="sans-serif" w:cs="Sitka Small Semibold"/>
          <w:sz w:val="28"/>
          <w:szCs w:val="28"/>
        </w:rPr>
        <w:t xml:space="preserve"> </w:t>
      </w:r>
      <w:r>
        <w:rPr>
          <w:rFonts w:hint="default" w:ascii="Sitka Small Semibold" w:hAnsi="Sitka Small Semibold" w:eastAsia="sans-serif" w:cs="Sitka Small Semibold"/>
          <w:color w:val="0070C0"/>
          <w:sz w:val="28"/>
          <w:szCs w:val="28"/>
        </w:rPr>
        <w:t>privacy@mobihealthinternational.com</w:t>
      </w:r>
    </w:p>
    <w:p w14:paraId="21589372">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tka Small Semibold">
    <w:panose1 w:val="00000000000000000000"/>
    <w:charset w:val="00"/>
    <w:family w:val="auto"/>
    <w:pitch w:val="default"/>
    <w:sig w:usb0="A00002EF" w:usb1="4000204B" w:usb2="00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BC2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460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2026-08-02T11:54:42Z</dcterms:created>
  <dc:creator>User</dc:creator>
  <cp:lastModifiedBy>Divine E. SMART</cp:lastModifiedBy>
  <dcterms:modified xsi:type="dcterms:W3CDTF">2026-08-02T19:35:21Z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eyJoZGlkIjoiNjZhOTVlY2ZhZDVlZDE0YTBmOTJhYTIwNzAyZjc4Y2MiLCJ1c2VySWQiOiIxNjY3MDc4MDUzMTUwIn0=</vt:lpwstr>
  </property>
  <property fmtid="{D5CDD505-2E9C-101B-9397-08002B2CF9AE}" pid="4" name="ICV">
    <vt:lpwstr>A8E369308DD84E29A52320FE2997C472_12</vt:lpwstr>
  </property>
</Properties>
</file>