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tbl>
      <w:tblPr>
        <w:tblW w:w="901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0"/>
        <w:gridCol w:w="4515"/>
      </w:tblGrid>
      <w:tr>
        <w:tblPrEx>
          <w:shd w:val="clear" w:color="auto" w:fill="ced7e7"/>
        </w:tblPrEx>
        <w:trPr>
          <w:trHeight w:val="1629" w:hRule="atLeast"/>
        </w:trPr>
        <w:tc>
          <w:tcPr>
            <w:tcW w:type="dxa" w:w="45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726185" cy="988634"/>
                  <wp:effectExtent l="0" t="0" r="0" b="0"/>
                  <wp:docPr id="1073741825" name="officeArt object" descr="pasted-imag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sted-image.png" descr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185" cy="98863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right"/>
              <w:rPr/>
            </w:pPr>
            <w:r>
              <w:rPr>
                <w:sz w:val="48"/>
                <w:szCs w:val="48"/>
                <w:u w:val="single"/>
                <w:rtl w:val="0"/>
                <w:lang w:val="de-DE"/>
              </w:rPr>
              <w:t>INVOICE</w:t>
            </w:r>
          </w:p>
          <w:p>
            <w:pPr>
              <w:pStyle w:val="Body A"/>
              <w:spacing w:line="240" w:lineRule="auto"/>
              <w:rPr/>
            </w:pPr>
          </w:p>
          <w:p>
            <w:pPr>
              <w:pStyle w:val="Body A"/>
              <w:bidi w:val="0"/>
              <w:spacing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de-DE"/>
              </w:rPr>
              <w:t>Date</w:t>
            </w:r>
            <w:r>
              <w:rPr>
                <w:rtl w:val="0"/>
              </w:rPr>
              <w:t>: 2015-06-01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Invoice </w:t>
            </w:r>
            <w:r>
              <w:rPr>
                <w:b w:val="1"/>
                <w:bCs w:val="1"/>
                <w:rtl w:val="0"/>
              </w:rPr>
              <w:t>№</w:t>
            </w:r>
            <w:r>
              <w:rPr>
                <w:rtl w:val="0"/>
                <w:lang w:val="en-US"/>
              </w:rPr>
              <w:t>: 25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45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b w:val="1"/>
                <w:bCs w:val="1"/>
                <w:rtl w:val="0"/>
                <w:lang w:val="en-US"/>
              </w:rPr>
              <w:t>Acme LTd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7100 Athens Place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Washington, DC 20521-7100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it-IT"/>
              </w:rPr>
              <w:t>+1 333 3333333</w:t>
            </w:r>
          </w:p>
        </w:tc>
        <w:tc>
          <w:tcPr>
            <w:tcW w:type="dxa" w:w="45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Bill to:</w:t>
      </w:r>
    </w:p>
    <w:p>
      <w:pPr>
        <w:pStyle w:val="Body A"/>
        <w:ind w:left="720" w:firstLine="0"/>
      </w:pPr>
      <w:r>
        <w:rPr>
          <w:rtl w:val="0"/>
          <w:lang w:val="en-US"/>
        </w:rPr>
        <w:t>Mr. George Martin</w:t>
      </w:r>
    </w:p>
    <w:p>
      <w:pPr>
        <w:pStyle w:val="Body A"/>
        <w:ind w:left="720" w:firstLine="0"/>
      </w:pPr>
      <w:r>
        <w:rPr>
          <w:rtl w:val="0"/>
          <w:lang w:val="en-US"/>
        </w:rPr>
        <w:t>Acme LTd</w:t>
      </w:r>
    </w:p>
    <w:p>
      <w:pPr>
        <w:pStyle w:val="Body A"/>
        <w:ind w:left="720" w:firstLine="0"/>
      </w:pPr>
      <w:r>
        <w:rPr>
          <w:rtl w:val="0"/>
          <w:lang w:val="en-US"/>
        </w:rPr>
        <w:t>7100 Athens Place</w:t>
      </w:r>
    </w:p>
    <w:p>
      <w:pPr>
        <w:pStyle w:val="Body A"/>
        <w:ind w:left="720" w:firstLine="0"/>
      </w:pPr>
      <w:r>
        <w:rPr>
          <w:rtl w:val="0"/>
          <w:lang w:val="en-US"/>
        </w:rPr>
        <w:t>Washington, DC 20521-7100</w:t>
      </w:r>
    </w:p>
    <w:p>
      <w:pPr>
        <w:pStyle w:val="Body A"/>
        <w:ind w:left="720" w:firstLine="0"/>
      </w:pPr>
      <w:r>
        <w:rPr>
          <w:rtl w:val="0"/>
        </w:rPr>
        <w:t>+1 333 3333333</w:t>
      </w:r>
    </w:p>
    <w:p>
      <w:pPr>
        <w:pStyle w:val="Body A"/>
      </w:pPr>
    </w:p>
    <w:p>
      <w:pPr>
        <w:pStyle w:val="Body A"/>
      </w:pPr>
    </w:p>
    <w:tbl>
      <w:tblPr>
        <w:tblW w:w="901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90"/>
        <w:gridCol w:w="2595"/>
        <w:gridCol w:w="2130"/>
      </w:tblGrid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4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Product</w:t>
            </w:r>
          </w:p>
        </w:tc>
        <w:tc>
          <w:tcPr>
            <w:tcW w:type="dxa" w:w="25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Taxed</w:t>
            </w:r>
          </w:p>
        </w:tc>
        <w:tc>
          <w:tcPr>
            <w:tcW w:type="dxa" w:w="21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Price</w:t>
            </w:r>
          </w:p>
        </w:tc>
      </w:tr>
      <w:t class="flexible_doc_entry"/>
      <w:tr>
        <w:tblPrEx>
          <w:shd w:val="clear" w:color="auto" w:fill="ced7e7"/>
        </w:tblPrEx>
        <w:trPr>
          <w:trHeight w:val="753" w:hRule="atLeast"/>
        </w:trPr>
        <w:tc>
          <w:tcPr>
            <w:tcW w:type="dxa" w:w="4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Luno Wear Men's Wood Watch, Genuine Leather, The Shoots</w:t>
            </w:r>
          </w:p>
        </w:tc>
        <w:tc>
          <w:tcPr>
            <w:tcW w:type="dxa" w:w="25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t class="flexible_doc_entry"/>
        </w:tc>
        <w:tc>
          <w:tcPr>
            <w:tcW w:type="dxa" w:w="21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$40.0</w:t>
            </w:r>
          </w:p>
        </w:tc>
      </w:tr>
      <w:t class="flexible_doc_entry"/>
      <w:tr>
        <w:tblPrEx>
          <w:shd w:val="clear" w:color="auto" w:fill="ced7e7"/>
        </w:tblPrEx>
        <w:trPr>
          <w:trHeight w:val="753" w:hRule="atLeast"/>
        </w:trPr>
        <w:tc>
          <w:tcPr>
            <w:tcW w:type="dxa" w:w="4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SlimFold Minimalist Wallet - RFID Option</w:t>
            </w:r>
          </w:p>
        </w:tc>
        <w:tc>
          <w:tcPr>
            <w:tcW w:type="dxa" w:w="25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t class="flexible_doc_entry"/>
        </w:tc>
        <w:tc>
          <w:tcPr>
            <w:tcW w:type="dxa" w:w="21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$45.0</w:t>
            </w:r>
          </w:p>
        </w:tc>
      </w:tr>
      <w:t class="flexible_doc_entry"/>
      <w:tr>
        <w:tblPrEx>
          <w:shd w:val="clear" w:color="auto" w:fill="ced7e7"/>
        </w:tblPrEx>
        <w:trPr>
          <w:trHeight w:val="753" w:hRule="atLeast"/>
        </w:trPr>
        <w:tc>
          <w:tcPr>
            <w:tcW w:type="dxa" w:w="4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HP HP 745-G3 EliteBook 14 Notebook, Full-HD Display, MD A8-8600B Quad-Core</w:t>
            </w:r>
          </w:p>
        </w:tc>
        <w:tc>
          <w:tcPr>
            <w:tcW w:type="dxa" w:w="25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t class="flexible_doc_entry"/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rtl w:val="0"/>
              </w:rPr>
              <w:t>X</w:t>
            </w:r>
          </w:p>
          <w:t class="flexible_doc_entry"/>
        </w:tc>
        <w:tc>
          <w:tcPr>
            <w:tcW w:type="dxa" w:w="21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$299.99</w:t>
            </w:r>
          </w:p>
        </w:tc>
      </w:tr>
      <w:t class="flexible_doc_entry"/>
      <w:tr>
        <w:tblPrEx>
          <w:shd w:val="clear" w:color="auto" w:fill="ced7e7"/>
        </w:tblPrEx>
        <w:trPr>
          <w:trHeight w:val="553" w:hRule="atLeast"/>
        </w:trPr>
        <w:tc>
          <w:tcPr>
            <w:tcW w:type="dxa" w:w="901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right"/>
            </w:pPr>
          </w:p>
          <w:p>
            <w:pPr>
              <w:pStyle w:val="Body"/>
              <w:widowControl w:val="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Total: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$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384.99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center"/>
      </w:pPr>
    </w:p>
    <w:p>
      <w:pPr>
        <w:pStyle w:val="Body A"/>
        <w:widowControl w:val="0"/>
        <w:spacing w:line="240" w:lineRule="auto"/>
        <w:jc w:val="center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jc w:val="center"/>
      </w:pPr>
      <w:r>
        <w:rPr>
          <w:b w:val="1"/>
          <w:bCs w:val="1"/>
          <w:rtl w:val="0"/>
          <w:lang w:val="en-US"/>
        </w:rPr>
        <w:t>Thank you for your business!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