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Unicode </w:t>
      </w:r>
      <w:r>
        <w:t xml:space="preserve">Math</w:t>
      </w:r>
      <w:r>
        <w:t xml:space="preserve">公式</w:t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这是</w:t>
      </w:r>
      <w:r>
        <w:rPr>
          <w:highlight w:val="none"/>
          <w:lang w:val="en-US"/>
        </w:rPr>
        <w:t xml:space="preserve">一行</w:t>
      </w:r>
      <w:r>
        <w:rPr>
          <w:highlight w:val="none"/>
          <w:lang w:val="en-US"/>
        </w:rPr>
        <w:t xml:space="preserve">公式</w:t>
      </w:r>
      <w:r>
        <w:rPr>
          <w:highlight w:val="none"/>
          <w:lang w:val="zh-CN"/>
        </w:rPr>
        <w:t xml:space="preserve">：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1=2</m:t>
        </m:r>
      </m:oMath>
      <w:r>
        <w:t xml:space="preserve"> </w:t>
      </w:r>
      <w:r>
        <w:rPr>
          <w:highlight w:val="none"/>
        </w:rPr>
        <w:t xml:space="preserve">，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a=b</m:t>
        </m:r>
      </m:oMath>
      <w:r>
        <w:t xml:space="preserve"> </w:t>
      </w:r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English input:</w:t>
      </w:r>
      <m:oMath>
        <m:r>
          <w:rPr>
            <w:rFonts w:ascii="Cambria Math" w:hAnsi="Cambria Math" w:eastAsia="Cambria Math" w:cs="Cambria Math"/>
          </w:rPr>
          <m:rPr/>
          <m:t>a= b/c</m:t>
        </m:r>
      </m:oMath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Unicode Math: </w:t>
      </w:r>
      <m:oMath>
        <m:r>
          <w:rPr>
            <w:rFonts w:ascii="Cambria Math" w:hAnsi="Cambria Math" w:eastAsia="Cambria Math" w:cs="Cambria Math"/>
          </w:rPr>
          <m:rPr/>
          <m:t>a/(b+c)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LaTex: </w:t>
      </w:r>
      <m:oMath>
        <m:r>
          <w:rPr>
            <w:rFonts w:ascii="Cambria Math" w:hAnsi="Cambria Math" w:eastAsia="Cambria Math" w:cs="Cambria Math"/>
          </w:rPr>
          <m:rPr/>
          <m:t>\frac{a}{b+c}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矢量</w:t>
      </w:r>
      <w:r>
        <w:rPr>
          <w:highlight w:val="none"/>
          <w:lang w:val="zh-CN"/>
        </w:rPr>
        <w:t xml:space="preserve">：</w:t>
      </w:r>
      <m:oMath>
        <m:acc>
          <m:accPr>
            <m:chr m:val="⃗"/>
            <m:ctrlPr/>
          </m:accPr>
          <m:e>
            <m:r>
              <w:rPr>
                <w:rFonts w:ascii="Cambria Math" w:hAnsi="Cambria Math" w:eastAsia="Cambria Math" w:cs="Cambria Math"/>
              </w:rPr>
              <m:rPr/>
              <m:t>abc</m:t>
            </m:r>
          </m:e>
        </m:acc>
      </m:oMath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</w:r>
      <m:oMath>
        <m:acc>
          <m:accPr>
            <m:chr m:val="̂"/>
            <m:ctrlPr/>
          </m:accPr>
          <m:e>
            <m:r>
              <w:rPr>
                <w:rFonts w:ascii="Cambria Math" w:hAnsi="Cambria Math" w:eastAsia="Cambria Math" w:cs="Cambria Math"/>
              </w:rPr>
              <m:rPr/>
              <m:t>abc</m:t>
            </m:r>
          </m:e>
        </m:acc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公式</w:t>
      </w:r>
      <w:r>
        <w:rPr>
          <w:highlight w:val="none"/>
          <w:lang w:val="en-US"/>
        </w:rPr>
        <w:t xml:space="preserve">加框</w:t>
      </w:r>
      <w:r>
        <w:rPr>
          <w:highlight w:val="none"/>
          <w:lang w:val="zh-CN"/>
        </w:rPr>
        <w:t xml:space="preserve">：</w:t>
      </w:r>
      <m:oMath>
        <m:borderBox>
          <m:borderBoxPr>
            <m:ctrlPr/>
          </m:borderBoxPr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den>
            </m:f>
          </m:e>
        </m:borderBox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括号</w:t>
      </w:r>
      <w:r>
        <w:rPr>
          <w:highlight w:val="none"/>
          <w:lang w:val="zh-CN"/>
        </w:rPr>
        <w:t xml:space="preserve">：</w:t>
      </w:r>
      <m:oMath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lang w:val="zh-CN"/>
              </w:rPr>
              <m:rPr/>
              <m:t>a</m:t>
            </m:r>
            <m:r>
              <w:rPr>
                <w:rFonts w:ascii="Cambria Math" w:hAnsi="Cambria Math" w:eastAsia="Cambria Math" w:cs="Cambria Math"/>
                <w:lang w:val="zh-CN"/>
              </w:rPr>
              <m:rPr/>
              <m:t>+</m:t>
            </m:r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  <w:lang w:val="zh-CN"/>
                  </w:rPr>
                  <m:rPr/>
                  <m:t>b</m:t>
                </m:r>
              </m:num>
              <m:den>
                <m:r>
                  <w:rPr>
                    <w:rFonts w:ascii="Cambria Math" w:hAnsi="Cambria Math" w:eastAsia="Cambria Math" w:cs="Cambria Math"/>
                    <w:lang w:val="zh-CN"/>
                  </w:rPr>
                  <m:rPr/>
                  <m:t>c</m:t>
                </m:r>
              </m:den>
            </m:f>
          </m:e>
        </m:d>
      </m:oMath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花括号</w:t>
      </w:r>
      <w:r>
        <w:rPr>
          <w:highlight w:val="none"/>
          <w:lang w:val="zh-CN"/>
        </w:rPr>
        <w:t xml:space="preserve">：</w:t>
      </w:r>
      <m:oMath>
        <m:d>
          <m:dPr>
            <m:begChr m:val="{"/>
            <m:endChr m:val="}"/>
            <m:ctrlPr/>
          </m:dPr>
          <m:e>
            <m:r>
              <w:rPr>
                <w:rFonts w:ascii="Cambria Math" w:hAnsi="Cambria Math" w:eastAsia="Cambria Math" w:cs="Cambria Math"/>
                <w:lang w:val="zh-CN"/>
              </w:rPr>
              <m:rPr/>
              <m:t>a</m:t>
            </m:r>
            <m:r>
              <w:rPr>
                <w:rFonts w:ascii="Cambria Math" w:hAnsi="Cambria Math" w:eastAsia="Cambria Math" w:cs="Cambria Math"/>
                <w:lang w:val="zh-CN"/>
              </w:rPr>
              <m:rPr/>
              <m:t>+</m:t>
            </m:r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  <w:lang w:val="zh-CN"/>
                  </w:rPr>
                  <m:rPr/>
                  <m:t>b</m:t>
                </m:r>
              </m:num>
              <m:den>
                <m:r>
                  <w:rPr>
                    <w:rFonts w:ascii="Cambria Math" w:hAnsi="Cambria Math" w:eastAsia="Cambria Math" w:cs="Cambria Math"/>
                    <w:lang w:val="zh-CN"/>
                  </w:rPr>
                  <m:rPr/>
                  <m:t>c</m:t>
                </m:r>
              </m:den>
            </m:f>
          </m:e>
        </m:d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分数</w:t>
      </w:r>
      <w:r>
        <w:rPr>
          <w:highlight w:val="none"/>
          <w:lang w:val="zh-CN"/>
        </w:rPr>
        <w:t xml:space="preserve">：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a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b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c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上下脚标</w:t>
      </w:r>
      <w:r>
        <w:rPr>
          <w:highlight w:val="none"/>
          <w:lang w:val="zh-CN"/>
        </w:rPr>
        <w:t xml:space="preserve">：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a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b</m:t>
            </m:r>
          </m:sup>
        </m:sSubSup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极限</w:t>
      </w:r>
      <w:r>
        <w:rPr>
          <w:highlight w:val="none"/>
          <w:lang w:val="zh-CN"/>
        </w:rPr>
        <w:t xml:space="preserve">：</w:t>
      </w:r>
      <w:r>
        <w:rPr>
          <w:highlight w:val="none"/>
          <w:lang w:val="en-US"/>
        </w:rPr>
      </w:r>
      <m:oMath>
        <m:func>
          <m:funcPr>
            <m:ctrlPr/>
          </m:funcPr>
          <m:fName>
            <m:limLow>
              <m:limLowPr>
                <m:ctrlPr/>
              </m:limLow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&gt;</m:t>
                </m:r>
                <m:r>
                  <w:rPr>
                    <w:rFonts w:ascii="Cambria Math" w:hAnsi="Cambria Math" w:eastAsia="Cambria Math" w:cs="Cambria Math"/>
                  </w:rPr>
                  <m:rPr/>
                  <m:t>infty</m:t>
                </m:r>
              </m:lim>
            </m:limLow>
          </m:fName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e>
        </m:func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矩阵</w:t>
      </w:r>
      <w:r>
        <w:rPr>
          <w:highlight w:val="none"/>
          <w:lang w:val="zh-CN"/>
        </w:rPr>
        <w:t xml:space="preserve">：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(\matrix(</m:t>
        </m:r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@</m:t>
        </m:r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  <w:lang w:val="en-US"/>
          </w:rPr>
          <m:rPr/>
          <m:t>d</m:t>
        </m:r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)</m:t>
        </m:r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积分</w:t>
      </w:r>
      <w:r>
        <w:rPr>
          <w:highlight w:val="none"/>
          <w:lang w:val="zh-CN"/>
        </w:rPr>
        <w:t xml:space="preserve">：</w:t>
      </w:r>
      <m:oMath>
        <m:nary>
          <m:naryPr>
            <m:chr m:val="∬"/>
            <m:grow m:val="off"/>
            <m:ctrlPr/>
          </m:naryPr>
          <m:sub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inft</m:t>
            </m:r>
          </m:sup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a</m:t>
            </m:r>
          </m:e>
        </m:nary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上划线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οverbar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abc</m:t>
            </m:r>
          </m:e>
        </m:d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highlight w:val="none"/>
          <w:lang w:val="en-US"/>
        </w:rPr>
      </w:r>
      <m:oMath>
        <m:groupChr>
          <m:groupChrPr>
            <m:chr m:val="⏞"/>
            <m:pos m:val="top"/>
            <m:vertJc m:val="bot"/>
            <m:ctrlPr/>
          </m:groupChr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b</m:t>
            </m:r>
          </m:e>
        </m:groupCh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开方</w:t>
      </w:r>
      <w:r>
        <w:rPr>
          <w:highlight w:val="none"/>
          <w:lang w:val="zh-CN"/>
        </w:rPr>
        <w:t xml:space="preserve">：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/>
            </m:r>
          </m:e>
        </m:rad>
        <m:r>
          <w:rPr>
            <w:rFonts w:ascii="Cambria Math" w:hAnsi="Cambria Math" w:eastAsia="Cambria Math" w:cs="Cambria Math"/>
          </w:rPr>
          <m:rPr/>
          <m:t> </m:t>
        </m:r>
        <m:d>
          <m:dPr>
            <m:begChr m:val="("/>
            <m:endChr m:val="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5</m:t>
            </m:r>
          </m:e>
        </m:d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 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zh-CN"/>
        </w:rPr>
      </w:pPr>
      <w:r>
        <w:rPr>
          <w:highlight w:val="none"/>
          <w:lang w:val="en-US"/>
        </w:rPr>
        <w:t xml:space="preserve">反</w:t>
      </w:r>
      <w:r>
        <w:rPr>
          <w:highlight w:val="none"/>
          <w:lang w:val="en-US"/>
        </w:rPr>
        <w:t xml:space="preserve">编译</w:t>
      </w:r>
      <w:r>
        <w:rPr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(-b±√(b^2 -4ac))/(2a)</m:t>
        </m:r>
      </m:oMath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\frac{-b±\sqrt{b^2-4ac}}{2a} 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highlight w:val="none"/>
          <w:lang w:val="en-US"/>
        </w:rPr>
        <w:br/>
      </w:r>
      <m:oMathPara>
        <m:oMathParaPr/>
        <m:oMath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r>
                <w:rPr>
                  <w:rFonts w:ascii="Cambria Math" w:hAnsi="Cambria Math" w:eastAsia="Cambria Math" w:cs="Cambria Math"/>
                </w:rPr>
                <m:rPr/>
                <m:t>b±</m:t>
              </m:r>
              <m:rad>
                <m:radPr>
                  <m:degHide m:val="on"/>
                  <m:ctrlPr/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4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ac</m:t>
                  </m:r>
                </m:e>
              </m:rad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den>
          </m:f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A= {■(a&amp;b&amp;c@d&amp;e&amp;f@g&amp;h&amp;j)}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=</m:t>
          </m:r>
          <m:d>
            <m:dPr>
              <m:begChr m:val="{"/>
              <m:endChr m:val="}"/>
              <m:ctrlPr/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ff"/>
                  <m:rSp/>
                  <m:rSpRule/>
                  <m:ctrlPr/>
                </m:mP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d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e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g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j</m:t>
                    </m:r>
                  </m:e>
                </m:mr>
              </m:m>
            </m:e>
          </m:d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(abc)⃗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en-US"/>
            </w:rPr>
            <m:rPr>
              <m:sty m:val="i"/>
            </m:rPr>
            <m:t>\eqarray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α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β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Α</m:t>
          </m:r>
          <m:r>
            <w:rPr>
              <w:rFonts w:ascii="Cambria Math" w:hAnsi="Cambria Math" w:eastAsia="Cambria Math" w:cs="Cambria Math"/>
            </w:rPr>
            <m:rPr/>
            <m:t> </m:t>
          </m:r>
          <m:nary>
            <m:naryPr>
              <m:chr m:val="∐"/>
              <m:grow m:val="off"/>
              <m:subHide m:val="on"/>
              <m:supHide m:val="on"/>
              <m:ctrlPr/>
            </m:naryPr>
            <m:sub/>
            <m:sup/>
            <m:e>
              <m:r>
                <w:rPr>
                  <w:rFonts w:ascii="Cambria Math" w:hAnsi="Cambria Math" w:eastAsia="Cambria Math" w:cs="Cambria Math"/>
                </w:rPr>
                <m:rPr/>
                <m:t/>
              </m:r>
            </m:e>
          </m:nary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∠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≈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⬆∗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  <w:lang w:val="en-US"/>
            </w:rPr>
            <m:rPr/>
            <m:t>≍¦̅̿〖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  <w:lang w:val="en-US"/>
            </w:rPr>
            <m:rPr/>
            <m:t>┬ℶβΒ⊥⋈□⟨</m:t>
          </m:r>
          <m:acc>
            <m:accPr>
              <m:chr m:val="̆"/>
              <m:ctrlPr/>
            </m:accPr>
            <m:e>
              <m:r>
                <w:rPr>
                  <w:rFonts w:ascii="Cambria Math" w:hAnsi="Cambria Math" w:eastAsia="Cambria Math" w:cs="Cambria Math"/>
                </w:rPr>
                <m:rPr/>
                <m:t/>
              </m:r>
            </m:e>
          </m:acc>
          <m:r>
            <w:rPr>
              <w:rFonts w:ascii="Cambria Math" w:hAnsi="Cambria Math" w:eastAsia="Cambria Math" w:cs="Cambria Math"/>
            </w:rPr>
            <m:rPr/>
            <m:t>∙∩</m:t>
          </m:r>
          <m:rad>
            <m:radPr>
              <m:degHide m:val="off"/>
              <m:ctrlPr/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deg>
            <m:e>
              <m:r>
                <w:rPr>
                  <w:rFonts w:ascii="Cambria Math" w:hAnsi="Cambria Math" w:eastAsia="Cambria Math" w:cs="Cambria Math"/>
                </w:rPr>
                <m:rPr/>
                <m:t/>
              </m:r>
            </m:e>
          </m:rad>
          <m:r>
            <w:rPr>
              <w:rFonts w:ascii="Cambria Math" w:hAnsi="Cambria Math" w:eastAsia="Cambria Math" w:cs="Cambria Math"/>
            </w:rPr>
            <m:rPr/>
            <m:t>⋅</m:t>
          </m:r>
          <m:acc>
            <m:accPr>
              <m:chr m:val="̌"/>
              <m:ctrlPr/>
            </m:accPr>
            <m:e>
              <m:r>
                <w:rPr>
                  <w:rFonts w:ascii="Cambria Math" w:hAnsi="Cambria Math" w:eastAsia="Cambria Math" w:cs="Cambria Math"/>
                </w:rPr>
                <m:rPr/>
                <m:t>⋯</m:t>
              </m:r>
            </m:e>
          </m:acc>
          <m:r>
            <w:rPr>
              <w:rFonts w:ascii="Cambria Math" w:hAnsi="Cambria Math" w:eastAsia="Cambria Math" w:cs="Cambria Math"/>
            </w:rPr>
            <m:rPr/>
            <m:t>χΧ∘</m:t>
          </m:r>
          <m:r>
            <w:rPr>
              <w:rFonts w:ascii="Cambria Math" w:hAnsi="Cambria Math" w:eastAsia="Cambria Math" w:cs="Cambria Math"/>
            </w:rPr>
            <m:rPr/>
            <m:t>┤</m:t>
          </m:r>
          <m:r>
            <w:rPr>
              <w:rFonts w:ascii="Cambria Math" w:hAnsi="Cambria Math" w:eastAsia="Cambria Math" w:cs="Cambria Math"/>
            </w:rPr>
            <m:rPr/>
            <m:t>♣</m:t>
          </m:r>
          <m:nary>
            <m:naryPr>
              <m:chr m:val="∲"/>
              <m:grow m:val="off"/>
              <m:subHide m:val="on"/>
              <m:supHide m:val="on"/>
              <m:ctrlPr/>
            </m:naryPr>
            <m:sub/>
            <m:sup/>
            <m:e>
              <m:r>
                <w:rPr>
                  <w:rFonts w:ascii="Cambria Math" w:hAnsi="Cambria Math" w:eastAsia="Cambria Math" w:cs="Cambria Math"/>
                </w:rPr>
                <m:rPr/>
                <m:t/>
              </m:r>
            </m:e>
          </m:nary>
          <m:r>
            <w:rPr>
              <w:rFonts w:ascii="Cambria Math" w:hAnsi="Cambria Math" w:eastAsia="Cambria Math" w:cs="Cambria Math"/>
            </w:rPr>
            <m:rPr/>
            <m:t>≅</m:t>
          </m:r>
          <m:f>
            <m:fPr>
              <m:ctrlPr/>
            </m:fPr>
            <m:num>
              <m:f>
                <m:fPr>
                  <m:ctrlPr/>
                </m:fPr>
                <m:num>
                  <m:f>
                    <m:fPr>
                      <m:ctrlPr/>
                    </m:fPr>
                    <m:num>
                      <m:f>
                        <m:fPr>
                          <m:ctrlPr/>
                        </m:fPr>
                        <m:num>
                          <m:f>
                            <m:fPr>
                              <m:ctrlPr/>
                            </m:fPr>
                            <m:num>
                              <m:f>
                                <m:fPr>
                                  <m:ctrlPr/>
                                </m:fPr>
                                <m:num>
                                  <m:f>
                                    <m:fPr>
                                      <m:ctrlPr/>
                                    </m:fPr>
                                    <m:num>
                                      <m:f>
                                        <m:fPr>
                                          <m:ctrlPr/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eastAsia="Cambria Math" w:cs="Cambria Math"/>
                                            </w:rPr>
                                            <m:rPr/>
                                            <m:t>∪ℸ⊣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eastAsia="Cambria Math" w:cs="Cambria Math"/>
                                            </w:rPr>
                                            <m:rPr/>
                                            <m:t>dd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eastAsia="Cambria Math" w:cs="Cambria Math"/>
                                        </w:rPr>
                                        <m:rPr/>
                                        <m:t>dd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Dd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ddddot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dddot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ddot</m:t>
                      </m:r>
                    </m:den>
                  </m:f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ddots</m:t>
                  </m:r>
                </m:den>
              </m:f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degree</m:t>
              </m:r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δΔ⋄</m:t>
          </m:r>
          <m:r>
            <w:rPr>
              <w:rFonts w:ascii="Cambria Math" w:hAnsi="Cambria Math" w:eastAsia="Cambria Math" w:cs="Cambria Math"/>
            </w:rPr>
            <m:rPr/>
            <m:t>&gt;</m:t>
          </m:r>
          <m:r>
            <w:rPr>
              <w:rFonts w:ascii="Cambria Math" w:hAnsi="Cambria Math" w:eastAsia="Cambria Math" w:cs="Cambria Math"/>
            </w:rPr>
            <m:rPr/>
            <m:t>=</m:t>
          </m:r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rFonts w:ascii="Cambria Math" w:hAnsi="Cambria Math" w:eastAsia="Cambria Math" w:cs="Cambria Math"/>
          <w:lang w:val="en-US"/>
        </w:rPr>
      </w:r>
      <w:r>
        <w:rPr>
          <w:rFonts w:ascii="Cambria Math" w:hAnsi="Cambria Math" w:eastAsia="Cambria Math" w:cs="Cambria Math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δΔ⋄</w:t>
      </w:r>
      <w:r>
        <w:rPr>
          <w:highlight w:val="none"/>
          <w:lang w:val="en-US"/>
        </w:rPr>
        <w:t xml:space="preserve">♣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&gt;</m:t>
          </m:r>
          <m:r>
            <w:rPr>
              <w:rFonts w:ascii="Cambria Math" w:hAnsi="Cambria Math" w:eastAsia="Cambria Math" w:cs="Cambria Math"/>
              <w:lang w:val="en-US"/>
            </w:rPr>
            <m:rPr/>
            <m:t>Δ</m:t>
          </m:r>
          <m:r>
            <w:rPr>
              <w:rFonts w:ascii="Cambria Math" w:hAnsi="Cambria Math" w:eastAsia="Cambria Math" w:cs="Cambria Math"/>
            </w:rPr>
            <m:rPr/>
            <m:t>=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\Pi </m:t>
          </m:r>
        </m:oMath>
      </m:oMathPara>
      <w:r>
        <w:rPr>
          <w:highlight w:val="none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\frac{-b±\sqrt{b^2-4ac}}{2a} 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highlight w:val="none"/>
        </w:rPr>
      </w:r>
      <m:oMath>
        <m:d>
          <m:dPr>
            <m:begChr m:val="{"/>
            <m:endChr m:val="}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nary>
                    <m:naryPr>
                      <m:chr m:val="∫"/>
                      <m:grow m:val="off"/>
                      <m:ctrlPr/>
                    </m:naryPr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sub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sup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</m:nary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e>
                <m:e>
                  <m:func>
                    <m:funcPr>
                      <m:ctrlPr/>
                    </m:funcPr>
                    <m:fName>
                      <m:limLow>
                        <m:limLowPr>
                          <m:ctrlPr/>
                        </m:limLow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>
                              <m:sty m:val="p"/>
                            </m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n→∞</m:t>
                          </m:r>
                        </m:lim>
                      </m:limLow>
                    </m:fName>
                    <m:e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("/>
                              <m:endChr m:val=")"/>
                              <m:ctrlPr/>
                            </m:d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n</m:t>
                          </m:r>
                        </m:sup>
                      </m:sSup>
                    </m:e>
                  </m:func>
                </m:e>
              </m:mr>
            </m:m>
          </m:e>
        </m:d>
      </m:oMath>
      <w:r>
        <w:rPr>
          <w:highlight w:val="none"/>
          <w:lang w:val="en-US"/>
        </w:rPr>
        <w:t xml:space="preserve">   </w:t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lang w:val="en-US"/>
        </w:rPr>
      </w:pPr>
      <w:r>
        <w:rPr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≠≠≠</m:t>
          </m:r>
          <m:r>
            <w:rPr>
              <w:rFonts w:ascii="Cambria Math" w:hAnsi="Cambria Math" w:eastAsia="Cambria Math" w:cs="Cambria Math"/>
            </w:rPr>
            <m:rPr/>
            <m:t>&gt;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(1)</m:t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eastAsia="Cambria Math" w:cs="Cambria Math"/>
                  <w:i/>
                </w:rPr>
              </m:ctrlPr>
            </m:mPr>
            <m:m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1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e>
            </m:mr>
          </m:m>
        </m:oMath>
      </m:oMathPara>
      <w:r>
        <w:rPr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3"/>
                  </m:mcPr>
                </m:mc>
              </m:mcs>
              <m:plcHide m:val="off"/>
              <m:rSp/>
              <m:rSpRule/>
              <m:ctrlPr>
                <w:rPr>
                  <w:rFonts w:hint="default" w:ascii="Cambria Math" w:hAnsi="Cambria Math" w:eastAsia="Cambria Math" w:cs="Cambria Math"/>
                  <w:i/>
                  <w:highlight w:val="none"/>
                </w:rPr>
              </m:ctrlPr>
            </m:mP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</m:mr>
          </m:m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/>
      <m:oMathPara>
        <m:oMathParaPr/>
        <m:oMath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  <m:r>
                <w:rPr>
                  <w:rFonts w:ascii="Cambria Math" w:hAnsi="Cambria Math" w:eastAsia="Cambria Math" w:cs="Cambria Math"/>
                </w:rPr>
                <m:rPr/>
                <m:t>π</m:t>
              </m:r>
            </m:den>
          </m:f>
          <m:nary>
            <m:naryPr>
              <m:chr m:val="∫"/>
              <m:grow m:val="off"/>
              <m:ctrlPr/>
            </m:naryPr>
            <m:sub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sub>
            <m:sup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  <m:r>
                <w:rPr>
                  <w:rFonts w:ascii="Cambria Math" w:hAnsi="Cambria Math" w:eastAsia="Cambria Math" w:cs="Cambria Math"/>
                </w:rPr>
                <m:rPr/>
                <m:t>π</m:t>
              </m:r>
            </m:sup>
            <m:e>
              <m:f>
                <m:fPr>
                  <m:ctrlPr/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ⅆθ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rad>
                <m:radPr>
                  <m:degHide m:val="on"/>
                  <m:ctrlPr/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rad>
            </m:den>
          </m:f>
        </m:oMath>
      </m:oMathPara>
      <w:r/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/>
      <w:r>
        <w:rPr>
          <w:rFonts w:ascii="Cambria Math" w:hAnsi="Cambria Math" w:eastAsia="Cambria Math" w:cs="Cambria Math"/>
          <w:highlight w:val="none"/>
          <w:lang w:val="en-US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x</m:t>
          </m:r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r>
                <w:rPr>
                  <w:rFonts w:ascii="Cambria Math" w:hAnsi="Cambria Math" w:eastAsia="Cambria Math" w:cs="Cambria Math"/>
                </w:rPr>
                <m:rPr/>
                <m:t>b±</m:t>
              </m:r>
              <m:rad>
                <m:radPr>
                  <m:degHide m:val="on"/>
                  <m:ctrlPr/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4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ac</m:t>
                  </m:r>
                </m:e>
              </m:rad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&gt;</m:t>
          </m:r>
          <m:r>
            <w:rPr>
              <w:rFonts w:ascii="Cambria Math" w:hAnsi="Cambria Math" w:eastAsia="Cambria Math" w:cs="Cambria Math"/>
            </w:rPr>
            <m:rPr/>
            <m:t>&gt;</m:t>
          </m:r>
        </m:oMath>
      </m:oMathPara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-+ :: /&gt; 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​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shd w:val="nil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br w:type="page" w:clear="all"/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数学公式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其实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很简单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  <w:lang w:val="zh-CN"/>
          </w:rPr>
          <m:rPr/>
          <m:t>1</m:t>
        </m:r>
        <m:r>
          <w:rPr>
            <w:rFonts w:ascii="Cambria Math" w:hAnsi="Cambria Math" w:eastAsia="Cambria Math" w:cs="Cambria Math"/>
            <w:lang w:val="zh-CN"/>
          </w:rPr>
          <m:rPr/>
          <m:t>=2</m:t>
        </m:r>
      </m:oMath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牛二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F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ma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牛三定律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爱因斯坦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质能方程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E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M</m:t>
        </m:r>
        <m:r>
          <w:rPr>
            <w:rFonts w:ascii="Cambria Math" w:hAnsi="Cambria Math" w:eastAsia="Cambria Math" w:cs="Cambria Math"/>
          </w:rPr>
          <m:rPr/>
          <m:t>×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一元二次方程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×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×</m:t>
        </m:r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0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其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解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b±</m:t>
            </m:r>
            <m:rad>
              <m:radPr>
                <m:degHide m:val="on"/>
                <m:ctrlPr/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p>
                  <m:sSupPr>
                    <m:ctrlPr/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ac</m:t>
                </m:r>
              </m:e>
            </m:rad>
          </m:num>
          <m:den>
            <m:r>
              <w:rPr>
                <w:rFonts w:ascii="Cambria Math" w:hAnsi="Cambria Math" w:eastAsia="Cambria Math" w:cs="Cambria Math"/>
              </w:rPr>
              <m:rPr/>
              <m:t>2</m:t>
            </m:r>
            <m:r>
              <w:rPr>
                <w:rFonts w:ascii="Cambria Math" w:hAnsi="Cambria Math" w:eastAsia="Cambria Math" w:cs="Cambria Math"/>
              </w:rPr>
              <m:rPr/>
              <m:t>a</m:t>
            </m:r>
          </m:den>
        </m:f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简单计算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过程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书写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6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-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4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(</m:t>
        </m:r>
        <m:r>
          <w:rPr>
            <w:rFonts w:ascii="Cambria Math" w:hAnsi="Cambria Math" w:eastAsia="Cambria Math" w:cs="Cambria Math"/>
          </w:rPr>
          <m:rPr/>
          <m:t>6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)</m:t>
        </m:r>
        <m:r>
          <w:rPr>
            <w:rFonts w:ascii="Cambria Math" w:hAnsi="Cambria Math" w:eastAsia="Cambria Math" w:cs="Cambria Math"/>
            <w:lang w:val="en-US"/>
          </w:rPr>
          <m:rPr/>
          <m:t>×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6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4</m:t>
            </m:r>
          </m:e>
        </m:d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10</m:t>
        </m:r>
        <m:r>
          <w:rPr>
            <w:rFonts w:ascii="Cambria Math" w:hAnsi="Cambria Math" w:eastAsia="Cambria Math" w:cs="Cambria Math"/>
          </w:rPr>
          <m:rPr/>
          <m:t>×</m:t>
        </m:r>
        <m:r>
          <w:rPr>
            <w:rFonts w:ascii="Cambria Math" w:hAnsi="Cambria Math" w:eastAsia="Cambria Math" w:cs="Cambria Math"/>
          </w:rPr>
          <m:rPr/>
          <m:t>2</m:t>
        </m:r>
        <m:r>
          <w:rPr>
            <w:rFonts w:ascii="Cambria Math" w:hAnsi="Cambria Math" w:eastAsia="Cambria Math" w:cs="Cambria Math"/>
          </w:rPr>
          <m:rPr/>
          <m:t>&amp;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20</m:t>
        </m:r>
      </m:oMath>
      <w:r>
        <w:rPr>
          <w:rFonts w:ascii="Cambria Math" w:hAnsi="Cambria Math" w:eastAsia="Cambria Math" w:cs="Cambria Math"/>
          <w:lang w:val="en-US"/>
        </w:rPr>
        <w:t xml:space="preserve"> </w:t>
      </w:r>
      <w:r>
        <w:rPr>
          <w:rFonts w:ascii="Cambria Math" w:hAnsi="Cambria Math" w:eastAsia="Cambria Math" w:cs="Cambria Math"/>
        </w:rPr>
      </w:r>
    </w:p>
    <w:p>
      <w:pPr>
        <w:jc w:val="left"/>
        <w:rPr>
          <w:rFonts w:ascii="Cambria Math" w:hAnsi="Cambria Math" w:eastAsia="Cambria Math" w:cs="Cambria Math"/>
        </w:rPr>
      </w:pPr>
      <w:r/>
      <w:r>
        <w:rPr>
          <w:rFonts w:ascii="Cambria Math" w:hAnsi="Cambria Math" w:eastAsia="Cambria Math" w:cs="Cambria Math"/>
          <w:highlight w:val="none"/>
          <w:lang w:val="en-US"/>
        </w:rPr>
        <w:t xml:space="preserve">万有引力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r>
          <w:rPr>
            <w:rFonts w:ascii="Cambria Math" w:hAnsi="Cambria Math" w:eastAsia="Cambria Math" w:cs="Cambria Math"/>
          </w:rPr>
          <m:rPr/>
          <m:t>F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G×(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M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×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M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  <w:lang w:val="en-US"/>
          </w:rPr>
          <m:rPr/>
          <m:t>)/()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t xml:space="preserve">艺术字</w:t>
      </w:r>
      <w:r>
        <w:t xml:space="preserve">书写：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Ω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/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反查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特殊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字符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符号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输入</w:t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\Omega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之后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按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空格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/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Ω</m:t>
        </m:r>
      </m:oMath>
      <w:r>
        <w:t xml:space="preserve">，</w:t>
      </w:r>
      <w:r>
        <w:t xml:space="preserve">拷贝</w:t>
      </w:r>
      <w:r>
        <w:t xml:space="preserve">出来</w:t>
      </w:r>
      <w:r>
        <w:t xml:space="preserve">粘贴</w:t>
      </w:r>
      <w:r>
        <w:t xml:space="preserve">后</w:t>
      </w:r>
      <w:r/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Ω</m:t>
        </m:r>
      </m:oMath>
      <w:r/>
      <w:r/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从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粘贴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方式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快捷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菜单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选择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ctrl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-&gt;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t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仅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保留文字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即可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得到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纯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文本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古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罗马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字母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符号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Ω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圆周定律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勾股定理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智力题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func>
          <m:funcPr>
            <m:ctrlPr/>
          </m:funcPr>
          <m:fNam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log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</m:fName>
          <m:e>
            <m:r>
              <w:rPr>
                <w:rFonts w:ascii="Cambria Math" w:hAnsi="Cambria Math" w:eastAsia="Cambria Math" w:cs="Cambria Math"/>
              </w:rPr>
              <m:rPr/>
              <m:t>256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?</m:t>
        </m:r>
      </m:oMath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常见数学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物理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2</m:t>
        </m:r>
        <m:func>
          <m:funcPr>
            <m:ctrlPr>
              <w:rPr>
                <w:rFonts w:hint="default" w:ascii="Cambria Math" w:hAnsi="Cambria Math" w:eastAsia="Cambria Math" w:cs="Cambria Math"/>
                <w:i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x</m:t>
            </m:r>
          </m:e>
        </m:func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func>
        <m:r>
          <w:rPr>
            <w:rFonts w:ascii="Cambria Math" w:hAnsi="Cambria Math" w:eastAsia="Cambria Math" w:cs="Cambria Math"/>
          </w:rPr>
          <m:rPr/>
          <m:t>-</m:t>
        </m:r>
      </m:oMath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弧度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角度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转换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zh-CN"/>
        </w:rPr>
      </w:r>
      <m:oMath>
        <m:r>
          <w:rPr>
            <w:rFonts w:ascii="Cambria Math" w:hAnsi="Cambria Math" w:eastAsia="Cambria Math" w:cs="Cambria Math"/>
          </w:rPr>
          <m:rPr/>
          <m:t>α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π×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degree°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180</m:t>
            </m:r>
          </m:den>
        </m:f>
      </m:oMath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傅里叶变换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e</w:t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欧拉公式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e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ix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func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i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func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  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当</w:t>
      </w:r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π</m:t>
        </m:r>
      </m:oMath>
      <w:r>
        <w:rPr>
          <w:rFonts w:ascii="Cambria Math" w:hAnsi="Cambria Math" w:eastAsia="Cambria Math" w:cs="Cambria Math"/>
          <w:highlight w:val="none"/>
          <w:lang w:val="en-US"/>
        </w:rPr>
        <w:t xml:space="preserve">时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e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π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1</m:t>
        </m:r>
      </m:oMath>
      <w:r>
        <w:rPr>
          <w:rFonts w:ascii="Cambria Math" w:hAnsi="Cambria Math" w:eastAsia="Cambria Math" w:cs="Cambria Math"/>
          <w:highlight w:val="none"/>
          <w:lang w:val="zh-CN"/>
        </w:rPr>
        <w:t xml:space="preserve">，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几何学中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更简单：</w:t>
      </w:r>
      <m:oMath>
        <m:r>
          <w:rPr>
            <w:rFonts w:ascii="Cambria Math" w:hAnsi="Cambria Math" w:eastAsia="Cambria Math" w:cs="Cambria Math"/>
          </w:rPr>
          <m:rPr/>
          <m:t>F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V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</w:rPr>
          <m:rPr/>
          <m:t>E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  <w:lang w:val="en-US"/>
          </w:rPr>
          <m:rPr/>
          <m:t>2</m:t>
        </m:r>
      </m:oMath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麦克斯韦方程组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zh-CN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最后是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我</w:t>
      </w:r>
      <w:r>
        <w:rPr>
          <w:rFonts w:ascii="Cambria Math" w:hAnsi="Cambria Math" w:eastAsia="Cambria Math" w:cs="Cambria Math"/>
          <w:highlight w:val="none"/>
          <w:lang w:val="en-US"/>
        </w:rPr>
        <w:t xml:space="preserve">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HMD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头瞄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火控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方程：</w:t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jc w:val="left"/>
        <w:rPr>
          <w:rFonts w:ascii="Cambria Math" w:hAnsi="Cambria Math" w:eastAsia="Cambria Math" w:cs="Cambria Math"/>
          <w:highlight w:val="none"/>
          <w:lang w:val="en-US"/>
        </w:rPr>
      </w:pPr>
      <w:r>
        <w:rPr>
          <w:rFonts w:ascii="Cambria Math" w:hAnsi="Cambria Math" w:eastAsia="Cambria Math" w:cs="Cambria Math"/>
          <w:highlight w:val="none"/>
          <w:lang w:val="en-US"/>
        </w:rPr>
        <w:t xml:space="preserve">公式</w:t>
      </w:r>
      <w:r>
        <w:rPr>
          <w:rFonts w:ascii="Cambria Math" w:hAnsi="Cambria Math" w:eastAsia="Cambria Math" w:cs="Cambria Math"/>
          <w:highlight w:val="none"/>
          <w:lang w:val="zh-CN"/>
        </w:rPr>
        <w:t xml:space="preserve">：</w:t>
      </w:r>
      <w:sdt>
        <w:sdtPr>
          <w15:appearance w15:val="boundingBox"/>
          <w:placeholder>
            <w:docPart w:val="DefaultPlaceholder_EQUATION"/>
          </w:placeholder>
          <w:showingPlcHdr w:val="true"/>
          <w:temporary w:val="true"/>
          <w:equation/>
          <w:rPr>
            <w:rFonts w:hint="default" w:ascii="Cambria Math" w:hAnsi="Cambria Math" w:eastAsia="Cambria Math" w:cs="Cambria Math"/>
            <w:i/>
            <w:highlight w:val="none"/>
            <w:lang w:val="zh-CN"/>
          </w:rPr>
        </w:sdtPr>
        <w:sdtContent>
          <m:oMath>
            <m:r>
              <w:rPr>
                <w:rFonts w:ascii="Cambria Math" w:hAnsi="Cambria Math" w:eastAsia="Cambria Math" w:cs="Cambria Math"/>
              </w:rPr>
              <m:rPr/>
              <m:t>在此这里输入公式。 </m:t>
            </m:r>
          </m:oMath>
        </w:sdtContent>
      </w:sdt>
      <w:r>
        <w:rPr>
          <w:rFonts w:ascii="Cambria Math" w:hAnsi="Cambria Math" w:eastAsia="Cambria Math" w:cs="Cambria Math"/>
          <w:highlight w:val="none"/>
          <w:lang w:val="zh-CN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EQUATION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Type equation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2023-02-24T14:44:08Z</dcterms:modified>
</cp:coreProperties>
</file>