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4"/>
      </w:tblGrid>
      <w:tr>
        <w:tc>
          <w:tcPr>
            <w:tcW w:type="dxa" w:w="111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320"/>
              <w:left w:type="dxa" w:w="360"/>
              <w:bottom w:type="dxa" w:w="60"/>
              <w:right w:type="dxa" w:w="3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Eamonn Sexton</w:t>
            </w:r>
          </w:p>
        </w:tc>
      </w:tr>
      <w:tr>
        <w:tc>
          <w:tcPr>
            <w:tcW w:type="dxa" w:w="111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0"/>
              <w:left w:type="dxa" w:w="360"/>
              <w:bottom w:type="dxa" w:w="0"/>
              <w:right w:type="dxa" w:w="3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A8C4E0"/>
                <w:sz w:val="26"/>
                <w:szCs w:val="26"/>
              </w:rPr>
              <w:t xml:space="preserve">Network Technician</w:t>
            </w:r>
          </w:p>
        </w:tc>
      </w:tr>
      <w:tr>
        <w:tc>
          <w:tcPr>
            <w:tcW w:type="dxa" w:w="111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sz w:val="5"/>
                <w:szCs w:val="5"/>
              </w:rPr>
              <w:t xml:space="preserve"/>
            </w:r>
          </w:p>
        </w:tc>
      </w:tr>
      <w:tr>
        <w:tc>
          <w:tcPr>
            <w:tcW w:type="dxa" w:w="111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91E31" w:val="clear"/>
            <w:tcMar>
              <w:top w:type="dxa" w:w="100"/>
              <w:left w:type="dxa" w:w="360"/>
              <w:bottom w:type="dxa" w:w="100"/>
              <w:right w:type="dxa" w:w="3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A8C4E0"/>
                <w:sz w:val="20"/>
                <w:szCs w:val="20"/>
              </w:rPr>
              <w:t xml:space="preserve">✉  Eamonsexton94@gmail.com     ✆  0750821019     ⊕  Open to Global Opportunities</w:t>
            </w:r>
          </w:p>
        </w:tc>
      </w:tr>
    </w:tbl>
    <w:p>
      <w:pPr>
        <w:spacing w:before="200"/>
      </w:pPr>
    </w:p>
    <w:tbl>
      <w:tblPr>
        <w:tblW w:type="dxa" w:w="111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60"/>
        <w:gridCol w:w="7854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8" w:val="clear"/>
            <w:tcMar>
              <w:top w:type="dxa" w:w="1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pBdr>
                <w:bottom w:val="single" w:color="C9922E" w:sz="6" w:space="2"/>
              </w:pBdr>
              <w:spacing w:after="60" w:before="1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SOFTWARE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MS Office (Excel, PowerPoint, Word)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Python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SQL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GraphPad</w:t>
            </w:r>
          </w:p>
          <w:p>
            <w:pPr>
              <w:pBdr>
                <w:bottom w:val="single" w:color="C9922E" w:sz="6" w:space="2"/>
              </w:pBdr>
              <w:spacing w:after="60" w:before="1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NETWORKING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Packet Tracer (Network Dev.)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IP Addressing &amp; Subnetting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MAC Addressing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Network Infrastructure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Network Design</w:t>
            </w:r>
          </w:p>
          <w:p>
            <w:pPr>
              <w:pBdr>
                <w:bottom w:val="single" w:color="C9922E" w:sz="6" w:space="2"/>
              </w:pBdr>
              <w:spacing w:after="60" w:before="1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CLOUD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PaaS  |  SaaS  |  IaaS</w:t>
            </w:r>
          </w:p>
          <w:p>
            <w:pPr>
              <w:pBdr>
                <w:bottom w:val="single" w:color="C9922E" w:sz="6" w:space="2"/>
              </w:pBdr>
              <w:spacing w:after="60" w:before="1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HARDWARE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Routers &amp; Switches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Modems, Hubs &amp; Cabling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NIC</w:t>
            </w:r>
          </w:p>
          <w:p>
            <w:pPr>
              <w:pBdr>
                <w:bottom w:val="single" w:color="C9922E" w:sz="6" w:space="2"/>
              </w:pBdr>
              <w:spacing w:after="60" w:before="1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TROUBLESHOOTING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Computer Infrastructure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Mobile Devices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Virtual Machines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Networking &amp; Printers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Operating Systems</w:t>
            </w:r>
          </w:p>
          <w:p>
            <w:pPr>
              <w:pBdr>
                <w:bottom w:val="single" w:color="C9922E" w:sz="6" w:space="2"/>
              </w:pBdr>
              <w:spacing w:after="60" w:before="1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PROFESSIONAL SKILLS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Writing &amp; Communication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Analytical &amp; Problem Solving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Time Management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Teamwork &amp; Collaboration</w:t>
            </w:r>
          </w:p>
          <w:p>
            <w:pPr>
              <w:pBdr>
                <w:bottom w:val="single" w:color="C9922E" w:sz="6" w:space="2"/>
              </w:pBdr>
              <w:spacing w:after="60" w:before="1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TOOLS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Packet Tracer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MS Office Suite</w:t>
            </w:r>
          </w:p>
          <w:p>
            <w:pPr>
              <w:spacing w:after="28" w:before="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›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Python / SQL / GraphPad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200"/>
              <w:right w:type="dxa" w:w="60"/>
            </w:tcMar>
            <w:vAlign w:val="top"/>
          </w:tcPr>
          <w:p>
            <w:pPr>
              <w:pBdr>
                <w:bottom w:val="single" w:color="C9922E" w:sz="6" w:space="2"/>
              </w:pBdr>
              <w:spacing w:after="70" w:before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PROFESSIONAL SUMMARY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Recent MSc Forensic Science graduate from the University of Wolverhampton with hands-on skills in networking, troubleshooting, cloud systems, and IT infrastructure. Experienced in designing networks from the ground up using Packet Tracer — from compact setups to scalable enterprise environments. Self-motivated with exceptional attention to detail and a proven ability to deliver complex technical tasks reliably.</w:t>
            </w:r>
          </w:p>
          <w:p>
            <w:pPr>
              <w:pBdr>
                <w:bottom w:val="single" w:color="C9922E" w:sz="6" w:space="2"/>
              </w:pBdr>
              <w:spacing w:after="70" w:before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PROFESSIONAL EXPERIENCE</w:t>
            </w:r>
          </w:p>
          <w:p>
            <w:pPr>
              <w:spacing w:after="40" w:before="1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Laboratory Technician — Eurofins</w:t>
            </w:r>
            <w:r>
              <w:rPr>
                <w:rFonts w:ascii="Calibri" w:cs="Calibri" w:eastAsia="Calibri" w:hAnsi="Calibri"/>
                <w:i/>
                <w:iCs/>
                <w:color w:val="3D6080"/>
                <w:sz w:val="18"/>
                <w:szCs w:val="18"/>
              </w:rPr>
              <w:t xml:space="preserve">   May – June 2023</w:t>
            </w:r>
          </w:p>
          <w:p>
            <w:pPr>
              <w:spacing w:after="28" w:before="28"/>
              <w:ind w:left="22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Performed day-to-day laboratory tasks including sample preparation and precise dilution weighing to identify bacterial presence.</w:t>
            </w:r>
          </w:p>
          <w:p>
            <w:pPr>
              <w:spacing w:after="28" w:before="28"/>
              <w:ind w:left="22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Coordinated with colleagues to track client orders through every stage — preparation, plating, pouring, and storage.</w:t>
            </w:r>
          </w:p>
          <w:p>
            <w:pPr>
              <w:spacing w:after="28" w:before="28"/>
              <w:ind w:left="22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Maintained meticulous preparation records, enforced safety protocols, and met all client requirements for tool usage and bench hygiene.</w:t>
            </w:r>
          </w:p>
          <w:p>
            <w:pPr>
              <w:spacing w:after="40" w:before="1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Work Experience — Ridgepoint House</w:t>
            </w:r>
            <w:r>
              <w:rPr>
                <w:rFonts w:ascii="Calibri" w:cs="Calibri" w:eastAsia="Calibri" w:hAnsi="Calibri"/>
                <w:i/>
                <w:iCs/>
                <w:color w:val="3D6080"/>
                <w:sz w:val="18"/>
                <w:szCs w:val="18"/>
              </w:rPr>
              <w:t xml:space="preserve">   January 2022</w:t>
            </w:r>
          </w:p>
          <w:p>
            <w:pPr>
              <w:spacing w:after="28" w:before="28"/>
              <w:ind w:left="22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Completed fingerprint analysis and produced structured reports within a two-week deadline.</w:t>
            </w:r>
          </w:p>
          <w:p>
            <w:pPr>
              <w:spacing w:after="28" w:before="28"/>
              <w:ind w:left="22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Collaborated in a team to differentiate bullet casings and establish firearm characteristics from unknown and known samples.</w:t>
            </w:r>
          </w:p>
          <w:p>
            <w:pPr>
              <w:spacing w:after="28" w:before="28"/>
              <w:ind w:left="22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Communicated with senior colleagues to extract key crime scene details via SMS investigation.</w:t>
            </w:r>
          </w:p>
          <w:p>
            <w:pPr>
              <w:spacing w:after="28" w:before="28"/>
              <w:ind w:left="22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Upheld chain of custody ensuring evidence was safely stored, correctly labelled, and properly disposed of.</w:t>
            </w:r>
          </w:p>
          <w:p>
            <w:pPr>
              <w:spacing w:after="40" w:before="1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Network Infrastructure &amp; Cloud Services Technician — Netcom Training, Birmingham</w:t>
            </w:r>
            <w:r>
              <w:rPr>
                <w:rFonts w:ascii="Calibri" w:cs="Calibri" w:eastAsia="Calibri" w:hAnsi="Calibri"/>
                <w:i/>
                <w:iCs/>
                <w:color w:val="3D6080"/>
                <w:sz w:val="18"/>
                <w:szCs w:val="18"/>
              </w:rPr>
              <w:t xml:space="preserve">   2023</w:t>
            </w:r>
          </w:p>
          <w:p>
            <w:pPr>
              <w:pBdr>
                <w:bottom w:val="single" w:color="C9922E" w:sz="6" w:space="2"/>
              </w:pBdr>
              <w:spacing w:after="70" w:before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EDUCATION</w:t>
            </w:r>
          </w:p>
          <w:p>
            <w:pPr>
              <w:spacing w:after="28" w:before="5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MSc Forensic Science</w:t>
            </w:r>
            <w:r>
              <w:rPr>
                <w:rFonts w:ascii="Calibri" w:cs="Calibri" w:eastAsia="Calibri" w:hAnsi="Calibri"/>
                <w:color w:val="3D6080"/>
                <w:sz w:val="18"/>
                <w:szCs w:val="18"/>
              </w:rPr>
              <w:t xml:space="preserve"> — University of Wolverhampton</w:t>
            </w:r>
            <w:r>
              <w:rPr>
                <w:rFonts w:ascii="Calibri" w:cs="Calibri" w:eastAsia="Calibri" w:hAnsi="Calibri"/>
                <w:i/>
                <w:iCs/>
                <w:color w:val="C9922E"/>
                <w:sz w:val="17"/>
                <w:szCs w:val="17"/>
              </w:rPr>
              <w:t xml:space="preserve">   2019 – 2022</w:t>
            </w:r>
          </w:p>
          <w:p>
            <w:pPr>
              <w:spacing w:after="28" w:before="5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BSc (Hons) Forensic Science (2:2)</w:t>
            </w:r>
            <w:r>
              <w:rPr>
                <w:rFonts w:ascii="Calibri" w:cs="Calibri" w:eastAsia="Calibri" w:hAnsi="Calibri"/>
                <w:color w:val="3D6080"/>
                <w:sz w:val="18"/>
                <w:szCs w:val="18"/>
              </w:rPr>
              <w:t xml:space="preserve"> — University of Wolverhampton</w:t>
            </w:r>
            <w:r>
              <w:rPr>
                <w:rFonts w:ascii="Calibri" w:cs="Calibri" w:eastAsia="Calibri" w:hAnsi="Calibri"/>
                <w:i/>
                <w:iCs/>
                <w:color w:val="C9922E"/>
                <w:sz w:val="17"/>
                <w:szCs w:val="17"/>
              </w:rPr>
              <w:t xml:space="preserve">   2013 – 2017</w:t>
            </w:r>
          </w:p>
          <w:p>
            <w:pPr>
              <w:spacing w:after="28" w:before="5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Level 3 National Diploma in Applied Science – DMM (ABB)</w:t>
            </w:r>
            <w:r>
              <w:rPr>
                <w:rFonts w:ascii="Calibri" w:cs="Calibri" w:eastAsia="Calibri" w:hAnsi="Calibri"/>
                <w:color w:val="3D6080"/>
                <w:sz w:val="18"/>
                <w:szCs w:val="18"/>
              </w:rPr>
              <w:t xml:space="preserve"> — Dudley College</w:t>
            </w:r>
            <w:r>
              <w:rPr>
                <w:rFonts w:ascii="Calibri" w:cs="Calibri" w:eastAsia="Calibri" w:hAnsi="Calibri"/>
                <w:i/>
                <w:iCs/>
                <w:color w:val="C9922E"/>
                <w:sz w:val="17"/>
                <w:szCs w:val="17"/>
              </w:rPr>
              <w:t xml:space="preserve">   2011 – 2013</w:t>
            </w:r>
          </w:p>
          <w:p>
            <w:pPr>
              <w:spacing w:after="28" w:before="5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Level 2 Key Skills — Improving Own Learning</w:t>
            </w:r>
            <w:r>
              <w:rPr>
                <w:rFonts w:ascii="Calibri" w:cs="Calibri" w:eastAsia="Calibri" w:hAnsi="Calibri"/>
                <w:color w:val="3D6080"/>
                <w:sz w:val="18"/>
                <w:szCs w:val="18"/>
              </w:rPr>
              <w:t xml:space="preserve"> — Dudley College</w:t>
            </w:r>
            <w:r>
              <w:rPr>
                <w:rFonts w:ascii="Calibri" w:cs="Calibri" w:eastAsia="Calibri" w:hAnsi="Calibri"/>
                <w:i/>
                <w:iCs/>
                <w:color w:val="C9922E"/>
                <w:sz w:val="17"/>
                <w:szCs w:val="17"/>
              </w:rPr>
              <w:t xml:space="preserve">   2011 – 2013</w:t>
            </w:r>
          </w:p>
          <w:p>
            <w:pPr>
              <w:spacing w:after="28" w:before="5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BTEC Level 2 Applied Science – MM (BB)</w:t>
            </w:r>
            <w:r>
              <w:rPr>
                <w:rFonts w:ascii="Calibri" w:cs="Calibri" w:eastAsia="Calibri" w:hAnsi="Calibri"/>
                <w:color w:val="3D6080"/>
                <w:sz w:val="18"/>
                <w:szCs w:val="18"/>
              </w:rPr>
              <w:t xml:space="preserve"> — Walsall College</w:t>
            </w:r>
            <w:r>
              <w:rPr>
                <w:rFonts w:ascii="Calibri" w:cs="Calibri" w:eastAsia="Calibri" w:hAnsi="Calibri"/>
                <w:i/>
                <w:iCs/>
                <w:color w:val="C9922E"/>
                <w:sz w:val="17"/>
                <w:szCs w:val="17"/>
              </w:rPr>
              <w:t xml:space="preserve">   2010 – 2011</w:t>
            </w:r>
          </w:p>
          <w:p>
            <w:pPr>
              <w:spacing w:after="28" w:before="5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Functional Skills in English Entry 3</w:t>
            </w:r>
            <w:r>
              <w:rPr>
                <w:rFonts w:ascii="Calibri" w:cs="Calibri" w:eastAsia="Calibri" w:hAnsi="Calibri"/>
                <w:color w:val="3D6080"/>
                <w:sz w:val="18"/>
                <w:szCs w:val="18"/>
              </w:rPr>
              <w:t xml:space="preserve"> — Walsall College</w:t>
            </w:r>
            <w:r>
              <w:rPr>
                <w:rFonts w:ascii="Calibri" w:cs="Calibri" w:eastAsia="Calibri" w:hAnsi="Calibri"/>
                <w:i/>
                <w:iCs/>
                <w:color w:val="C9922E"/>
                <w:sz w:val="17"/>
                <w:szCs w:val="17"/>
              </w:rPr>
              <w:t xml:space="preserve">   2010 – 2011</w:t>
            </w:r>
          </w:p>
          <w:p>
            <w:pPr>
              <w:spacing w:after="28" w:before="5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GCSEs ×6 (C–E) incl. Maths, English &amp; Applied Science</w:t>
            </w:r>
            <w:r>
              <w:rPr>
                <w:rFonts w:ascii="Calibri" w:cs="Calibri" w:eastAsia="Calibri" w:hAnsi="Calibri"/>
                <w:color w:val="3D6080"/>
                <w:sz w:val="18"/>
                <w:szCs w:val="18"/>
              </w:rPr>
              <w:t xml:space="preserve"> — Stuart Bathurst RC High School</w:t>
            </w:r>
            <w:r>
              <w:rPr>
                <w:rFonts w:ascii="Calibri" w:cs="Calibri" w:eastAsia="Calibri" w:hAnsi="Calibri"/>
                <w:i/>
                <w:iCs/>
                <w:color w:val="C9922E"/>
                <w:sz w:val="17"/>
                <w:szCs w:val="17"/>
              </w:rPr>
              <w:t xml:space="preserve">   2005 – 2010</w:t>
            </w:r>
          </w:p>
          <w:p>
            <w:pPr>
              <w:pBdr>
                <w:bottom w:val="single" w:color="C9922E" w:sz="6" w:space="2"/>
              </w:pBdr>
              <w:spacing w:after="70" w:before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PROJECTS</w:t>
            </w:r>
          </w:p>
          <w:p>
            <w:pPr>
              <w:spacing w:after="28" w:before="28"/>
              <w:ind w:left="22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922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Designed and built networks using Packet Tracer — implementing IP addressing, subnetting, MAC addressing, and multi-device infrastructure for both small and enterprise-scale environments.</w:t>
            </w:r>
          </w:p>
        </w:tc>
      </w:tr>
    </w:tbl>
    <w:sectPr>
      <w:pgSz w:w="11906" w:h="16838" w:orient="portrait"/>
      <w:pgMar w:top="0" w:right="396" w:bottom="396" w:left="3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2026-05-10T05:46:24.378Z</dcterms:created>
  <dcterms:modified xsi:type="dcterms:W3CDTF">2026-05-10T05:46:24.397Z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