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62927157"/>
        <w:docPartObj>
          <w:docPartGallery w:val="и символа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28"/>
        </w:rPr>
      </w:sdtEndPr>
      <w:sdtContent>
        <w:tbl>
          <w:tblPr>
            <w:tblW w:w="4984" w:type="pct"/>
            <w:jc w:val="center"/>
            <w:tblLook w:val="04A0"/>
          </w:tblPr>
          <w:tblGrid>
            <w:gridCol w:w="9540"/>
          </w:tblGrid>
          <w:tr w:rsidR="00744886" w:rsidTr="00744886">
            <w:trPr>
              <w:trHeight w:val="2915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Организация"/>
                <w:id w:val="15524243"/>
                <w:placeholder>
                  <w:docPart w:val="1CDFD44BED344D7E8F8F80DA1C27548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744886" w:rsidRDefault="00744886" w:rsidP="00744886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Московский Энргтический институт</w:t>
                    </w:r>
                  </w:p>
                </w:tc>
              </w:sdtContent>
            </w:sdt>
          </w:tr>
          <w:tr w:rsidR="00744886" w:rsidTr="00744886">
            <w:trPr>
              <w:trHeight w:val="1458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Заголовок"/>
                <w:id w:val="15524250"/>
                <w:placeholder>
                  <w:docPart w:val="C5BA8DDBF75049218A355920C4358EE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44886" w:rsidRDefault="00744886" w:rsidP="00744886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Лабораторная работа №1</w:t>
                    </w:r>
                  </w:p>
                </w:tc>
              </w:sdtContent>
            </w:sdt>
          </w:tr>
          <w:tr w:rsidR="00744886" w:rsidTr="00744886">
            <w:trPr>
              <w:trHeight w:val="729"/>
              <w:jc w:val="center"/>
            </w:trPr>
            <w:sdt>
              <w:sdtPr>
                <w:rPr>
                  <w:sz w:val="28"/>
                  <w:szCs w:val="28"/>
                </w:rPr>
                <w:alias w:val="Подзаголовок"/>
                <w:id w:val="15524255"/>
                <w:placeholder>
                  <w:docPart w:val="2F33DFC4D6B44732A80EAF9639C7086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44886" w:rsidRPr="00744886" w:rsidRDefault="00744886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28"/>
                        <w:szCs w:val="28"/>
                      </w:rPr>
                    </w:pPr>
                    <w:r w:rsidRPr="00744886">
                      <w:rPr>
                        <w:sz w:val="28"/>
                        <w:szCs w:val="28"/>
                      </w:rPr>
                      <w:t>Минимизация булевых функций</w:t>
                    </w:r>
                  </w:p>
                </w:tc>
              </w:sdtContent>
            </w:sdt>
          </w:tr>
          <w:tr w:rsidR="00744886" w:rsidTr="00744886">
            <w:trPr>
              <w:trHeight w:val="364"/>
              <w:jc w:val="center"/>
            </w:trPr>
            <w:tc>
              <w:tcPr>
                <w:tcW w:w="5000" w:type="pct"/>
                <w:vAlign w:val="center"/>
              </w:tcPr>
              <w:p w:rsidR="00744886" w:rsidRDefault="00744886">
                <w:pPr>
                  <w:pStyle w:val="a3"/>
                  <w:jc w:val="center"/>
                </w:pPr>
              </w:p>
            </w:tc>
          </w:tr>
          <w:tr w:rsidR="00744886" w:rsidTr="00744886">
            <w:trPr>
              <w:trHeight w:val="364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placeholder>
                  <w:docPart w:val="AE3A5CB61D794132A24B2F044E32E7E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44886" w:rsidRDefault="00744886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студент Винников А.</w:t>
                    </w:r>
                  </w:p>
                </w:tc>
              </w:sdtContent>
            </w:sdt>
          </w:tr>
        </w:tbl>
        <w:p w:rsidR="00744886" w:rsidRDefault="00744886" w:rsidP="00744886">
          <w:pPr>
            <w:jc w:val="center"/>
          </w:pPr>
          <w:r>
            <w:t>Группа А-14-07</w:t>
          </w:r>
        </w:p>
        <w:p w:rsidR="00744886" w:rsidRDefault="00744886" w:rsidP="00744886">
          <w:pPr>
            <w:jc w:val="center"/>
          </w:pPr>
        </w:p>
        <w:p w:rsidR="00744886" w:rsidRDefault="00744886" w:rsidP="00744886">
          <w:pPr>
            <w:jc w:val="center"/>
          </w:pPr>
          <w:proofErr w:type="spellStart"/>
          <w:r>
            <w:t>Прподаватель</w:t>
          </w:r>
          <w:proofErr w:type="spellEnd"/>
          <w:r>
            <w:t xml:space="preserve"> Фролов А.Б.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1"/>
          </w:tblGrid>
          <w:tr w:rsidR="00744886">
            <w:sdt>
              <w:sdtPr>
                <w:alias w:val="Аннотация"/>
                <w:id w:val="8276291"/>
                <w:placeholder>
                  <w:docPart w:val="81335260098F4EF79CA558E4ED1AD705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744886" w:rsidRDefault="00744886" w:rsidP="00744886">
                    <w:pPr>
                      <w:pStyle w:val="a3"/>
                      <w:jc w:val="center"/>
                    </w:pPr>
                    <w:r>
                      <w:t>Москва 2009</w:t>
                    </w:r>
                  </w:p>
                </w:tc>
              </w:sdtContent>
            </w:sdt>
          </w:tr>
        </w:tbl>
        <w:p w:rsidR="00744886" w:rsidRDefault="00744886"/>
        <w:p w:rsidR="00744886" w:rsidRDefault="00744886">
          <w:r>
            <w:br w:type="page"/>
          </w:r>
        </w:p>
      </w:sdtContent>
    </w:sdt>
    <w:p w:rsidR="00DC2606" w:rsidRPr="00744886" w:rsidRDefault="00744886" w:rsidP="00744886">
      <w:pPr>
        <w:pStyle w:val="1"/>
        <w:rPr>
          <w:szCs w:val="32"/>
        </w:rPr>
      </w:pPr>
      <w:r w:rsidRPr="00744886">
        <w:rPr>
          <w:szCs w:val="32"/>
        </w:rPr>
        <w:lastRenderedPageBreak/>
        <w:t>Постановка задачи</w:t>
      </w:r>
    </w:p>
    <w:p w:rsidR="00744886" w:rsidRPr="00744886" w:rsidRDefault="00744886" w:rsidP="00744886">
      <w:pPr>
        <w:spacing w:line="360" w:lineRule="auto"/>
        <w:ind w:left="360" w:firstLine="360"/>
        <w:jc w:val="both"/>
        <w:rPr>
          <w:szCs w:val="28"/>
        </w:rPr>
      </w:pPr>
      <w:r w:rsidRPr="00744886">
        <w:rPr>
          <w:szCs w:val="28"/>
        </w:rPr>
        <w:t xml:space="preserve">Реализовать Алгоритм </w:t>
      </w:r>
      <w:proofErr w:type="spellStart"/>
      <w:r w:rsidRPr="00744886">
        <w:rPr>
          <w:szCs w:val="28"/>
        </w:rPr>
        <w:t>Блэка-Порецкого</w:t>
      </w:r>
      <w:proofErr w:type="spellEnd"/>
      <w:r w:rsidRPr="00744886">
        <w:rPr>
          <w:szCs w:val="28"/>
        </w:rPr>
        <w:t xml:space="preserve"> построения сокращенного </w:t>
      </w:r>
      <w:proofErr w:type="gramStart"/>
      <w:r w:rsidRPr="00744886">
        <w:rPr>
          <w:szCs w:val="28"/>
        </w:rPr>
        <w:t>покрытия области единичных значений функции алгебры логики</w:t>
      </w:r>
      <w:proofErr w:type="gramEnd"/>
      <w:r w:rsidRPr="00744886">
        <w:rPr>
          <w:szCs w:val="28"/>
        </w:rPr>
        <w:t xml:space="preserve">  по имеющемуся произвольному покрытию</w:t>
      </w:r>
      <w:r>
        <w:rPr>
          <w:szCs w:val="28"/>
        </w:rPr>
        <w:t>.</w:t>
      </w:r>
      <w:r w:rsidRPr="00744886">
        <w:t xml:space="preserve"> </w:t>
      </w:r>
      <w:r w:rsidRPr="00744886">
        <w:rPr>
          <w:szCs w:val="28"/>
        </w:rPr>
        <w:t xml:space="preserve">Программа должна работать с покрытиями подмножеств </w:t>
      </w:r>
      <w:r w:rsidRPr="00744886">
        <w:rPr>
          <w:szCs w:val="28"/>
          <w:lang w:val="en-US"/>
        </w:rPr>
        <w:t>n</w:t>
      </w:r>
      <w:r w:rsidRPr="00744886">
        <w:rPr>
          <w:szCs w:val="28"/>
        </w:rPr>
        <w:t xml:space="preserve">-мерного куба, </w:t>
      </w:r>
      <w:r w:rsidRPr="00744886">
        <w:rPr>
          <w:position w:val="-4"/>
          <w:szCs w:val="28"/>
        </w:rPr>
        <w:object w:dxaOrig="66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12pt" o:ole="">
            <v:imagedata r:id="rId7" o:title=""/>
          </v:shape>
          <o:OLEObject Type="Embed" ProgID="Equation.2" ShapeID="_x0000_i1025" DrawAspect="Content" ObjectID="_1316387319" r:id="rId8"/>
        </w:object>
      </w:r>
      <w:r w:rsidRPr="00744886">
        <w:rPr>
          <w:szCs w:val="28"/>
        </w:rPr>
        <w:t>, состоящими из произвольного числа граней, например,</w:t>
      </w:r>
    </w:p>
    <w:p w:rsidR="00744886" w:rsidRPr="00744886" w:rsidRDefault="00744886" w:rsidP="00744886">
      <w:pPr>
        <w:spacing w:line="360" w:lineRule="auto"/>
        <w:ind w:left="360" w:firstLine="360"/>
        <w:jc w:val="both"/>
        <w:rPr>
          <w:rFonts w:ascii="Courier New" w:hAnsi="Courier New" w:cs="Courier New"/>
          <w:szCs w:val="28"/>
          <w:lang w:val="en-US"/>
        </w:rPr>
      </w:pPr>
      <w:r w:rsidRPr="00744886">
        <w:rPr>
          <w:rFonts w:ascii="Courier New" w:hAnsi="Courier New" w:cs="Courier New"/>
          <w:szCs w:val="28"/>
        </w:rPr>
        <w:t>10</w:t>
      </w:r>
      <w:r w:rsidRPr="00744886">
        <w:rPr>
          <w:rFonts w:ascii="Courier New" w:hAnsi="Courier New" w:cs="Courier New"/>
          <w:szCs w:val="28"/>
          <w:lang w:val="en-US"/>
        </w:rPr>
        <w:t>xx01001xxxx101</w:t>
      </w:r>
    </w:p>
    <w:p w:rsidR="00744886" w:rsidRPr="00744886" w:rsidRDefault="00744886" w:rsidP="00744886">
      <w:pPr>
        <w:spacing w:line="360" w:lineRule="auto"/>
        <w:ind w:left="360" w:firstLine="360"/>
        <w:jc w:val="both"/>
        <w:rPr>
          <w:rFonts w:ascii="Courier New" w:hAnsi="Courier New" w:cs="Courier New"/>
          <w:szCs w:val="28"/>
          <w:lang w:val="en-US"/>
        </w:rPr>
      </w:pPr>
      <w:r w:rsidRPr="00744886">
        <w:rPr>
          <w:rFonts w:ascii="Courier New" w:hAnsi="Courier New" w:cs="Courier New"/>
          <w:szCs w:val="28"/>
          <w:lang w:val="en-US"/>
        </w:rPr>
        <w:t>0x11x1xx1x00xx01</w:t>
      </w:r>
    </w:p>
    <w:p w:rsidR="00744886" w:rsidRDefault="00744886" w:rsidP="00744886">
      <w:pPr>
        <w:spacing w:line="360" w:lineRule="auto"/>
        <w:ind w:left="360" w:firstLine="360"/>
        <w:jc w:val="both"/>
        <w:rPr>
          <w:rFonts w:ascii="Courier New" w:hAnsi="Courier New" w:cs="Courier New"/>
          <w:szCs w:val="28"/>
        </w:rPr>
      </w:pPr>
      <w:r w:rsidRPr="00744886">
        <w:rPr>
          <w:rFonts w:ascii="Courier New" w:hAnsi="Courier New" w:cs="Courier New"/>
          <w:szCs w:val="28"/>
          <w:lang w:val="en-US"/>
        </w:rPr>
        <w:t>xxxxxxxxxxxxx01x</w:t>
      </w:r>
    </w:p>
    <w:p w:rsidR="00744886" w:rsidRPr="00744886" w:rsidRDefault="00AB79FB" w:rsidP="00AB79FB">
      <w:pPr>
        <w:ind w:firstLine="709"/>
      </w:pPr>
      <w:r>
        <w:t>Обеспечить компактное размещение покрытия в памяти. Кодировать компоненты граней двумя битами. Разработать тестовый пример и провести тест.</w:t>
      </w:r>
    </w:p>
    <w:p w:rsidR="00744886" w:rsidRDefault="00744886" w:rsidP="00744886">
      <w:pPr>
        <w:pStyle w:val="1"/>
      </w:pPr>
      <w:r>
        <w:t>Алгоритм</w:t>
      </w:r>
    </w:p>
    <w:p w:rsidR="00744886" w:rsidRPr="001F0648" w:rsidRDefault="00744886" w:rsidP="00744886">
      <w:pPr>
        <w:numPr>
          <w:ilvl w:val="0"/>
          <w:numId w:val="1"/>
        </w:numPr>
        <w:tabs>
          <w:tab w:val="left" w:pos="360"/>
        </w:tabs>
        <w:spacing w:after="0" w:line="360" w:lineRule="auto"/>
        <w:jc w:val="both"/>
      </w:pPr>
      <w:r w:rsidRPr="001F0648">
        <w:t xml:space="preserve">Поместить грани исходного покрытия в список </w:t>
      </w:r>
      <w:r w:rsidRPr="001F0648">
        <w:rPr>
          <w:lang w:val="en-US"/>
        </w:rPr>
        <w:t>L</w:t>
      </w:r>
      <w:r w:rsidRPr="001F0648">
        <w:t>.</w:t>
      </w:r>
    </w:p>
    <w:p w:rsidR="00744886" w:rsidRPr="001F0648" w:rsidRDefault="00744886" w:rsidP="00744886">
      <w:pPr>
        <w:numPr>
          <w:ilvl w:val="0"/>
          <w:numId w:val="1"/>
        </w:numPr>
        <w:tabs>
          <w:tab w:val="left" w:pos="360"/>
        </w:tabs>
        <w:spacing w:after="0" w:line="360" w:lineRule="auto"/>
        <w:jc w:val="both"/>
      </w:pPr>
      <w:r w:rsidRPr="001F0648">
        <w:t xml:space="preserve">Для граней </w:t>
      </w:r>
      <w:r w:rsidRPr="001F0648">
        <w:sym w:font="Symbol" w:char="F061"/>
      </w:r>
      <w:proofErr w:type="spellStart"/>
      <w:r w:rsidRPr="001F0648">
        <w:rPr>
          <w:vertAlign w:val="superscript"/>
          <w:lang w:val="en-US"/>
        </w:rPr>
        <w:t>i</w:t>
      </w:r>
      <w:proofErr w:type="spellEnd"/>
      <w:r w:rsidRPr="001F0648">
        <w:rPr>
          <w:vertAlign w:val="superscript"/>
        </w:rPr>
        <w:t xml:space="preserve"> </w:t>
      </w:r>
      <w:r w:rsidRPr="001F0648">
        <w:t xml:space="preserve">, i=1,2,… списка </w:t>
      </w:r>
      <w:r w:rsidRPr="001F0648">
        <w:rPr>
          <w:lang w:val="en-US"/>
        </w:rPr>
        <w:t>L</w:t>
      </w:r>
    </w:p>
    <w:p w:rsidR="00744886" w:rsidRPr="001F0648" w:rsidRDefault="00744886" w:rsidP="00744886">
      <w:pPr>
        <w:spacing w:line="360" w:lineRule="auto"/>
        <w:ind w:left="720"/>
        <w:jc w:val="both"/>
      </w:pPr>
      <w:r w:rsidRPr="001F0648">
        <w:t xml:space="preserve">а) если грань </w:t>
      </w:r>
      <w:r w:rsidRPr="001F0648">
        <w:sym w:font="Symbol" w:char="F061"/>
      </w:r>
      <w:proofErr w:type="spellStart"/>
      <w:r w:rsidRPr="001F0648">
        <w:rPr>
          <w:vertAlign w:val="superscript"/>
          <w:lang w:val="en-US"/>
        </w:rPr>
        <w:t>i</w:t>
      </w:r>
      <w:proofErr w:type="spellEnd"/>
      <w:r w:rsidRPr="001F0648">
        <w:t xml:space="preserve"> </w:t>
      </w:r>
      <w:proofErr w:type="gramStart"/>
      <w:r w:rsidRPr="001F0648">
        <w:t>поглощается</w:t>
      </w:r>
      <w:proofErr w:type="gramEnd"/>
      <w:r w:rsidRPr="001F0648">
        <w:t xml:space="preserve"> хотя бы одной из граней списка, исключить ее из списка и повторить исполнение п.2 алгоритма;</w:t>
      </w:r>
    </w:p>
    <w:p w:rsidR="00744886" w:rsidRPr="001F0648" w:rsidRDefault="00744886" w:rsidP="00744886">
      <w:pPr>
        <w:spacing w:line="360" w:lineRule="auto"/>
        <w:ind w:left="720"/>
        <w:jc w:val="both"/>
      </w:pPr>
      <w:r w:rsidRPr="001F0648">
        <w:t xml:space="preserve">б) исключить из списка грани </w:t>
      </w:r>
      <w:r w:rsidRPr="001F0648">
        <w:sym w:font="Symbol" w:char="F061"/>
      </w:r>
      <w:r w:rsidRPr="001F0648">
        <w:rPr>
          <w:vertAlign w:val="superscript"/>
          <w:lang w:val="en-US"/>
        </w:rPr>
        <w:t>j</w:t>
      </w:r>
      <w:r w:rsidRPr="001F0648">
        <w:t xml:space="preserve">, поглощаемые данной гранью (то есть такие, что </w:t>
      </w:r>
      <w:r w:rsidRPr="001F0648">
        <w:sym w:font="Symbol" w:char="F061"/>
      </w:r>
      <w:proofErr w:type="spellStart"/>
      <w:r w:rsidRPr="001F0648">
        <w:rPr>
          <w:vertAlign w:val="superscript"/>
          <w:lang w:val="en-US"/>
        </w:rPr>
        <w:t>i</w:t>
      </w:r>
      <w:proofErr w:type="spellEnd"/>
      <w:r w:rsidRPr="001F0648">
        <w:sym w:font="Symbol" w:char="F0C7"/>
      </w:r>
      <w:r w:rsidRPr="001F0648">
        <w:sym w:font="Symbol" w:char="F061"/>
      </w:r>
      <w:r w:rsidRPr="001F0648">
        <w:rPr>
          <w:vertAlign w:val="superscript"/>
          <w:lang w:val="en-US"/>
        </w:rPr>
        <w:t>j</w:t>
      </w:r>
      <w:r w:rsidRPr="001F0648">
        <w:rPr>
          <w:vertAlign w:val="superscript"/>
        </w:rPr>
        <w:t xml:space="preserve"> </w:t>
      </w:r>
      <w:r w:rsidRPr="001F0648">
        <w:t>=</w:t>
      </w:r>
      <w:r w:rsidRPr="001F0648">
        <w:sym w:font="Symbol" w:char="F061"/>
      </w:r>
      <w:proofErr w:type="spellStart"/>
      <w:r w:rsidRPr="001F0648">
        <w:rPr>
          <w:vertAlign w:val="superscript"/>
        </w:rPr>
        <w:t>j</w:t>
      </w:r>
      <w:proofErr w:type="spellEnd"/>
      <w:r w:rsidRPr="001F0648">
        <w:t xml:space="preserve">); </w:t>
      </w:r>
    </w:p>
    <w:p w:rsidR="00744886" w:rsidRPr="001F0648" w:rsidRDefault="00744886" w:rsidP="00744886">
      <w:pPr>
        <w:spacing w:line="360" w:lineRule="auto"/>
        <w:ind w:left="360" w:firstLine="360"/>
        <w:jc w:val="both"/>
      </w:pPr>
      <w:r w:rsidRPr="001F0648">
        <w:t xml:space="preserve">в) если для некоторой грани </w:t>
      </w:r>
      <w:r w:rsidRPr="001F0648">
        <w:sym w:font="Symbol" w:char="F061"/>
      </w:r>
      <w:proofErr w:type="spellStart"/>
      <w:r w:rsidRPr="001F0648">
        <w:rPr>
          <w:vertAlign w:val="superscript"/>
        </w:rPr>
        <w:t>j</w:t>
      </w:r>
      <w:proofErr w:type="spellEnd"/>
      <w:r w:rsidRPr="001F0648">
        <w:rPr>
          <w:vertAlign w:val="superscript"/>
        </w:rPr>
        <w:t xml:space="preserve"> </w:t>
      </w:r>
      <w:r w:rsidRPr="001F0648">
        <w:t xml:space="preserve">, </w:t>
      </w:r>
      <w:proofErr w:type="spellStart"/>
      <w:r w:rsidRPr="001F0648">
        <w:t>j</w:t>
      </w:r>
      <w:proofErr w:type="spellEnd"/>
      <w:r w:rsidRPr="001F0648">
        <w:t>&gt;</w:t>
      </w:r>
      <w:proofErr w:type="spellStart"/>
      <w:r w:rsidRPr="001F0648">
        <w:t>i</w:t>
      </w:r>
      <w:proofErr w:type="spellEnd"/>
      <w:r w:rsidRPr="001F0648">
        <w:t xml:space="preserve">,  списка грань </w:t>
      </w:r>
      <w:r w:rsidRPr="001F0648">
        <w:sym w:font="Symbol" w:char="F062"/>
      </w:r>
      <w:r w:rsidRPr="001F0648">
        <w:t>=</w:t>
      </w:r>
      <w:r w:rsidRPr="001F0648">
        <w:sym w:font="Symbol" w:char="F061"/>
      </w:r>
      <w:proofErr w:type="spellStart"/>
      <w:r w:rsidRPr="001F0648">
        <w:rPr>
          <w:vertAlign w:val="superscript"/>
        </w:rPr>
        <w:t>i</w:t>
      </w:r>
      <w:proofErr w:type="spellEnd"/>
      <w:r w:rsidRPr="001F0648">
        <w:t>*</w:t>
      </w:r>
      <w:r w:rsidRPr="001F0648">
        <w:sym w:font="Symbol" w:char="F061"/>
      </w:r>
      <w:r w:rsidRPr="001F0648">
        <w:rPr>
          <w:vertAlign w:val="superscript"/>
          <w:lang w:val="en-US"/>
        </w:rPr>
        <w:t>j</w:t>
      </w:r>
      <w:r w:rsidRPr="001F0648">
        <w:t xml:space="preserve">,  получаемая сопряжением по некоторой компоненте с гранью </w:t>
      </w:r>
      <w:r w:rsidRPr="001F0648">
        <w:sym w:font="Symbol" w:char="F061"/>
      </w:r>
      <w:proofErr w:type="spellStart"/>
      <w:r w:rsidRPr="001F0648">
        <w:rPr>
          <w:vertAlign w:val="superscript"/>
          <w:lang w:val="en-US"/>
        </w:rPr>
        <w:t>i</w:t>
      </w:r>
      <w:proofErr w:type="spellEnd"/>
      <w:r w:rsidRPr="001F0648">
        <w:t xml:space="preserve"> не пуста и не поглощается ни одной гранью списка, поместить ее в начало списка текущего покрытия и повторить исполнение п.2 алгоритма.</w:t>
      </w:r>
    </w:p>
    <w:p w:rsidR="00744886" w:rsidRDefault="00AB79FB" w:rsidP="00AB79FB">
      <w:pPr>
        <w:pStyle w:val="1"/>
      </w:pPr>
      <w:r>
        <w:t>Описание</w:t>
      </w:r>
    </w:p>
    <w:p w:rsidR="00AB79FB" w:rsidRDefault="00AB79FB" w:rsidP="00AB79FB">
      <w:pPr>
        <w:ind w:firstLine="567"/>
      </w:pPr>
      <w:r>
        <w:t>В программе реализованы следующие функции:</w:t>
      </w:r>
    </w:p>
    <w:p w:rsidR="00DF64D5" w:rsidRDefault="00AB79FB" w:rsidP="00DF64D5">
      <w:pPr>
        <w:pStyle w:val="a7"/>
        <w:numPr>
          <w:ilvl w:val="0"/>
          <w:numId w:val="2"/>
        </w:numPr>
      </w:pPr>
      <w:r w:rsidRPr="001F0648">
        <w:rPr>
          <w:i/>
        </w:rPr>
        <w:lastRenderedPageBreak/>
        <w:t>сопряжение двух граней</w:t>
      </w:r>
      <w:r w:rsidRPr="001F0648">
        <w:t xml:space="preserve"> (применяется к двум граням </w:t>
      </w:r>
      <w:r w:rsidRPr="001F0648">
        <w:sym w:font="Symbol" w:char="F061"/>
      </w:r>
      <w:r w:rsidRPr="001F0648">
        <w:rPr>
          <w:vertAlign w:val="superscript"/>
        </w:rPr>
        <w:t>1</w:t>
      </w:r>
      <w:r w:rsidRPr="001F0648">
        <w:t xml:space="preserve"> и </w:t>
      </w:r>
      <w:r w:rsidRPr="001F0648">
        <w:sym w:font="Symbol" w:char="F061"/>
      </w:r>
      <w:r w:rsidRPr="001F0648">
        <w:rPr>
          <w:vertAlign w:val="superscript"/>
        </w:rPr>
        <w:t>2</w:t>
      </w:r>
      <w:r w:rsidRPr="001F0648">
        <w:t xml:space="preserve"> и возвращает их сопряжение </w:t>
      </w:r>
      <w:r w:rsidRPr="001F0648">
        <w:sym w:font="Symbol" w:char="F062"/>
      </w:r>
      <w:r w:rsidRPr="001F0648">
        <w:t>=</w:t>
      </w:r>
      <w:r w:rsidRPr="001F0648">
        <w:sym w:font="Symbol" w:char="F061"/>
      </w:r>
      <w:r w:rsidRPr="001F0648">
        <w:rPr>
          <w:vertAlign w:val="superscript"/>
        </w:rPr>
        <w:t>1</w:t>
      </w:r>
      <w:r w:rsidRPr="001F0648">
        <w:t>*</w:t>
      </w:r>
      <w:r w:rsidRPr="001F0648">
        <w:sym w:font="Symbol" w:char="F061"/>
      </w:r>
      <w:r w:rsidRPr="001F0648">
        <w:rPr>
          <w:vertAlign w:val="superscript"/>
        </w:rPr>
        <w:t>2</w:t>
      </w:r>
      <w:r w:rsidRPr="001F0648">
        <w:t xml:space="preserve">, если имеется точно одна позиция, в которой компоненты граней </w:t>
      </w:r>
      <w:r w:rsidRPr="001F0648">
        <w:sym w:font="Symbol" w:char="F061"/>
      </w:r>
      <w:r w:rsidRPr="001F0648">
        <w:rPr>
          <w:vertAlign w:val="superscript"/>
        </w:rPr>
        <w:t>1</w:t>
      </w:r>
      <w:r w:rsidRPr="001F0648">
        <w:t xml:space="preserve"> и </w:t>
      </w:r>
      <w:r w:rsidRPr="001F0648">
        <w:sym w:font="Symbol" w:char="F061"/>
      </w:r>
      <w:r w:rsidRPr="001F0648">
        <w:rPr>
          <w:vertAlign w:val="superscript"/>
        </w:rPr>
        <w:t>2</w:t>
      </w:r>
      <w:r w:rsidRPr="001F0648">
        <w:t xml:space="preserve"> имеют разные значения 0 и 1 (иначе сопряжение этих двух граней не существует); в этой позиции грань </w:t>
      </w:r>
      <w:r w:rsidRPr="001F0648">
        <w:sym w:font="Symbol" w:char="F062"/>
      </w:r>
      <w:r w:rsidRPr="001F0648">
        <w:t xml:space="preserve"> имеет значение </w:t>
      </w:r>
      <w:proofErr w:type="spellStart"/>
      <w:r w:rsidRPr="001F0648">
        <w:t>x</w:t>
      </w:r>
      <w:proofErr w:type="spellEnd"/>
      <w:r w:rsidRPr="001F0648">
        <w:t xml:space="preserve">, в остальных позициях она имеет значение </w:t>
      </w:r>
      <w:proofErr w:type="spellStart"/>
      <w:r w:rsidRPr="001F0648">
        <w:t>x</w:t>
      </w:r>
      <w:proofErr w:type="spellEnd"/>
      <w:r w:rsidRPr="001F0648">
        <w:t xml:space="preserve">, если в этих позициях значение </w:t>
      </w:r>
      <w:proofErr w:type="spellStart"/>
      <w:r w:rsidRPr="001F0648">
        <w:t>x</w:t>
      </w:r>
      <w:proofErr w:type="spellEnd"/>
      <w:r w:rsidRPr="001F0648">
        <w:t xml:space="preserve"> имеют обе грани </w:t>
      </w:r>
      <w:r w:rsidRPr="001F0648">
        <w:sym w:font="Symbol" w:char="F061"/>
      </w:r>
      <w:r w:rsidRPr="001F0648">
        <w:rPr>
          <w:vertAlign w:val="superscript"/>
        </w:rPr>
        <w:t>1</w:t>
      </w:r>
      <w:r w:rsidRPr="001F0648">
        <w:t xml:space="preserve"> и </w:t>
      </w:r>
      <w:r w:rsidRPr="001F0648">
        <w:sym w:font="Symbol" w:char="F061"/>
      </w:r>
      <w:r w:rsidRPr="001F0648">
        <w:rPr>
          <w:vertAlign w:val="superscript"/>
        </w:rPr>
        <w:t xml:space="preserve">2 </w:t>
      </w:r>
      <w:r w:rsidRPr="001F0648">
        <w:t xml:space="preserve">, или она имеет значение 0 или 1, если такое значение имеется в соответствующей </w:t>
      </w:r>
      <w:proofErr w:type="gramStart"/>
      <w:r w:rsidRPr="001F0648">
        <w:t>позиции</w:t>
      </w:r>
      <w:proofErr w:type="gramEnd"/>
      <w:r w:rsidRPr="001F0648">
        <w:t xml:space="preserve"> хотя бы одной из граней </w:t>
      </w:r>
      <w:r w:rsidRPr="001F0648">
        <w:sym w:font="Symbol" w:char="F061"/>
      </w:r>
      <w:r w:rsidRPr="001F0648">
        <w:rPr>
          <w:vertAlign w:val="superscript"/>
        </w:rPr>
        <w:t>1</w:t>
      </w:r>
      <w:r w:rsidRPr="001F0648">
        <w:t xml:space="preserve"> и </w:t>
      </w:r>
      <w:r w:rsidRPr="001F0648">
        <w:sym w:font="Symbol" w:char="F061"/>
      </w:r>
      <w:r w:rsidRPr="001F0648">
        <w:rPr>
          <w:vertAlign w:val="superscript"/>
        </w:rPr>
        <w:t>2</w:t>
      </w:r>
      <w:r w:rsidRPr="001F0648">
        <w:t xml:space="preserve">). Например,  если </w:t>
      </w:r>
      <w:r w:rsidRPr="001F0648">
        <w:sym w:font="Symbol" w:char="F061"/>
      </w:r>
      <w:r w:rsidRPr="001F0648">
        <w:rPr>
          <w:vertAlign w:val="superscript"/>
        </w:rPr>
        <w:t>1</w:t>
      </w:r>
      <w:r w:rsidRPr="001F0648">
        <w:t xml:space="preserve"> =(x01</w:t>
      </w:r>
      <w:r w:rsidRPr="001F0648">
        <w:rPr>
          <w:lang w:val="en-US"/>
        </w:rPr>
        <w:t>x</w:t>
      </w:r>
      <w:r w:rsidRPr="001F0648">
        <w:t xml:space="preserve">), </w:t>
      </w:r>
      <w:r w:rsidRPr="001F0648">
        <w:rPr>
          <w:lang w:val="en-US"/>
        </w:rPr>
        <w:t>a</w:t>
      </w:r>
      <w:r w:rsidRPr="001F0648">
        <w:t xml:space="preserve"> </w:t>
      </w:r>
      <w:r w:rsidRPr="001F0648">
        <w:sym w:font="Symbol" w:char="F061"/>
      </w:r>
      <w:r w:rsidRPr="001F0648">
        <w:rPr>
          <w:vertAlign w:val="superscript"/>
        </w:rPr>
        <w:t>2</w:t>
      </w:r>
      <w:r w:rsidRPr="001F0648">
        <w:t xml:space="preserve"> =(1</w:t>
      </w:r>
      <w:r w:rsidRPr="001F0648">
        <w:rPr>
          <w:lang w:val="en-US"/>
        </w:rPr>
        <w:t>xxx</w:t>
      </w:r>
      <w:r w:rsidRPr="001F0648">
        <w:t xml:space="preserve">), то </w:t>
      </w:r>
      <w:r w:rsidRPr="001F0648">
        <w:sym w:font="Symbol" w:char="F062"/>
      </w:r>
      <w:r w:rsidRPr="001F0648">
        <w:t>=</w:t>
      </w:r>
      <w:r w:rsidRPr="001F0648">
        <w:sym w:font="Symbol" w:char="F061"/>
      </w:r>
      <w:r w:rsidRPr="001F0648">
        <w:rPr>
          <w:vertAlign w:val="superscript"/>
        </w:rPr>
        <w:t>1</w:t>
      </w:r>
      <w:r w:rsidRPr="001F0648">
        <w:t>*</w:t>
      </w:r>
      <w:r w:rsidRPr="001F0648">
        <w:sym w:font="Symbol" w:char="F061"/>
      </w:r>
      <w:r w:rsidRPr="001F0648">
        <w:rPr>
          <w:vertAlign w:val="superscript"/>
        </w:rPr>
        <w:t>2</w:t>
      </w:r>
      <w:r w:rsidRPr="001F0648">
        <w:t>=(101x).</w:t>
      </w:r>
    </w:p>
    <w:p w:rsidR="00DF64D5" w:rsidRDefault="00DF64D5" w:rsidP="00DF64D5">
      <w:pPr>
        <w:pStyle w:val="a7"/>
        <w:ind w:left="1287"/>
      </w:pPr>
      <w:r>
        <w:t xml:space="preserve">При представлении граней 32-битными регистрами удобно пользоваться поразрядными операциями. В позиции, где компоненты граней </w:t>
      </w:r>
      <w:r w:rsidRPr="001F0648">
        <w:sym w:font="Symbol" w:char="F061"/>
      </w:r>
      <w:r w:rsidRPr="001F0648">
        <w:rPr>
          <w:vertAlign w:val="superscript"/>
        </w:rPr>
        <w:t>1</w:t>
      </w:r>
      <w:r w:rsidRPr="001F0648">
        <w:t xml:space="preserve"> и </w:t>
      </w:r>
      <w:r w:rsidRPr="001F0648">
        <w:sym w:font="Symbol" w:char="F061"/>
      </w:r>
      <w:r w:rsidRPr="001F0648">
        <w:rPr>
          <w:vertAlign w:val="superscript"/>
        </w:rPr>
        <w:t>2</w:t>
      </w:r>
      <w:r w:rsidRPr="001F0648">
        <w:t xml:space="preserve"> имеют разные значения 0 и 1</w:t>
      </w:r>
      <w:r>
        <w:t xml:space="preserve"> компонента грани </w:t>
      </w:r>
      <w:r w:rsidRPr="001F0648">
        <w:sym w:font="Symbol" w:char="F062"/>
      </w:r>
      <w:r>
        <w:t xml:space="preserve"> есть поразрядная дизъюнкция этих компонент</w:t>
      </w:r>
      <w:r w:rsidRPr="00A15E74">
        <w:t>: 11=01</w:t>
      </w:r>
      <w:r>
        <w:sym w:font="Symbol" w:char="F0DA"/>
      </w:r>
      <w:r w:rsidRPr="00A15E74">
        <w:t>10, а остальные компоненты образуются как поразрядные конъюнкции</w:t>
      </w:r>
      <w:r>
        <w:t xml:space="preserve">. Операция сопряжения может быть </w:t>
      </w:r>
      <w:proofErr w:type="spellStart"/>
      <w:r>
        <w:t>реализовна</w:t>
      </w:r>
      <w:proofErr w:type="spellEnd"/>
      <w:r>
        <w:t xml:space="preserve"> следующим алгоритмом:</w:t>
      </w:r>
    </w:p>
    <w:p w:rsidR="00DF64D5" w:rsidRDefault="00DF64D5" w:rsidP="00C11872">
      <w:pPr>
        <w:ind w:left="1418"/>
        <w:rPr>
          <w:lang w:val="en-US"/>
        </w:rPr>
      </w:pPr>
      <w:r>
        <w:t>Алгоритм СОПРЯЖЕНИ</w:t>
      </w:r>
      <w:proofErr w:type="gramStart"/>
      <w:r>
        <w:t>Е(</w:t>
      </w:r>
      <w:proofErr w:type="gramEnd"/>
      <w:r>
        <w:t xml:space="preserve">грани </w:t>
      </w:r>
      <w:r>
        <w:rPr>
          <w:lang w:val="en-US"/>
        </w:rPr>
        <w:t>x</w:t>
      </w:r>
      <w:r w:rsidRPr="00DF64D5">
        <w:t xml:space="preserve">1, </w:t>
      </w:r>
      <w:r>
        <w:rPr>
          <w:lang w:val="en-US"/>
        </w:rPr>
        <w:t>x</w:t>
      </w:r>
      <w:r w:rsidRPr="00DF64D5">
        <w:t>2</w:t>
      </w:r>
      <w:r>
        <w:t>)</w:t>
      </w:r>
    </w:p>
    <w:p w:rsidR="00DF64D5" w:rsidRPr="00DF64D5" w:rsidRDefault="00DF64D5" w:rsidP="00C11872">
      <w:pPr>
        <w:ind w:left="1701"/>
      </w:pPr>
      <w:r>
        <w:rPr>
          <w:lang w:val="en-US"/>
        </w:rPr>
        <w:t>T</w:t>
      </w:r>
      <w:proofErr w:type="gramStart"/>
      <w:r w:rsidRPr="00DF64D5">
        <w:t>:=</w:t>
      </w:r>
      <w:proofErr w:type="gramEnd"/>
      <w:r w:rsidRPr="00DF64D5">
        <w:rPr>
          <w:lang w:val="en-US"/>
        </w:rPr>
        <w:t>x</w:t>
      </w:r>
      <w:r w:rsidRPr="00DF64D5">
        <w:t xml:space="preserve">1 &amp; </w:t>
      </w:r>
      <w:r w:rsidRPr="00DF64D5">
        <w:rPr>
          <w:lang w:val="en-US"/>
        </w:rPr>
        <w:t>x</w:t>
      </w:r>
      <w:r>
        <w:t>2</w:t>
      </w:r>
      <w:r w:rsidR="00C11872">
        <w:t xml:space="preserve"> </w:t>
      </w:r>
      <w:r w:rsidR="00C11872">
        <w:tab/>
      </w:r>
      <w:r w:rsidR="00C11872">
        <w:tab/>
      </w:r>
      <w:r w:rsidR="00C11872">
        <w:tab/>
      </w:r>
      <w:r w:rsidRPr="00C11872">
        <w:t>//</w:t>
      </w:r>
      <w:r>
        <w:t>поразрядная</w:t>
      </w:r>
      <w:r w:rsidR="00C11872">
        <w:t xml:space="preserve"> </w:t>
      </w:r>
      <w:r w:rsidR="00C11872" w:rsidRPr="00A15E74">
        <w:t>конъюнкци</w:t>
      </w:r>
      <w:r w:rsidR="00C11872">
        <w:t>я</w:t>
      </w:r>
    </w:p>
    <w:p w:rsidR="00DF64D5" w:rsidRPr="00C11872" w:rsidRDefault="00DF64D5" w:rsidP="00C11872">
      <w:pPr>
        <w:ind w:left="1701"/>
      </w:pPr>
      <w:r w:rsidRPr="00DF64D5">
        <w:t xml:space="preserve"> </w:t>
      </w:r>
      <w:proofErr w:type="spellStart"/>
      <w:r>
        <w:t>КоличествоНулей</w:t>
      </w:r>
      <w:proofErr w:type="spellEnd"/>
      <w:proofErr w:type="gramStart"/>
      <w:r>
        <w:t xml:space="preserve"> </w:t>
      </w:r>
      <w:r w:rsidRPr="00DF64D5">
        <w:t>:</w:t>
      </w:r>
      <w:proofErr w:type="gramEnd"/>
      <w:r w:rsidRPr="00DF64D5">
        <w:t>= 0</w:t>
      </w:r>
      <w:r w:rsidR="00C11872">
        <w:tab/>
      </w:r>
      <w:r w:rsidR="00C11872" w:rsidRPr="00C11872">
        <w:t>//</w:t>
      </w:r>
      <w:r w:rsidR="00C11872">
        <w:t>начинаем подсчет количества 0-ей</w:t>
      </w:r>
    </w:p>
    <w:p w:rsidR="00DF64D5" w:rsidRPr="00C11872" w:rsidRDefault="00DF64D5" w:rsidP="00C11872">
      <w:pPr>
        <w:ind w:left="1701"/>
      </w:pPr>
      <w:r w:rsidRPr="00DF64D5">
        <w:t xml:space="preserve"> </w:t>
      </w:r>
      <w:r>
        <w:t>Маска</w:t>
      </w:r>
      <w:proofErr w:type="gramStart"/>
      <w:r>
        <w:t xml:space="preserve"> </w:t>
      </w:r>
      <w:r w:rsidRPr="00C11872">
        <w:t>:</w:t>
      </w:r>
      <w:proofErr w:type="gramEnd"/>
      <w:r w:rsidRPr="00DF64D5">
        <w:t>=</w:t>
      </w:r>
      <w:r w:rsidRPr="00C11872">
        <w:t xml:space="preserve"> 11</w:t>
      </w:r>
      <w:r w:rsidRPr="00C11872">
        <w:rPr>
          <w:vertAlign w:val="subscript"/>
        </w:rPr>
        <w:t>2</w:t>
      </w:r>
      <w:r w:rsidR="00C11872">
        <w:tab/>
      </w:r>
      <w:r w:rsidR="00C11872">
        <w:tab/>
      </w:r>
      <w:r w:rsidR="00C11872">
        <w:tab/>
      </w:r>
      <w:r w:rsidR="00C11872" w:rsidRPr="00C11872">
        <w:t>//11</w:t>
      </w:r>
      <w:r w:rsidR="00C11872" w:rsidRPr="00C11872">
        <w:rPr>
          <w:vertAlign w:val="subscript"/>
        </w:rPr>
        <w:t>2</w:t>
      </w:r>
      <w:r w:rsidR="00C11872" w:rsidRPr="00C11872">
        <w:t xml:space="preserve"> = 3</w:t>
      </w:r>
      <w:r w:rsidR="00C11872" w:rsidRPr="00C11872">
        <w:rPr>
          <w:vertAlign w:val="subscript"/>
        </w:rPr>
        <w:t>10</w:t>
      </w:r>
    </w:p>
    <w:p w:rsidR="00DF64D5" w:rsidRPr="00C11872" w:rsidRDefault="00C11872" w:rsidP="00C11872">
      <w:pPr>
        <w:ind w:left="1701"/>
      </w:pPr>
      <w:r>
        <w:t xml:space="preserve"> Для </w:t>
      </w:r>
      <w:proofErr w:type="spellStart"/>
      <w:r>
        <w:rPr>
          <w:lang w:val="en-US"/>
        </w:rPr>
        <w:t>i</w:t>
      </w:r>
      <w:proofErr w:type="spellEnd"/>
      <w:r>
        <w:t xml:space="preserve"> от 1 до </w:t>
      </w:r>
      <w:proofErr w:type="spellStart"/>
      <w:r>
        <w:t>КолвоРазрядов</w:t>
      </w:r>
      <w:proofErr w:type="spellEnd"/>
    </w:p>
    <w:p w:rsidR="00DF64D5" w:rsidRPr="00C11872" w:rsidRDefault="00DF64D5" w:rsidP="00C11872">
      <w:pPr>
        <w:ind w:left="1701"/>
      </w:pPr>
      <w:r w:rsidRPr="00C11872">
        <w:t xml:space="preserve">     </w:t>
      </w:r>
      <w:r w:rsidR="00C11872">
        <w:t xml:space="preserve">  Если</w:t>
      </w:r>
      <w:r w:rsidRPr="00C11872">
        <w:t>((</w:t>
      </w:r>
      <w:r w:rsidR="00C11872">
        <w:rPr>
          <w:lang w:val="en-US"/>
        </w:rPr>
        <w:t>T</w:t>
      </w:r>
      <w:r w:rsidRPr="00C11872">
        <w:t>&amp;</w:t>
      </w:r>
      <w:r w:rsidR="00C11872">
        <w:t>Маска)=</w:t>
      </w:r>
      <w:r w:rsidRPr="00C11872">
        <w:t>0)</w:t>
      </w:r>
      <w:r w:rsidR="00C11872">
        <w:t xml:space="preserve"> то</w:t>
      </w:r>
    </w:p>
    <w:p w:rsidR="00DF64D5" w:rsidRPr="00C11872" w:rsidRDefault="00DF64D5" w:rsidP="00C11872">
      <w:pPr>
        <w:ind w:left="1701"/>
      </w:pPr>
      <w:r w:rsidRPr="00C11872">
        <w:t xml:space="preserve">                </w:t>
      </w:r>
      <w:proofErr w:type="gramStart"/>
      <w:r w:rsidR="00C11872">
        <w:rPr>
          <w:lang w:val="en-US"/>
        </w:rPr>
        <w:t>T</w:t>
      </w:r>
      <w:r w:rsidR="00C11872" w:rsidRPr="00C11872">
        <w:t xml:space="preserve"> :</w:t>
      </w:r>
      <w:r w:rsidRPr="00C11872">
        <w:t>=</w:t>
      </w:r>
      <w:proofErr w:type="gramEnd"/>
      <w:r w:rsidR="00C11872" w:rsidRPr="00C11872">
        <w:t xml:space="preserve"> </w:t>
      </w:r>
      <w:r w:rsidR="00C11872">
        <w:rPr>
          <w:lang w:val="en-US"/>
        </w:rPr>
        <w:t>T</w:t>
      </w:r>
      <w:r w:rsidR="00C11872">
        <w:t xml:space="preserve"> </w:t>
      </w:r>
      <w:r w:rsidR="00C11872">
        <w:sym w:font="Symbol" w:char="F0DA"/>
      </w:r>
      <w:r w:rsidR="00C11872">
        <w:t xml:space="preserve"> Маска</w:t>
      </w:r>
    </w:p>
    <w:p w:rsidR="00DF64D5" w:rsidRPr="00C11872" w:rsidRDefault="00C11872" w:rsidP="00C11872">
      <w:pPr>
        <w:ind w:left="1701"/>
      </w:pPr>
      <w:r>
        <w:t xml:space="preserve">                </w:t>
      </w:r>
      <w:proofErr w:type="spellStart"/>
      <w:r>
        <w:t>КоличествоНулей</w:t>
      </w:r>
      <w:proofErr w:type="spellEnd"/>
      <w:proofErr w:type="gramStart"/>
      <w:r>
        <w:t xml:space="preserve"> </w:t>
      </w:r>
      <w:r w:rsidRPr="00DF64D5">
        <w:t>:</w:t>
      </w:r>
      <w:proofErr w:type="gramEnd"/>
      <w:r w:rsidRPr="00DF64D5">
        <w:t xml:space="preserve">= </w:t>
      </w:r>
      <w:proofErr w:type="spellStart"/>
      <w:r>
        <w:t>КоличествоНулей</w:t>
      </w:r>
      <w:proofErr w:type="spellEnd"/>
      <w:r>
        <w:t xml:space="preserve"> +1</w:t>
      </w:r>
    </w:p>
    <w:p w:rsidR="00DF64D5" w:rsidRPr="00C11872" w:rsidRDefault="00C11872" w:rsidP="00C11872">
      <w:pPr>
        <w:ind w:left="1701"/>
      </w:pPr>
      <w:r>
        <w:t xml:space="preserve">       кон</w:t>
      </w:r>
    </w:p>
    <w:p w:rsidR="00DF64D5" w:rsidRPr="00C11872" w:rsidRDefault="00C11872" w:rsidP="00C11872">
      <w:pPr>
        <w:ind w:left="1701"/>
      </w:pPr>
      <w:r>
        <w:t xml:space="preserve">       </w:t>
      </w:r>
      <w:proofErr w:type="spellStart"/>
      <w:r>
        <w:t>Маска</w:t>
      </w:r>
      <w:r w:rsidR="00DF64D5" w:rsidRPr="00C11872">
        <w:t>=</w:t>
      </w:r>
      <w:proofErr w:type="gramStart"/>
      <w:r>
        <w:t>Маска</w:t>
      </w:r>
      <w:proofErr w:type="spellEnd"/>
      <w:proofErr w:type="gramEnd"/>
      <w:r w:rsidRPr="00C11872">
        <w:t>&lt;&lt;2</w:t>
      </w:r>
      <w:r>
        <w:tab/>
        <w:t xml:space="preserve">          //сдвигаем маску на 2 разряда влево</w:t>
      </w:r>
    </w:p>
    <w:p w:rsidR="00DF64D5" w:rsidRPr="00C11872" w:rsidRDefault="00DF64D5" w:rsidP="00C11872">
      <w:pPr>
        <w:ind w:left="1701"/>
      </w:pPr>
      <w:r w:rsidRPr="00C11872">
        <w:t xml:space="preserve">     </w:t>
      </w:r>
      <w:proofErr w:type="spellStart"/>
      <w:r w:rsidR="00C11872">
        <w:t>кц</w:t>
      </w:r>
      <w:r w:rsidR="00C06A46">
        <w:t>икл</w:t>
      </w:r>
      <w:proofErr w:type="spellEnd"/>
    </w:p>
    <w:p w:rsidR="00DF64D5" w:rsidRPr="00DF64D5" w:rsidRDefault="00C11872" w:rsidP="00C11872">
      <w:pPr>
        <w:ind w:left="1701"/>
      </w:pPr>
      <w:r w:rsidRPr="00C11872">
        <w:t xml:space="preserve">     </w:t>
      </w:r>
      <w:r>
        <w:t xml:space="preserve">Если </w:t>
      </w:r>
      <w:r w:rsidRPr="00C11872">
        <w:t>(</w:t>
      </w:r>
      <w:proofErr w:type="spellStart"/>
      <w:r>
        <w:t>КоличествоНулей</w:t>
      </w:r>
      <w:proofErr w:type="spellEnd"/>
      <w:r w:rsidRPr="00C11872">
        <w:t xml:space="preserve"> </w:t>
      </w:r>
      <w:r w:rsidR="00DF64D5" w:rsidRPr="00C11872">
        <w:t xml:space="preserve">=1)  </w:t>
      </w:r>
      <w:r>
        <w:t>то</w:t>
      </w:r>
      <w:r w:rsidR="00DF64D5" w:rsidRPr="00C11872">
        <w:t xml:space="preserve">   </w:t>
      </w:r>
      <w:r>
        <w:t>вернуть</w:t>
      </w:r>
      <w:r w:rsidR="00DF64D5">
        <w:t xml:space="preserve"> </w:t>
      </w:r>
      <w:r>
        <w:rPr>
          <w:lang w:val="en-US"/>
        </w:rPr>
        <w:t>T</w:t>
      </w:r>
      <w:r w:rsidR="00DF64D5">
        <w:t>;</w:t>
      </w:r>
    </w:p>
    <w:p w:rsidR="00C11872" w:rsidRDefault="00DF64D5" w:rsidP="00AE6A6C">
      <w:pPr>
        <w:pStyle w:val="a7"/>
        <w:numPr>
          <w:ilvl w:val="0"/>
          <w:numId w:val="2"/>
        </w:numPr>
      </w:pPr>
      <w:r>
        <w:rPr>
          <w:i/>
        </w:rPr>
        <w:lastRenderedPageBreak/>
        <w:t>Свойство поглощени</w:t>
      </w:r>
      <w:proofErr w:type="gramStart"/>
      <w:r>
        <w:rPr>
          <w:i/>
        </w:rPr>
        <w:t>я</w:t>
      </w:r>
      <w:r w:rsidRPr="00DF64D5">
        <w:t>(</w:t>
      </w:r>
      <w:proofErr w:type="gramEnd"/>
      <w:r w:rsidRPr="001F0648">
        <w:t>возвращает 1 в этом случае, то есть когда позициям со значением 0 или 1 первой грани соответствуют позиции с такими же значениями второй грани,  0 в противном случае)</w:t>
      </w:r>
      <w:r w:rsidRPr="00602F40">
        <w:t xml:space="preserve">: </w:t>
      </w:r>
      <w:r w:rsidRPr="001F0648">
        <w:t xml:space="preserve"> </w:t>
      </w:r>
      <w:r w:rsidRPr="001F0648">
        <w:sym w:font="Symbol" w:char="F061"/>
      </w:r>
      <w:r w:rsidRPr="001F0648">
        <w:rPr>
          <w:vertAlign w:val="superscript"/>
        </w:rPr>
        <w:t>1</w:t>
      </w:r>
      <w:r w:rsidRPr="00602F40">
        <w:rPr>
          <w:i/>
        </w:rPr>
        <w:t xml:space="preserve"> </w:t>
      </w:r>
      <w:r>
        <w:rPr>
          <w:i/>
        </w:rPr>
        <w:sym w:font="Symbol" w:char="F026"/>
      </w:r>
      <w:r w:rsidRPr="00602F40">
        <w:rPr>
          <w:i/>
        </w:rPr>
        <w:t xml:space="preserve"> </w:t>
      </w:r>
      <w:r w:rsidRPr="001F0648">
        <w:sym w:font="Symbol" w:char="F061"/>
      </w:r>
      <w:r w:rsidRPr="00602F40">
        <w:rPr>
          <w:vertAlign w:val="superscript"/>
        </w:rPr>
        <w:t>2</w:t>
      </w:r>
      <w:r w:rsidRPr="00602F40">
        <w:t>=</w:t>
      </w:r>
      <w:r w:rsidRPr="00602F40">
        <w:rPr>
          <w:vertAlign w:val="superscript"/>
        </w:rPr>
        <w:t xml:space="preserve"> </w:t>
      </w:r>
      <w:r w:rsidRPr="001F0648">
        <w:sym w:font="Symbol" w:char="F061"/>
      </w:r>
      <w:r w:rsidRPr="001F0648">
        <w:rPr>
          <w:vertAlign w:val="superscript"/>
        </w:rPr>
        <w:t>1</w:t>
      </w:r>
      <w:r w:rsidRPr="00602F40">
        <w:t xml:space="preserve">, </w:t>
      </w:r>
      <w:r>
        <w:t xml:space="preserve"> </w:t>
      </w:r>
      <w:r w:rsidRPr="00602F40">
        <w:t xml:space="preserve">где &amp; </w:t>
      </w:r>
      <w:proofErr w:type="spellStart"/>
      <w:r w:rsidRPr="00602F40">
        <w:t>покомпонетн</w:t>
      </w:r>
      <w:r>
        <w:t>ая</w:t>
      </w:r>
      <w:proofErr w:type="spellEnd"/>
      <w:r>
        <w:t xml:space="preserve"> конъюнкция.</w:t>
      </w:r>
      <w:r w:rsidRPr="00602F40">
        <w:t xml:space="preserve"> </w:t>
      </w:r>
      <w:r w:rsidRPr="001F0648">
        <w:t>Например, гран</w:t>
      </w:r>
      <w:r>
        <w:t>ь (x10x) поглощает грань (x100)</w:t>
      </w:r>
      <w:r w:rsidRPr="00602F40">
        <w:t>: 11 01 10 11&amp; 11 01 10 11= 11 01 10 11</w:t>
      </w:r>
      <w:r w:rsidR="00AE6A6C">
        <w:t>.</w:t>
      </w:r>
    </w:p>
    <w:p w:rsidR="00AE6A6C" w:rsidRDefault="00AE6A6C" w:rsidP="00AE6A6C">
      <w:pPr>
        <w:ind w:left="927"/>
      </w:pPr>
      <w:r>
        <w:t>Протестируем поглощения операции и сопряжения на примере:</w:t>
      </w:r>
    </w:p>
    <w:p w:rsidR="00AE6A6C" w:rsidRPr="00AF5F6B" w:rsidRDefault="00AE6A6C" w:rsidP="00AE6A6C">
      <w:pPr>
        <w:ind w:left="927"/>
      </w:pPr>
      <w:proofErr w:type="gramStart"/>
      <w:r>
        <w:rPr>
          <w:lang w:val="en-US"/>
        </w:rPr>
        <w:t>x</w:t>
      </w:r>
      <w:r w:rsidRPr="00AF5F6B">
        <w:t>1</w:t>
      </w:r>
      <w:r>
        <w:rPr>
          <w:lang w:val="en-US"/>
        </w:rPr>
        <w:t>xx</w:t>
      </w:r>
      <w:r w:rsidRPr="00AF5F6B">
        <w:t>0</w:t>
      </w:r>
      <w:proofErr w:type="gramEnd"/>
      <w:r w:rsidRPr="00AF5F6B">
        <w:t xml:space="preserve"> </w:t>
      </w:r>
      <w:r>
        <w:t xml:space="preserve">и </w:t>
      </w:r>
      <w:r w:rsidRPr="00AF5F6B">
        <w:t>11</w:t>
      </w:r>
      <w:r>
        <w:rPr>
          <w:lang w:val="en-US"/>
        </w:rPr>
        <w:t>x</w:t>
      </w:r>
      <w:r w:rsidRPr="00AF5F6B">
        <w:t xml:space="preserve">00 </w:t>
      </w:r>
      <w:r w:rsidR="00AF5F6B" w:rsidRPr="00AF5F6B">
        <w:t>(</w:t>
      </w:r>
      <w:r w:rsidR="00AF5F6B">
        <w:t>результат сопряжения снизу</w:t>
      </w:r>
      <w:r w:rsidR="00AF5F6B" w:rsidRPr="00AF5F6B">
        <w:t>)</w:t>
      </w:r>
      <w:r w:rsidRPr="00AF5F6B">
        <w:t>:</w:t>
      </w:r>
    </w:p>
    <w:p w:rsidR="00AE6A6C" w:rsidRDefault="00AE6A6C" w:rsidP="00AE6A6C">
      <w:pPr>
        <w:ind w:left="927"/>
      </w:pPr>
      <w:r>
        <w:rPr>
          <w:noProof/>
          <w:lang w:eastAsia="ru-RU"/>
        </w:rPr>
        <w:drawing>
          <wp:inline distT="0" distB="0" distL="0" distR="0">
            <wp:extent cx="3429000" cy="15430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F6B" w:rsidRDefault="00AF5F6B" w:rsidP="00AF5F6B">
      <w:pPr>
        <w:pStyle w:val="1"/>
        <w:rPr>
          <w:lang w:val="en-US"/>
        </w:rPr>
      </w:pPr>
      <w:r>
        <w:t>Тестовый пример</w:t>
      </w:r>
    </w:p>
    <w:p w:rsidR="00AF5F6B" w:rsidRDefault="00C06A46" w:rsidP="00AF5F6B">
      <w:pPr>
        <w:ind w:firstLine="709"/>
      </w:pPr>
      <w:r>
        <w:rPr>
          <w:b/>
          <w:noProof/>
          <w:color w:val="5F497A" w:themeColor="accent4" w:themeShade="BF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left:0;text-align:left;margin-left:275.75pt;margin-top:27.45pt;width:0;height:52.5pt;z-index:251684864" o:connectortype="straight" strokecolor="#5f497a [2407]" strokeweight="3pt"/>
        </w:pict>
      </w:r>
      <w:r w:rsidR="000419CA">
        <w:rPr>
          <w:b/>
          <w:noProof/>
          <w:color w:val="76923C" w:themeColor="accent3" w:themeShade="BF"/>
          <w:lang w:eastAsia="ru-RU"/>
        </w:rPr>
        <w:pict>
          <v:shape id="_x0000_s1049" type="#_x0000_t32" style="position:absolute;left:0;text-align:left;margin-left:275.7pt;margin-top:27.45pt;width:54pt;height:32.25pt;z-index:251679744" o:connectortype="straight" o:regroupid="2" strokecolor="#548dd4 [1951]" strokeweight="3pt"/>
        </w:pict>
      </w:r>
      <w:r w:rsidR="000419CA">
        <w:rPr>
          <w:b/>
          <w:noProof/>
          <w:color w:val="76923C" w:themeColor="accent3" w:themeShade="BF"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8" type="#_x0000_t4" style="position:absolute;left:0;text-align:left;margin-left:223.2pt;margin-top:27.45pt;width:106.5pt;height:64.5pt;z-index:251678720" o:regroupid="2" filled="f"/>
        </w:pict>
      </w:r>
      <w:r w:rsidR="000419CA">
        <w:rPr>
          <w:b/>
          <w:noProof/>
          <w:color w:val="76923C" w:themeColor="accent3" w:themeShade="BF"/>
          <w:lang w:eastAsia="ru-RU"/>
        </w:rPr>
        <w:pict>
          <v:shape id="_x0000_s1042" type="#_x0000_t32" style="position:absolute;left:0;text-align:left;margin-left:275.7pt;margin-top:27.45pt;width:0;height:52.5pt;z-index:251672576" o:connectortype="straight" o:regroupid="1"/>
        </w:pict>
      </w:r>
      <w:r w:rsidR="000419CA">
        <w:rPr>
          <w:noProof/>
          <w:lang w:eastAsia="ru-RU"/>
        </w:rPr>
        <w:pict>
          <v:group id="_x0000_s1040" style="position:absolute;left:0;text-align:left;margin-left:77.7pt;margin-top:27.45pt;width:106.55pt;height:117pt;z-index:251670528" coordorigin="4845,8835" coordsize="2131,2340">
            <v:shape id="_x0000_s1033" type="#_x0000_t32" style="position:absolute;left:5895;top:8835;width:0;height:1050" o:connectortype="straight"/>
            <v:group id="_x0000_s1039" style="position:absolute;left:4845;top:8835;width:2131;height:2340" coordorigin="4845,8835" coordsize="2131,2340">
              <v:shape id="_x0000_s1029" type="#_x0000_t4" style="position:absolute;left:4845;top:9885;width:2130;height:1290"/>
              <v:shape id="_x0000_s1030" type="#_x0000_t32" style="position:absolute;left:4845;top:9480;width:1;height:1080" o:connectortype="straight"/>
              <v:shape id="_x0000_s1031" type="#_x0000_t32" style="position:absolute;left:5895;top:10125;width:1;height:1050" o:connectortype="straight"/>
              <v:shape id="_x0000_s1032" type="#_x0000_t32" style="position:absolute;left:6975;top:9480;width:1;height:1080" o:connectortype="straight"/>
              <v:shape id="_x0000_s1034" type="#_x0000_t4" style="position:absolute;left:4845;top:8835;width:2130;height:1290" filled="f"/>
              <v:shape id="_x0000_s1035" type="#_x0000_t32" style="position:absolute;left:5895;top:8835;width:1080;height:645" o:connectortype="straight" strokecolor="#548dd4 [1951]" strokeweight="3pt"/>
              <v:shape id="_x0000_s1036" type="#_x0000_t32" style="position:absolute;left:4845;top:9885;width:1050;height:645;flip:x" o:connectortype="straight" strokecolor="#76923c [2406]" strokeweight="3pt"/>
            </v:group>
            <v:oval id="_x0000_s1037" style="position:absolute;left:5820;top:10050;width:165;height:143" strokecolor="#943634 [2405]" strokeweight="1.5pt"/>
            <v:oval id="_x0000_s1038" style="position:absolute;left:5820;top:11032;width:165;height:143" strokecolor="#5f497a [2407]" strokeweight="1.5pt"/>
          </v:group>
        </w:pict>
      </w:r>
      <w:r w:rsidR="00AF5F6B">
        <w:t>Рассмотрим следующее покрытие</w:t>
      </w:r>
      <w:r w:rsidR="00AF5F6B" w:rsidRPr="00AF5F6B">
        <w:t xml:space="preserve"> </w:t>
      </w:r>
      <w:r w:rsidR="00AF5F6B">
        <w:t>на 3х</w:t>
      </w:r>
      <w:r w:rsidRPr="00C06A46">
        <w:t xml:space="preserve"> </w:t>
      </w:r>
      <w:r w:rsidR="00AF5F6B">
        <w:t>мерном кубе:</w:t>
      </w:r>
    </w:p>
    <w:p w:rsidR="00AF5F6B" w:rsidRPr="000419CA" w:rsidRDefault="00AF5F6B" w:rsidP="000419CA">
      <w:pPr>
        <w:tabs>
          <w:tab w:val="left" w:pos="7125"/>
          <w:tab w:val="left" w:pos="7905"/>
        </w:tabs>
        <w:ind w:firstLine="709"/>
        <w:rPr>
          <w:b/>
          <w:color w:val="548DD4" w:themeColor="text2" w:themeTint="99"/>
          <w:lang w:val="en-US"/>
        </w:rPr>
      </w:pPr>
      <w:r w:rsidRPr="00AF5F6B">
        <w:rPr>
          <w:b/>
          <w:color w:val="548DD4" w:themeColor="text2" w:themeTint="99"/>
          <w:lang w:val="en-US"/>
        </w:rPr>
        <w:t>11x</w:t>
      </w:r>
      <w:r w:rsidR="000419CA">
        <w:rPr>
          <w:b/>
          <w:color w:val="548DD4" w:themeColor="text2" w:themeTint="99"/>
          <w:lang w:val="en-US"/>
        </w:rPr>
        <w:tab/>
        <w:t>11x</w:t>
      </w:r>
      <w:r w:rsidR="000419CA">
        <w:rPr>
          <w:b/>
          <w:color w:val="548DD4" w:themeColor="text2" w:themeTint="99"/>
          <w:lang w:val="en-US"/>
        </w:rPr>
        <w:tab/>
      </w:r>
      <w:proofErr w:type="gramStart"/>
      <w:r w:rsidR="000419CA">
        <w:rPr>
          <w:b/>
          <w:color w:val="548DD4" w:themeColor="text2" w:themeTint="99"/>
        </w:rPr>
        <w:t>00</w:t>
      </w:r>
      <w:r w:rsidR="000419CA">
        <w:rPr>
          <w:b/>
          <w:color w:val="548DD4" w:themeColor="text2" w:themeTint="99"/>
          <w:lang w:val="en-US"/>
        </w:rPr>
        <w:t>x</w:t>
      </w:r>
      <w:proofErr w:type="gramEnd"/>
    </w:p>
    <w:p w:rsidR="00AF5F6B" w:rsidRPr="000419CA" w:rsidRDefault="00C06A46" w:rsidP="000419CA">
      <w:pPr>
        <w:tabs>
          <w:tab w:val="left" w:pos="7155"/>
          <w:tab w:val="left" w:pos="7905"/>
        </w:tabs>
        <w:ind w:firstLine="709"/>
        <w:rPr>
          <w:b/>
          <w:color w:val="76923C" w:themeColor="accent3" w:themeShade="BF"/>
          <w:lang w:val="en-US"/>
        </w:rPr>
      </w:pPr>
      <w:r>
        <w:rPr>
          <w:b/>
          <w:noProof/>
          <w:color w:val="5F497A" w:themeColor="accent4" w:themeShade="BF"/>
          <w:lang w:eastAsia="ru-RU"/>
        </w:rPr>
        <w:pict>
          <v:shape id="_x0000_s1054" type="#_x0000_t32" style="position:absolute;left:0;text-align:left;margin-left:275.7pt;margin-top:.4pt;width:54pt;height:32.25pt;flip:x;z-index:251682816" o:connectortype="straight" strokecolor="#943634 [2405]" strokeweight="3pt"/>
        </w:pict>
      </w:r>
      <w:r w:rsidR="000419CA">
        <w:rPr>
          <w:b/>
          <w:noProof/>
          <w:color w:val="76923C" w:themeColor="accent3" w:themeShade="BF"/>
          <w:lang w:eastAsia="ru-RU"/>
        </w:rPr>
        <w:pict>
          <v:shape id="_x0000_s1050" type="#_x0000_t32" style="position:absolute;left:0;text-align:left;margin-left:223.2pt;margin-top:20.65pt;width:52.5pt;height:32.25pt;flip:x;z-index:251680768" o:connectortype="straight" o:regroupid="2" strokecolor="#76923c [2406]" strokeweight="3pt"/>
        </w:pict>
      </w:r>
      <w:r w:rsidR="000419CA">
        <w:rPr>
          <w:b/>
          <w:noProof/>
          <w:color w:val="76923C" w:themeColor="accent3" w:themeShade="BF"/>
          <w:lang w:eastAsia="ru-RU"/>
        </w:rPr>
        <w:pict>
          <v:shape id="_x0000_s1047" type="#_x0000_t32" style="position:absolute;left:0;text-align:left;margin-left:329.7pt;margin-top:.4pt;width:.05pt;height:54pt;z-index:251677696" o:connectortype="straight" o:regroupid="2"/>
        </w:pict>
      </w:r>
      <w:r w:rsidR="000419CA">
        <w:rPr>
          <w:b/>
          <w:noProof/>
          <w:color w:val="76923C" w:themeColor="accent3" w:themeShade="BF"/>
          <w:lang w:eastAsia="ru-RU"/>
        </w:rPr>
        <w:pict>
          <v:shape id="_x0000_s1045" type="#_x0000_t32" style="position:absolute;left:0;text-align:left;margin-left:223.2pt;margin-top:.4pt;width:.05pt;height:54pt;z-index:251675648" o:connectortype="straight" o:regroupid="2"/>
        </w:pict>
      </w:r>
      <w:r w:rsidR="000419CA">
        <w:rPr>
          <w:b/>
          <w:noProof/>
          <w:color w:val="76923C" w:themeColor="accent3" w:themeShade="BF"/>
          <w:lang w:eastAsia="ru-RU"/>
        </w:rPr>
        <w:pict>
          <v:shape id="_x0000_s1044" type="#_x0000_t4" style="position:absolute;left:0;text-align:left;margin-left:223.2pt;margin-top:20.65pt;width:106.5pt;height:64.5pt;z-index:251674624" o:regroupid="2"/>
        </w:pict>
      </w:r>
      <w:proofErr w:type="gramStart"/>
      <w:r w:rsidR="00AF5F6B" w:rsidRPr="000419CA">
        <w:rPr>
          <w:b/>
          <w:color w:val="76923C" w:themeColor="accent3" w:themeShade="BF"/>
          <w:lang w:val="en-US"/>
        </w:rPr>
        <w:t>x01</w:t>
      </w:r>
      <w:proofErr w:type="gramEnd"/>
      <w:r w:rsidR="000419CA">
        <w:rPr>
          <w:b/>
          <w:color w:val="76923C" w:themeColor="accent3" w:themeShade="BF"/>
          <w:lang w:val="en-US"/>
        </w:rPr>
        <w:tab/>
        <w:t>x01</w:t>
      </w:r>
      <w:r w:rsidR="000419CA">
        <w:rPr>
          <w:b/>
          <w:color w:val="76923C" w:themeColor="accent3" w:themeShade="BF"/>
          <w:lang w:val="en-US"/>
        </w:rPr>
        <w:tab/>
        <w:t>0x0</w:t>
      </w:r>
    </w:p>
    <w:p w:rsidR="00AF5F6B" w:rsidRPr="000419CA" w:rsidRDefault="00C06A46" w:rsidP="000419CA">
      <w:pPr>
        <w:tabs>
          <w:tab w:val="left" w:pos="7905"/>
        </w:tabs>
        <w:ind w:firstLine="709"/>
        <w:rPr>
          <w:b/>
          <w:color w:val="943634" w:themeColor="accent2" w:themeShade="BF"/>
          <w:lang w:val="en-US"/>
        </w:rPr>
      </w:pPr>
      <w:r>
        <w:rPr>
          <w:b/>
          <w:noProof/>
          <w:color w:val="5F497A" w:themeColor="accent4" w:themeShade="BF"/>
          <w:lang w:eastAsia="ru-RU"/>
        </w:rPr>
        <w:pict>
          <v:shape id="_x0000_s1055" type="#_x0000_t32" style="position:absolute;left:0;text-align:left;margin-left:275.7pt;margin-top:2.95pt;width:0;height:52.5pt;z-index:251683840" o:connectortype="straight" strokecolor="#76923c [2406]" strokeweight="3pt"/>
        </w:pict>
      </w:r>
      <w:r>
        <w:rPr>
          <w:b/>
          <w:noProof/>
          <w:color w:val="76923C" w:themeColor="accent3" w:themeShade="BF"/>
          <w:lang w:eastAsia="ru-RU"/>
        </w:rPr>
        <w:pict>
          <v:shape id="_x0000_s1053" type="#_x0000_t32" style="position:absolute;left:0;text-align:left;margin-left:223.25pt;margin-top:23.2pt;width:54pt;height:32.25pt;z-index:251681792" o:connectortype="straight" strokecolor="#548dd4 [1951]" strokeweight="3pt"/>
        </w:pict>
      </w:r>
      <w:r w:rsidR="000419CA">
        <w:rPr>
          <w:b/>
          <w:noProof/>
          <w:color w:val="943634" w:themeColor="accent2" w:themeShade="BF"/>
          <w:lang w:eastAsia="ru-RU"/>
        </w:rPr>
        <w:pict>
          <v:shape id="_x0000_s1046" type="#_x0000_t32" style="position:absolute;left:0;text-align:left;margin-left:275.7pt;margin-top:2.95pt;width:.05pt;height:52.5pt;z-index:251676672" o:connectortype="straight" o:regroupid="2"/>
        </w:pict>
      </w:r>
      <w:r w:rsidR="00AF5F6B" w:rsidRPr="000419CA">
        <w:rPr>
          <w:b/>
          <w:color w:val="943634" w:themeColor="accent2" w:themeShade="BF"/>
          <w:lang w:val="en-US"/>
        </w:rPr>
        <w:t>010</w:t>
      </w:r>
      <w:r w:rsidR="000419CA">
        <w:rPr>
          <w:b/>
          <w:color w:val="943634" w:themeColor="accent2" w:themeShade="BF"/>
          <w:lang w:val="en-US"/>
        </w:rPr>
        <w:tab/>
        <w:t>x10</w:t>
      </w:r>
    </w:p>
    <w:p w:rsidR="00AF5F6B" w:rsidRDefault="00AF5F6B" w:rsidP="000419CA">
      <w:pPr>
        <w:tabs>
          <w:tab w:val="left" w:pos="7905"/>
        </w:tabs>
        <w:ind w:firstLine="709"/>
        <w:rPr>
          <w:b/>
          <w:color w:val="5F497A" w:themeColor="accent4" w:themeShade="BF"/>
          <w:lang w:val="en-US"/>
        </w:rPr>
      </w:pPr>
      <w:r w:rsidRPr="000419CA">
        <w:rPr>
          <w:b/>
          <w:color w:val="5F497A" w:themeColor="accent4" w:themeShade="BF"/>
          <w:lang w:val="en-US"/>
        </w:rPr>
        <w:t>000</w:t>
      </w:r>
      <w:r w:rsidR="000419CA">
        <w:rPr>
          <w:b/>
          <w:color w:val="5F497A" w:themeColor="accent4" w:themeShade="BF"/>
          <w:lang w:val="en-US"/>
        </w:rPr>
        <w:tab/>
        <w:t>1x1</w:t>
      </w:r>
    </w:p>
    <w:p w:rsidR="000419CA" w:rsidRDefault="000419CA" w:rsidP="000419CA">
      <w:pPr>
        <w:rPr>
          <w:b/>
          <w:color w:val="5F497A" w:themeColor="accent4" w:themeShade="BF"/>
          <w:lang w:val="en-US"/>
        </w:rPr>
      </w:pPr>
      <w:r>
        <w:rPr>
          <w:b/>
          <w:noProof/>
          <w:color w:val="5F497A" w:themeColor="accent4" w:themeShade="BF"/>
          <w:lang w:eastAsia="ru-RU"/>
        </w:rPr>
        <w:drawing>
          <wp:inline distT="0" distB="0" distL="0" distR="0">
            <wp:extent cx="2692265" cy="28194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646" cy="2821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5F497A" w:themeColor="accent4" w:themeShade="BF"/>
          <w:lang w:eastAsia="ru-RU"/>
        </w:rPr>
        <w:drawing>
          <wp:inline distT="0" distB="0" distL="0" distR="0">
            <wp:extent cx="2695575" cy="2822866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822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A46" w:rsidRDefault="00C06A46" w:rsidP="00C06A46">
      <w:r>
        <w:lastRenderedPageBreak/>
        <w:t>Тест для 16-ти мерного покрытия:</w:t>
      </w:r>
    </w:p>
    <w:p w:rsidR="00C06A46" w:rsidRDefault="00C06A46" w:rsidP="00C06A46">
      <w:r>
        <w:rPr>
          <w:noProof/>
          <w:lang w:eastAsia="ru-RU"/>
        </w:rPr>
        <w:drawing>
          <wp:inline distT="0" distB="0" distL="0" distR="0">
            <wp:extent cx="3429000" cy="360997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(исходные данные)</w:t>
      </w:r>
    </w:p>
    <w:p w:rsidR="00C06A46" w:rsidRPr="00C06A46" w:rsidRDefault="00C06A46" w:rsidP="00C06A46">
      <w:r>
        <w:rPr>
          <w:noProof/>
          <w:lang w:eastAsia="ru-RU"/>
        </w:rPr>
        <w:drawing>
          <wp:inline distT="0" distB="0" distL="0" distR="0">
            <wp:extent cx="3429000" cy="32766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(результат)</w:t>
      </w:r>
    </w:p>
    <w:sectPr w:rsidR="00C06A46" w:rsidRPr="00C06A46" w:rsidSect="00744886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043F8"/>
    <w:multiLevelType w:val="singleLevel"/>
    <w:tmpl w:val="A8E8704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>
    <w:nsid w:val="71615D07"/>
    <w:multiLevelType w:val="hybridMultilevel"/>
    <w:tmpl w:val="500064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44886"/>
    <w:rsid w:val="000419CA"/>
    <w:rsid w:val="00744886"/>
    <w:rsid w:val="00AB79FB"/>
    <w:rsid w:val="00AE6A6C"/>
    <w:rsid w:val="00AF5F6B"/>
    <w:rsid w:val="00C06A46"/>
    <w:rsid w:val="00C11872"/>
    <w:rsid w:val="00DC2606"/>
    <w:rsid w:val="00DF6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>
      <o:colormenu v:ext="edit" fillcolor="none" strokecolor="none [2407]"/>
    </o:shapedefaults>
    <o:shapelayout v:ext="edit">
      <o:idmap v:ext="edit" data="1"/>
      <o:rules v:ext="edit">
        <o:r id="V:Rule2" type="connector" idref="#_x0000_s1026"/>
        <o:r id="V:Rule4" type="connector" idref="#_x0000_s1030"/>
        <o:r id="V:Rule5" type="connector" idref="#_x0000_s1031"/>
        <o:r id="V:Rule6" type="connector" idref="#_x0000_s1032"/>
        <o:r id="V:Rule7" type="connector" idref="#_x0000_s1033"/>
        <o:r id="V:Rule9" type="connector" idref="#_x0000_s1035"/>
        <o:r id="V:Rule10" type="connector" idref="#_x0000_s1036"/>
        <o:r id="V:Rule11" type="connector" idref="#_x0000_s1045"/>
        <o:r id="V:Rule12" type="connector" idref="#_x0000_s1046"/>
        <o:r id="V:Rule13" type="connector" idref="#_x0000_s1047"/>
        <o:r id="V:Rule14" type="connector" idref="#_x0000_s1042"/>
        <o:r id="V:Rule15" type="connector" idref="#_x0000_s1049"/>
        <o:r id="V:Rule16" type="connector" idref="#_x0000_s1050"/>
        <o:r id="V:Rule17" type="connector" idref="#_x0000_s1053"/>
        <o:r id="V:Rule18" type="connector" idref="#_x0000_s1054"/>
        <o:r id="V:Rule19" type="connector" idref="#_x0000_s1055"/>
        <o:r id="V:Rule20" type="connector" idref="#_x0000_s1056"/>
      </o:rules>
      <o:regrouptable v:ext="edit">
        <o:entry new="1" old="0"/>
        <o:entry new="2" old="1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886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448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48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44886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744886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744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488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44886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7448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AB79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CDFD44BED344D7E8F8F80DA1C2754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A15EC0-168A-467A-BE2C-8ABC3002A88E}"/>
      </w:docPartPr>
      <w:docPartBody>
        <w:p w:rsidR="00000000" w:rsidRDefault="00517887" w:rsidP="00517887">
          <w:pPr>
            <w:pStyle w:val="1CDFD44BED344D7E8F8F80DA1C27548C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C5BA8DDBF75049218A355920C4358E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41C37E-77C5-46ED-BA5F-DBABA695C702}"/>
      </w:docPartPr>
      <w:docPartBody>
        <w:p w:rsidR="00000000" w:rsidRDefault="00517887" w:rsidP="00517887">
          <w:pPr>
            <w:pStyle w:val="C5BA8DDBF75049218A355920C4358EE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2F33DFC4D6B44732A80EAF9639C708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2600AE-4D89-43A9-AF5D-F38D9662D0D8}"/>
      </w:docPartPr>
      <w:docPartBody>
        <w:p w:rsidR="00000000" w:rsidRDefault="00517887" w:rsidP="00517887">
          <w:pPr>
            <w:pStyle w:val="2F33DFC4D6B44732A80EAF9639C7086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[Введите подзаголовок документа]</w:t>
          </w:r>
        </w:p>
      </w:docPartBody>
    </w:docPart>
    <w:docPart>
      <w:docPartPr>
        <w:name w:val="AE3A5CB61D794132A24B2F044E32E7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50F26A-2E97-4F2F-A86D-FA2CA1730F85}"/>
      </w:docPartPr>
      <w:docPartBody>
        <w:p w:rsidR="00000000" w:rsidRDefault="00517887" w:rsidP="00517887">
          <w:pPr>
            <w:pStyle w:val="AE3A5CB61D794132A24B2F044E32E7EF"/>
          </w:pPr>
          <w:r>
            <w:rPr>
              <w:b/>
              <w:bCs/>
            </w:rPr>
            <w:t>[Введите имя автора]</w:t>
          </w:r>
        </w:p>
      </w:docPartBody>
    </w:docPart>
    <w:docPart>
      <w:docPartPr>
        <w:name w:val="81335260098F4EF79CA558E4ED1AD7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579406-64CC-441A-80A3-2B9BC42948C1}"/>
      </w:docPartPr>
      <w:docPartBody>
        <w:p w:rsidR="00000000" w:rsidRDefault="00517887" w:rsidP="00517887">
          <w:pPr>
            <w:pStyle w:val="81335260098F4EF79CA558E4ED1AD705"/>
          </w:pPr>
          <w:r>
            <w:t>[Введите аннотацию документа. Аннотация обычно представляет собой краткий обзор содержимого документа. Введите аннотацию документа. Аннотация обычно представляет собой краткий обзор содержимого документа.]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17887"/>
    <w:rsid w:val="00517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DFD44BED344D7E8F8F80DA1C27548C">
    <w:name w:val="1CDFD44BED344D7E8F8F80DA1C27548C"/>
    <w:rsid w:val="00517887"/>
  </w:style>
  <w:style w:type="paragraph" w:customStyle="1" w:styleId="C5BA8DDBF75049218A355920C4358EE8">
    <w:name w:val="C5BA8DDBF75049218A355920C4358EE8"/>
    <w:rsid w:val="00517887"/>
  </w:style>
  <w:style w:type="paragraph" w:customStyle="1" w:styleId="2F33DFC4D6B44732A80EAF9639C70862">
    <w:name w:val="2F33DFC4D6B44732A80EAF9639C70862"/>
    <w:rsid w:val="00517887"/>
  </w:style>
  <w:style w:type="paragraph" w:customStyle="1" w:styleId="AE3A5CB61D794132A24B2F044E32E7EF">
    <w:name w:val="AE3A5CB61D794132A24B2F044E32E7EF"/>
    <w:rsid w:val="00517887"/>
  </w:style>
  <w:style w:type="paragraph" w:customStyle="1" w:styleId="3BFC75080A314D469848709A4CB73CC6">
    <w:name w:val="3BFC75080A314D469848709A4CB73CC6"/>
    <w:rsid w:val="00517887"/>
  </w:style>
  <w:style w:type="paragraph" w:customStyle="1" w:styleId="81335260098F4EF79CA558E4ED1AD705">
    <w:name w:val="81335260098F4EF79CA558E4ED1AD705"/>
    <w:rsid w:val="005178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2009-07-14T00:00:00</PublishDate>
  <Abstract>Москва 2009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40C986-1F6E-43FD-A0CD-22472CE52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Московский Энргтический институт</Company>
  <LinksUpToDate>false</LinksUpToDate>
  <CharactersWithSpaces>3272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Минимизация булевых функций</dc:subject>
  <dc:creator>студент Винников А.</dc:creator>
  <cp:keywords/>
  <dc:description/>
  <cp:lastModifiedBy>Vinnikov Alexander</cp:lastModifiedBy>
  <cp:revision>1</cp:revision>
  <dcterms:created xsi:type="dcterms:W3CDTF">2009-10-06T21:00:00Z</dcterms:created>
  <dcterms:modified xsi:type="dcterms:W3CDTF">2009-10-06T22:22:00Z</dcterms:modified>
</cp:coreProperties>
</file>