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56"/>
          <w:szCs w:val="56"/>
        </w:rPr>
        <w:t xml:space="preserve">Syndicate Voice Agents</w:t>
      </w:r>
    </w:p>
    <w:p>
      <w:pPr>
        <w:spacing w:after="100"/>
        <w:jc w:val="center"/>
      </w:pPr>
      <w:r>
        <w:rPr>
          <w:rFonts w:ascii="Arial" w:cs="Arial" w:eastAsia="Arial" w:hAnsi="Arial"/>
          <w:color w:val="D4A017"/>
          <w:sz w:val="32"/>
          <w:szCs w:val="32"/>
        </w:rPr>
        <w:t xml:space="preserve">Inbound &amp; Outbound Call Flow Architecture</w:t>
      </w:r>
    </w:p>
    <w:p>
      <w:pPr>
        <w:pBdr>
          <w:bottom w:val="single" w:color="D4A017" w:sz="4" w:space="8"/>
        </w:pBdr>
        <w:spacing w:after="600"/>
        <w:jc w:val="center"/>
      </w:pPr>
      <w:r>
        <w:rPr>
          <w:rFonts w:ascii="Arial" w:cs="Arial" w:eastAsia="Arial" w:hAnsi="Arial"/>
          <w:color w:val="666666"/>
          <w:sz w:val="22"/>
          <w:szCs w:val="22"/>
        </w:rPr>
        <w:t xml:space="preserve">Two-Model Pipeline · Redis Streams · CRM Integration · GoHighLevel / Salesforce</w:t>
      </w:r>
    </w:p>
    <w:p>
      <w:pPr>
        <w:spacing w:before="2000"/>
      </w:pPr>
    </w:p>
    <w:p>
      <w:pPr>
        <w:jc w:val="center"/>
      </w:pPr>
      <w:r>
        <w:rPr>
          <w:rFonts w:ascii="Arial" w:cs="Arial" w:eastAsia="Arial" w:hAnsi="Arial"/>
          <w:color w:val="666666"/>
          <w:sz w:val="22"/>
          <w:szCs w:val="22"/>
        </w:rPr>
        <w:t xml:space="preserve">AetherPro Technologies LLC — March 2026</w:t>
      </w:r>
    </w:p>
    <w:p>
      <w:pPr>
        <w:jc w:val="center"/>
      </w:pPr>
      <w:r>
        <w:rPr>
          <w:rFonts w:ascii="Arial" w:cs="Arial" w:eastAsia="Arial" w:hAnsi="Arial"/>
          <w:color w:val="666666"/>
          <w:sz w:val="22"/>
          <w:szCs w:val="22"/>
        </w:rPr>
        <w:t xml:space="preserve">Architecture Spec v1.0 — Prepared for Codex Implementation</w:t>
      </w:r>
    </w:p>
    <w:p>
      <w:pPr>
        <w:sectPr>
          <w:pgSz w:w="12240" w:h="15840" w:orient="portrait"/>
          <w:pgMar w:top="1440" w:right="1440" w:bottom="1440" w:left="1440" w:header="708" w:footer="708" w:gutter="0"/>
          <w:pgNumType/>
          <w:docGrid w:linePitch="360"/>
        </w:sectPr>
      </w:pPr>
    </w:p>
    <w:p>
      <w:pPr>
        <w:pStyle w:val="Heading1"/>
      </w:pPr>
      <w:r>
        <w:t xml:space="preserve">1. Architecture Overview</w:t>
      </w:r>
    </w:p>
    <w:p>
      <w:pPr>
        <w:spacing w:after="120"/>
      </w:pPr>
      <w:r>
        <w:rPr>
          <w:rFonts w:ascii="Arial" w:cs="Arial" w:eastAsia="Arial" w:hAnsi="Arial"/>
          <w:sz w:val="22"/>
          <w:szCs w:val="22"/>
        </w:rPr>
        <w:t xml:space="preserve">This document specifies the complete call flow for Syndicate voice agents, from Twilio inbound/outbound through CRM integration. The system uses a two-model pipeline: a conversational model (Qwen3.5-35B) steers the live phone call while a background analyst model consumes the call stream for real-time extraction, scoring, and CRM sync.</w:t>
      </w:r>
    </w:p>
    <w:p>
      <w:pPr>
        <w:spacing w:after="120"/>
      </w:pPr>
      <w:r>
        <w:rPr>
          <w:rFonts w:ascii="Arial" w:cs="Arial" w:eastAsia="Arial" w:hAnsi="Arial"/>
          <w:sz w:val="22"/>
          <w:szCs w:val="22"/>
        </w:rPr>
        <w:t xml:space="preserve">All telemetry flows through Redis Streams. Nothing is lost. Every utterance, LLM response, timing metric, and extracted field is captured and available for replay, audit, and downstream processing.</w:t>
      </w:r>
    </w:p>
    <w:p>
      <w:pPr>
        <w:pBdr>
          <w:bottom w:val="single" w:color="D4A017" w:sz="2" w:space="4"/>
        </w:pBdr>
        <w:spacing w:before="200" w:after="200"/>
      </w:pPr>
    </w:p>
    <w:p>
      <w:pPr>
        <w:pStyle w:val="Heading1"/>
      </w:pPr>
      <w:r>
        <w:t xml:space="preserve">2. Two-Model Pipeline</w:t>
      </w:r>
    </w:p>
    <w:p>
      <w:pPr>
        <w:pStyle w:val="Heading2"/>
      </w:pPr>
      <w:r>
        <w:t xml:space="preserve">2.1 Model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Conversational Model (Primary)</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Analyst Model (Background)</w:t>
            </w:r>
          </w:p>
        </w:tc>
      </w:tr>
      <w:tr>
        <w:tc>
          <w:tcPr>
            <w:tcW w:type="dxa" w:w="22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vAlign w:val="center"/>
          </w:tcPr>
          <w:p>
            <w:r>
              <w:rPr>
                <w:rFonts w:ascii="Arial" w:cs="Arial" w:eastAsia="Arial" w:hAnsi="Arial"/>
                <w:b/>
                <w:bCs/>
                <w:color w:val="000000"/>
                <w:sz w:val="20"/>
                <w:szCs w:val="20"/>
              </w:rPr>
              <w:t xml:space="preserve">Model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Qwen3.5-35B-A3B (cyankiwi AWQ-4bit)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Qwen3.5-35B or GLM-OCR (context-dependent)</w:t>
            </w:r>
          </w:p>
        </w:tc>
      </w:tr>
      <w:tr>
        <w:tc>
          <w:tcPr>
            <w:tcW w:type="dxa" w:w="22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vAlign w:val="center"/>
          </w:tcPr>
          <w:p>
            <w:r>
              <w:rPr>
                <w:rFonts w:ascii="Arial" w:cs="Arial" w:eastAsia="Arial" w:hAnsi="Arial"/>
                <w:b/>
                <w:bCs/>
                <w:color w:val="000000"/>
                <w:sz w:val="20"/>
                <w:szCs w:val="20"/>
              </w:rPr>
              <w:t xml:space="preserve">Role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Steers live conversation. Handles greeting, name capture, intent classification, structured intake questions, and natural conversation flow.</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Consumes Redis Stream in real-time. Extracts structured fields, scores lead quality, detects sentiment shifts, flags escalation triggers.</w:t>
            </w:r>
          </w:p>
        </w:tc>
      </w:tr>
      <w:tr>
        <w:tc>
          <w:tcPr>
            <w:tcW w:type="dxa" w:w="22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vAlign w:val="center"/>
          </w:tcPr>
          <w:p>
            <w:r>
              <w:rPr>
                <w:rFonts w:ascii="Arial" w:cs="Arial" w:eastAsia="Arial" w:hAnsi="Arial"/>
                <w:b/>
                <w:bCs/>
                <w:color w:val="000000"/>
                <w:sz w:val="20"/>
                <w:szCs w:val="20"/>
              </w:rPr>
              <w:t xml:space="preserve">Latency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Critical. Must respond within voice turn budget (~800ms LLM). Streaming TTS starts on first token.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Non-critical. Processes async. Can take 2-5s per chunk without affecting caller experience.</w:t>
            </w:r>
          </w:p>
        </w:tc>
      </w:tr>
      <w:tr>
        <w:tc>
          <w:tcPr>
            <w:tcW w:type="dxa" w:w="22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vAlign w:val="center"/>
          </w:tcPr>
          <w:p>
            <w:r>
              <w:rPr>
                <w:rFonts w:ascii="Arial" w:cs="Arial" w:eastAsia="Arial" w:hAnsi="Arial"/>
                <w:b/>
                <w:bCs/>
                <w:color w:val="000000"/>
                <w:sz w:val="20"/>
                <w:szCs w:val="20"/>
              </w:rPr>
              <w:t xml:space="preserve">Context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Rolling conversation window (last N turns). System prompt with tenant config, business hours, intake form schema.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transcript accumulator. Has access to form schema, CRM field mappings, lead scoring rubric.</w:t>
            </w:r>
          </w:p>
        </w:tc>
      </w:tr>
      <w:tr>
        <w:tc>
          <w:tcPr>
            <w:tcW w:type="dxa" w:w="22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vAlign w:val="center"/>
          </w:tcPr>
          <w:p>
            <w:r>
              <w:rPr>
                <w:rFonts w:ascii="Arial" w:cs="Arial" w:eastAsia="Arial" w:hAnsi="Arial"/>
                <w:b/>
                <w:bCs/>
                <w:color w:val="000000"/>
                <w:sz w:val="20"/>
                <w:szCs w:val="20"/>
              </w:rPr>
              <w:t xml:space="preserve">Output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Natural language response (sent to TTS). Optional tool calls for form field updates.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Structured JSON: extracted fields, lead score, sentiment, escalation flags, CRM-ready payload.</w:t>
            </w:r>
          </w:p>
        </w:tc>
      </w:tr>
    </w:tbl>
    <w:p>
      <w:pPr>
        <w:spacing w:before="200"/>
      </w:pPr>
    </w:p>
    <w:p>
      <w:pPr>
        <w:pStyle w:val="Heading2"/>
      </w:pPr>
      <w:r>
        <w:t xml:space="preserve">2.2 Why Two Models</w:t>
      </w:r>
    </w:p>
    <w:p>
      <w:pPr>
        <w:spacing w:after="120"/>
      </w:pPr>
      <w:r>
        <w:rPr>
          <w:rFonts w:ascii="Arial" w:cs="Arial" w:eastAsia="Arial" w:hAnsi="Arial"/>
          <w:sz w:val="22"/>
          <w:szCs w:val="22"/>
        </w:rPr>
        <w:t xml:space="preserve">The conversational model cannot simultaneously steer a natural phone conversation AND perform deep extraction/analysis without introducing latency or degrading conversation quality. Splitting the workload means the caller gets a fast, natural experience while the business gets deep, structured data extraction happening in parallel. The analyst model can also use different prompting strategies (chain-of-thought, structured output schemas) that would be inappropriate for a voice response.</w:t>
      </w:r>
    </w:p>
    <w:p>
      <w:pPr>
        <w:pBdr>
          <w:bottom w:val="single" w:color="D4A017" w:sz="2" w:space="4"/>
        </w:pBdr>
        <w:spacing w:before="200" w:after="200"/>
      </w:pPr>
    </w:p>
    <w:p>
      <w:pPr>
        <w:pStyle w:val="Heading1"/>
      </w:pPr>
      <w:r>
        <w:t xml:space="preserve">3. Inbound Call Flow</w:t>
      </w:r>
    </w:p>
    <w:p>
      <w:pPr>
        <w:pStyle w:val="Heading2"/>
      </w:pPr>
      <w:r>
        <w:t xml:space="preserve">3.1 Phase 1: Call Arrival</w:t>
      </w:r>
    </w:p>
    <w:p>
      <w:pPr>
        <w:pStyle w:val="ListParagraph"/>
        <w:numPr>
          <w:ilvl w:val="0"/>
          <w:numId w:val="2"/>
        </w:numPr>
      </w:pPr>
      <w:r>
        <w:rPr>
          <w:rFonts w:ascii="Arial" w:cs="Arial" w:eastAsia="Arial" w:hAnsi="Arial"/>
          <w:sz w:val="22"/>
          <w:szCs w:val="22"/>
        </w:rPr>
        <w:t xml:space="preserve">Caller dials the Syndicate/tenant Twilio number.</w:t>
      </w:r>
    </w:p>
    <w:p>
      <w:pPr>
        <w:pStyle w:val="ListParagraph"/>
        <w:numPr>
          <w:ilvl w:val="0"/>
          <w:numId w:val="2"/>
        </w:numPr>
      </w:pPr>
      <w:r>
        <w:rPr>
          <w:rFonts w:ascii="Arial" w:cs="Arial" w:eastAsia="Arial" w:hAnsi="Arial"/>
          <w:sz w:val="22"/>
          <w:szCs w:val="22"/>
        </w:rPr>
        <w:t xml:space="preserve">Twilio sends webhook to voice.aetherpro.us/api/v1/webhooks/telephony/inbound.</w:t>
      </w:r>
    </w:p>
    <w:p>
      <w:pPr>
        <w:pStyle w:val="ListParagraph"/>
        <w:numPr>
          <w:ilvl w:val="0"/>
          <w:numId w:val="2"/>
        </w:numPr>
      </w:pPr>
      <w:r>
        <w:rPr>
          <w:rFonts w:ascii="Arial" w:cs="Arial" w:eastAsia="Arial" w:hAnsi="Arial"/>
          <w:sz w:val="22"/>
          <w:szCs w:val="22"/>
        </w:rPr>
        <w:t xml:space="preserve">VoiceOps resolves tenant from the called number (phone_numbers table), loads agent config, routing rules, and business hours.</w:t>
      </w:r>
    </w:p>
    <w:p>
      <w:pPr>
        <w:pStyle w:val="ListParagraph"/>
        <w:numPr>
          <w:ilvl w:val="0"/>
          <w:numId w:val="2"/>
        </w:numPr>
      </w:pPr>
      <w:r>
        <w:rPr>
          <w:rFonts w:ascii="Arial" w:cs="Arial" w:eastAsia="Arial" w:hAnsi="Arial"/>
          <w:sz w:val="22"/>
          <w:szCs w:val="22"/>
        </w:rPr>
        <w:t xml:space="preserve">If outside business hours: play after-hours message, optionally take voicemail, publish to stream, end.</w:t>
      </w:r>
    </w:p>
    <w:p>
      <w:pPr>
        <w:pStyle w:val="ListParagraph"/>
        <w:numPr>
          <w:ilvl w:val="0"/>
          <w:numId w:val="2"/>
        </w:numPr>
      </w:pPr>
      <w:r>
        <w:rPr>
          <w:rFonts w:ascii="Arial" w:cs="Arial" w:eastAsia="Arial" w:hAnsi="Arial"/>
          <w:sz w:val="22"/>
          <w:szCs w:val="22"/>
        </w:rPr>
        <w:t xml:space="preserve">If within hours: open a Redis Stream channel for this call (stream key: calls:{call_id}), start ASR stream, connect media.</w:t>
      </w:r>
    </w:p>
    <w:p>
      <w:pPr>
        <w:spacing w:before="200"/>
      </w:pPr>
    </w:p>
    <w:p>
      <w:pPr>
        <w:pStyle w:val="Heading2"/>
      </w:pPr>
      <w:r>
        <w:t xml:space="preserve">3.2 Phase 2: Greeting &amp; Name Capture</w:t>
      </w:r>
    </w:p>
    <w:p>
      <w:pPr>
        <w:spacing w:after="120"/>
      </w:pPr>
      <w:r>
        <w:rPr>
          <w:rFonts w:ascii="Arial" w:cs="Arial" w:eastAsia="Arial" w:hAnsi="Arial"/>
          <w:sz w:val="22"/>
          <w:szCs w:val="22"/>
        </w:rPr>
        <w:t xml:space="preserve">The agent delivers the configured greeting. For Syndicate AI, the default is:</w:t>
      </w:r>
    </w:p>
    <w:p>
      <w:pPr>
        <w:spacing w:after="120"/>
        <w:ind w:left="720"/>
      </w:pPr>
      <w:r>
        <w:rPr>
          <w:rFonts w:ascii="Arial" w:cs="Arial" w:eastAsia="Arial" w:hAnsi="Arial"/>
          <w:i/>
          <w:iCs/>
          <w:color w:val="D4A017"/>
          <w:sz w:val="22"/>
          <w:szCs w:val="22"/>
        </w:rPr>
        <w:t xml:space="preserve">"Thank you for calling Syndicate AI. This is Maya. Whom do I have the pleasure of speaking with today?"</w:t>
      </w:r>
    </w:p>
    <w:p>
      <w:pPr>
        <w:spacing w:after="120"/>
      </w:pPr>
      <w:r>
        <w:rPr>
          <w:rFonts w:ascii="Arial" w:cs="Arial" w:eastAsia="Arial" w:hAnsi="Arial"/>
          <w:sz w:val="22"/>
          <w:szCs w:val="22"/>
        </w:rPr>
        <w:t xml:space="preserve">This greeting is an intentional design choice. It informally captures the caller’s name without a cold "What’s your name?" gate. The conversational model’s first job after the greeting is to extract the name from the caller’s response and confirm it naturally ("Great to meet you, [Name]!").</w:t>
      </w:r>
    </w:p>
    <w:p>
      <w:pPr>
        <w:spacing w:after="120"/>
      </w:pPr>
      <w:r>
        <w:rPr>
          <w:rFonts w:ascii="Arial" w:cs="Arial" w:eastAsia="Arial" w:hAnsi="Arial"/>
          <w:sz w:val="22"/>
          <w:szCs w:val="22"/>
        </w:rPr>
        <w:t xml:space="preserve">The name extraction is the first field written to the Redis Stream by the conversational model. The analyst model picks it up and begins building the CRM contact record.</w:t>
      </w:r>
    </w:p>
    <w:p>
      <w:pPr>
        <w:spacing w:before="200"/>
      </w:pPr>
    </w:p>
    <w:p>
      <w:pPr>
        <w:pStyle w:val="Heading2"/>
      </w:pPr>
      <w:r>
        <w:t xml:space="preserve">3.3 Phase 3: Intent Classification</w:t>
      </w:r>
    </w:p>
    <w:p>
      <w:pPr>
        <w:spacing w:after="120"/>
      </w:pPr>
      <w:r>
        <w:rPr>
          <w:rFonts w:ascii="Arial" w:cs="Arial" w:eastAsia="Arial" w:hAnsi="Arial"/>
          <w:sz w:val="22"/>
          <w:szCs w:val="22"/>
        </w:rPr>
        <w:t xml:space="preserve">After name capture, the conversational model classifies the caller’s intent. For trades/electrical contractor use cases, common intents include:</w:t>
      </w:r>
    </w:p>
    <w:p>
      <w:pPr>
        <w:pStyle w:val="ListParagraph"/>
        <w:numPr>
          <w:ilvl w:val="0"/>
          <w:numId w:val="3"/>
        </w:numPr>
      </w:pPr>
      <w:r>
        <w:rPr>
          <w:rFonts w:ascii="Arial" w:cs="Arial" w:eastAsia="Arial" w:hAnsi="Arial"/>
          <w:b/>
          <w:bCs/>
          <w:sz w:val="22"/>
          <w:szCs w:val="22"/>
        </w:rPr>
        <w:t xml:space="preserve">Service Request: </w:t>
      </w:r>
      <w:r>
        <w:rPr>
          <w:rFonts w:ascii="Arial" w:cs="Arial" w:eastAsia="Arial" w:hAnsi="Arial"/>
          <w:sz w:val="22"/>
          <w:szCs w:val="22"/>
        </w:rPr>
        <w:t xml:space="preserve">"I need an electrician" / "My panel is sparking" / "I need a quote"</w:t>
      </w:r>
    </w:p>
    <w:p>
      <w:pPr>
        <w:pStyle w:val="ListParagraph"/>
        <w:numPr>
          <w:ilvl w:val="0"/>
          <w:numId w:val="3"/>
        </w:numPr>
      </w:pPr>
      <w:r>
        <w:rPr>
          <w:rFonts w:ascii="Arial" w:cs="Arial" w:eastAsia="Arial" w:hAnsi="Arial"/>
          <w:b/>
          <w:bCs/>
          <w:sz w:val="22"/>
          <w:szCs w:val="22"/>
        </w:rPr>
        <w:t xml:space="preserve">Scheduling: </w:t>
      </w:r>
      <w:r>
        <w:rPr>
          <w:rFonts w:ascii="Arial" w:cs="Arial" w:eastAsia="Arial" w:hAnsi="Arial"/>
          <w:sz w:val="22"/>
          <w:szCs w:val="22"/>
        </w:rPr>
        <w:t xml:space="preserve">"I need to reschedule" / "When can someone come out?"</w:t>
      </w:r>
    </w:p>
    <w:p>
      <w:pPr>
        <w:pStyle w:val="ListParagraph"/>
        <w:numPr>
          <w:ilvl w:val="0"/>
          <w:numId w:val="3"/>
        </w:numPr>
      </w:pPr>
      <w:r>
        <w:rPr>
          <w:rFonts w:ascii="Arial" w:cs="Arial" w:eastAsia="Arial" w:hAnsi="Arial"/>
          <w:b/>
          <w:bCs/>
          <w:sz w:val="22"/>
          <w:szCs w:val="22"/>
        </w:rPr>
        <w:t xml:space="preserve">Status Check: </w:t>
      </w:r>
      <w:r>
        <w:rPr>
          <w:rFonts w:ascii="Arial" w:cs="Arial" w:eastAsia="Arial" w:hAnsi="Arial"/>
          <w:sz w:val="22"/>
          <w:szCs w:val="22"/>
        </w:rPr>
        <w:t xml:space="preserve">"What’s the status of my job?" / "Is my permit ready?"</w:t>
      </w:r>
    </w:p>
    <w:p>
      <w:pPr>
        <w:pStyle w:val="ListParagraph"/>
        <w:numPr>
          <w:ilvl w:val="0"/>
          <w:numId w:val="3"/>
        </w:numPr>
      </w:pPr>
      <w:r>
        <w:rPr>
          <w:rFonts w:ascii="Arial" w:cs="Arial" w:eastAsia="Arial" w:hAnsi="Arial"/>
          <w:b/>
          <w:bCs/>
          <w:sz w:val="22"/>
          <w:szCs w:val="22"/>
        </w:rPr>
        <w:t xml:space="preserve">General Inquiry: </w:t>
      </w:r>
      <w:r>
        <w:rPr>
          <w:rFonts w:ascii="Arial" w:cs="Arial" w:eastAsia="Arial" w:hAnsi="Arial"/>
          <w:sz w:val="22"/>
          <w:szCs w:val="22"/>
        </w:rPr>
        <w:t xml:space="preserve">"Do you do commercial work?" / "What areas do you serve?"</w:t>
      </w:r>
    </w:p>
    <w:p>
      <w:pPr>
        <w:pStyle w:val="ListParagraph"/>
        <w:numPr>
          <w:ilvl w:val="0"/>
          <w:numId w:val="3"/>
        </w:numPr>
      </w:pPr>
      <w:r>
        <w:rPr>
          <w:rFonts w:ascii="Arial" w:cs="Arial" w:eastAsia="Arial" w:hAnsi="Arial"/>
          <w:b/>
          <w:bCs/>
          <w:sz w:val="22"/>
          <w:szCs w:val="22"/>
        </w:rPr>
        <w:t xml:space="preserve">Escalation: </w:t>
      </w:r>
      <w:r>
        <w:rPr>
          <w:rFonts w:ascii="Arial" w:cs="Arial" w:eastAsia="Arial" w:hAnsi="Arial"/>
          <w:sz w:val="22"/>
          <w:szCs w:val="22"/>
        </w:rPr>
        <w:t xml:space="preserve">"I need to speak to the owner" / "This is an emergency"</w:t>
      </w:r>
    </w:p>
    <w:p>
      <w:pPr>
        <w:spacing w:after="120"/>
      </w:pPr>
      <w:r>
        <w:rPr>
          <w:rFonts w:ascii="Arial" w:cs="Arial" w:eastAsia="Arial" w:hAnsi="Arial"/>
          <w:sz w:val="22"/>
          <w:szCs w:val="22"/>
        </w:rPr>
        <w:t xml:space="preserve">Intent is published to the stream. The analyst model uses it to select the appropriate intake form schema.</w:t>
      </w:r>
    </w:p>
    <w:p>
      <w:pPr>
        <w:spacing w:before="200"/>
      </w:pPr>
    </w:p>
    <w:p>
      <w:pPr>
        <w:pStyle w:val="Heading2"/>
      </w:pPr>
      <w:r>
        <w:t xml:space="preserve">3.4 Phase 4: Structured Intake</w:t>
      </w:r>
    </w:p>
    <w:p>
      <w:pPr>
        <w:spacing w:after="120"/>
      </w:pPr>
      <w:r>
        <w:rPr>
          <w:rFonts w:ascii="Arial" w:cs="Arial" w:eastAsia="Arial" w:hAnsi="Arial"/>
          <w:sz w:val="22"/>
          <w:szCs w:val="22"/>
        </w:rPr>
        <w:t xml:space="preserve">Based on intent, the conversational model enters a structured intake mode. It walks through the form fields naturally, not as a checklist but as a conversation. The system prompt includes the form schema with required vs. optional fields.</w:t>
      </w:r>
    </w:p>
    <w:p>
      <w:pPr>
        <w:spacing w:after="120"/>
      </w:pPr>
      <w:r>
        <w:rPr>
          <w:rFonts w:ascii="Arial" w:cs="Arial" w:eastAsia="Arial" w:hAnsi="Arial"/>
          <w:sz w:val="22"/>
          <w:szCs w:val="22"/>
        </w:rPr>
        <w:t xml:space="preserve">For a Service Request intake (the primary use case for trades):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560"/>
        <w:gridCol w:w="250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Extraction Method</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CRM Mapping</w:t>
            </w:r>
          </w:p>
        </w:tc>
      </w:tr>
      <w:tr>
        <w:tc>
          <w:tcPr>
            <w:tcW w:type="dxa" w:w="25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Caller 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Greeting response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contact.firstName / lastName</w:t>
            </w:r>
          </w:p>
        </w:tc>
      </w:tr>
      <w:tr>
        <w:tc>
          <w:tcPr>
            <w:tcW w:type="dxa" w:w="25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Phone Number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 (auto)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Twilio caller 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contact.phone</w:t>
            </w:r>
          </w:p>
        </w:tc>
      </w:tr>
      <w:tr>
        <w:tc>
          <w:tcPr>
            <w:tcW w:type="dxa" w:w="25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Service 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Intent + follow-up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opportunity.name / tags</w:t>
            </w:r>
          </w:p>
        </w:tc>
      </w:tr>
      <w:tr>
        <w:tc>
          <w:tcPr>
            <w:tcW w:type="dxa" w:w="25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Property Address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Direct ask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contact.address1</w:t>
            </w:r>
          </w:p>
        </w:tc>
      </w:tr>
      <w:tr>
        <w:tc>
          <w:tcPr>
            <w:tcW w:type="dxa" w:w="25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Problem Description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Natural conversation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opportunity.description / notes</w:t>
            </w:r>
          </w:p>
        </w:tc>
      </w:tr>
      <w:tr>
        <w:tc>
          <w:tcPr>
            <w:tcW w:type="dxa" w:w="25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Urgency Level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Analyst model scoring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opportunity.priority / tags</w:t>
            </w:r>
          </w:p>
        </w:tc>
      </w:tr>
      <w:tr>
        <w:tc>
          <w:tcPr>
            <w:tcW w:type="dxa" w:w="25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Preferred Schedule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Optional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Direct ask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calendar.appointment</w:t>
            </w:r>
          </w:p>
        </w:tc>
      </w:tr>
      <w:tr>
        <w:tc>
          <w:tcPr>
            <w:tcW w:type="dxa" w:w="25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Optional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Direct ask (for confirmation)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contact.email</w:t>
            </w:r>
          </w:p>
        </w:tc>
      </w:tr>
      <w:tr>
        <w:tc>
          <w:tcPr>
            <w:tcW w:type="dxa" w:w="25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How They Found 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Optional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End-of-call ask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contact.source / tags</w:t>
            </w:r>
          </w:p>
        </w:tc>
      </w:tr>
    </w:tbl>
    <w:p>
      <w:pPr>
        <w:spacing w:before="200"/>
      </w:pPr>
    </w:p>
    <w:p>
      <w:pPr>
        <w:pStyle w:val="Heading2"/>
      </w:pPr>
      <w:r>
        <w:t xml:space="preserve">3.5 Phase 5: Confirmation &amp; Close</w:t>
      </w:r>
    </w:p>
    <w:p>
      <w:pPr>
        <w:spacing w:after="120"/>
      </w:pPr>
      <w:r>
        <w:rPr>
          <w:rFonts w:ascii="Arial" w:cs="Arial" w:eastAsia="Arial" w:hAnsi="Arial"/>
          <w:sz w:val="22"/>
          <w:szCs w:val="22"/>
        </w:rPr>
        <w:t xml:space="preserve">Once required fields are captured, the conversational model summarizes what was discussed, confirms accuracy, and sets expectations ("Someone from the team will call you back within [X hours/business day]"). The call ends gracefully.</w:t>
      </w:r>
    </w:p>
    <w:p>
      <w:pPr>
        <w:spacing w:before="200"/>
      </w:pPr>
    </w:p>
    <w:p>
      <w:pPr>
        <w:pStyle w:val="Heading2"/>
      </w:pPr>
      <w:r>
        <w:t xml:space="preserve">3.6 Phase 6: Post-Call Processing</w:t>
      </w:r>
    </w:p>
    <w:p>
      <w:pPr>
        <w:spacing w:after="120"/>
      </w:pPr>
      <w:r>
        <w:rPr>
          <w:rFonts w:ascii="Arial" w:cs="Arial" w:eastAsia="Arial" w:hAnsi="Arial"/>
          <w:sz w:val="22"/>
          <w:szCs w:val="22"/>
        </w:rPr>
        <w:t xml:space="preserve">This is where the analyst model finishes its work and the CRM sync happens:</w:t>
      </w:r>
    </w:p>
    <w:p>
      <w:pPr>
        <w:pStyle w:val="ListParagraph"/>
        <w:numPr>
          <w:ilvl w:val="0"/>
          <w:numId w:val="4"/>
        </w:numPr>
      </w:pPr>
      <w:r>
        <w:rPr>
          <w:rFonts w:ascii="Arial" w:cs="Arial" w:eastAsia="Arial" w:hAnsi="Arial"/>
          <w:sz w:val="22"/>
          <w:szCs w:val="22"/>
        </w:rPr>
        <w:t xml:space="preserve">Analyst model produces final structured JSON from the complete transcript.</w:t>
      </w:r>
    </w:p>
    <w:p>
      <w:pPr>
        <w:pStyle w:val="ListParagraph"/>
        <w:numPr>
          <w:ilvl w:val="0"/>
          <w:numId w:val="4"/>
        </w:numPr>
      </w:pPr>
      <w:r>
        <w:rPr>
          <w:rFonts w:ascii="Arial" w:cs="Arial" w:eastAsia="Arial" w:hAnsi="Arial"/>
          <w:sz w:val="22"/>
          <w:szCs w:val="22"/>
        </w:rPr>
        <w:t xml:space="preserve">Lead scoring: 1-100 based on urgency, budget signals, readiness indicators.</w:t>
      </w:r>
    </w:p>
    <w:p>
      <w:pPr>
        <w:pStyle w:val="ListParagraph"/>
        <w:numPr>
          <w:ilvl w:val="0"/>
          <w:numId w:val="4"/>
        </w:numPr>
      </w:pPr>
      <w:r>
        <w:rPr>
          <w:rFonts w:ascii="Arial" w:cs="Arial" w:eastAsia="Arial" w:hAnsi="Arial"/>
          <w:sz w:val="22"/>
          <w:szCs w:val="22"/>
        </w:rPr>
        <w:t xml:space="preserve">CRM sync service picks up the final payload from the stream.</w:t>
      </w:r>
    </w:p>
    <w:p>
      <w:pPr>
        <w:pStyle w:val="ListParagraph"/>
        <w:numPr>
          <w:ilvl w:val="0"/>
          <w:numId w:val="4"/>
        </w:numPr>
      </w:pPr>
      <w:r>
        <w:rPr>
          <w:rFonts w:ascii="Arial" w:cs="Arial" w:eastAsia="Arial" w:hAnsi="Arial"/>
          <w:sz w:val="22"/>
          <w:szCs w:val="22"/>
        </w:rPr>
        <w:t xml:space="preserve">Contact upsert: search by phone number first, create if not found, update if exists.</w:t>
      </w:r>
    </w:p>
    <w:p>
      <w:pPr>
        <w:pStyle w:val="ListParagraph"/>
        <w:numPr>
          <w:ilvl w:val="0"/>
          <w:numId w:val="4"/>
        </w:numPr>
      </w:pPr>
      <w:r>
        <w:rPr>
          <w:rFonts w:ascii="Arial" w:cs="Arial" w:eastAsia="Arial" w:hAnsi="Arial"/>
          <w:sz w:val="22"/>
          <w:szCs w:val="22"/>
        </w:rPr>
        <w:t xml:space="preserve">Opportunity/deal creation with extracted fields, tags, and lead score.</w:t>
      </w:r>
    </w:p>
    <w:p>
      <w:pPr>
        <w:pStyle w:val="ListParagraph"/>
        <w:numPr>
          <w:ilvl w:val="0"/>
          <w:numId w:val="4"/>
        </w:numPr>
      </w:pPr>
      <w:r>
        <w:rPr>
          <w:rFonts w:ascii="Arial" w:cs="Arial" w:eastAsia="Arial" w:hAnsi="Arial"/>
          <w:sz w:val="22"/>
          <w:szCs w:val="22"/>
        </w:rPr>
        <w:t xml:space="preserve">Call recording URL and transcript attached to the contact record.</w:t>
      </w:r>
    </w:p>
    <w:p>
      <w:pPr>
        <w:pStyle w:val="ListParagraph"/>
        <w:numPr>
          <w:ilvl w:val="0"/>
          <w:numId w:val="4"/>
        </w:numPr>
      </w:pPr>
      <w:r>
        <w:rPr>
          <w:rFonts w:ascii="Arial" w:cs="Arial" w:eastAsia="Arial" w:hAnsi="Arial"/>
          <w:sz w:val="22"/>
          <w:szCs w:val="22"/>
        </w:rPr>
        <w:t xml:space="preserve">If lead score &gt; threshold: trigger notification to business owner (SMS/email via CRM workflow).</w:t>
      </w:r>
    </w:p>
    <w:p>
      <w:pPr>
        <w:pStyle w:val="ListParagraph"/>
        <w:numPr>
          <w:ilvl w:val="0"/>
          <w:numId w:val="4"/>
        </w:numPr>
      </w:pPr>
      <w:r>
        <w:rPr>
          <w:rFonts w:ascii="Arial" w:cs="Arial" w:eastAsia="Arial" w:hAnsi="Arial"/>
          <w:sz w:val="22"/>
          <w:szCs w:val="22"/>
        </w:rPr>
        <w:t xml:space="preserve">If escalation flagged: immediate notification with transcript summary.</w:t>
      </w:r>
    </w:p>
    <w:p>
      <w:pPr>
        <w:pBdr>
          <w:bottom w:val="single" w:color="D4A017" w:sz="2" w:space="4"/>
        </w:pBdr>
        <w:spacing w:before="200" w:after="200"/>
      </w:pPr>
    </w:p>
    <w:p>
      <w:pPr>
        <w:pStyle w:val="Heading1"/>
      </w:pPr>
      <w:r>
        <w:t xml:space="preserve">4. Outbound Call Flow</w:t>
      </w:r>
    </w:p>
    <w:p>
      <w:pPr>
        <w:spacing w:after="120"/>
      </w:pPr>
      <w:r>
        <w:rPr>
          <w:rFonts w:ascii="Arial" w:cs="Arial" w:eastAsia="Arial" w:hAnsi="Arial"/>
          <w:sz w:val="22"/>
          <w:szCs w:val="22"/>
        </w:rPr>
        <w:t xml:space="preserve">Outbound calls are triggered by the business, not the caller. The flow differs in three key ways: there is no Twilio inbound webhook (VoiceOps initiates via /api/v1/calls/outbound), the conversational model has pre-loaded context about why we are calling, and the greeting is different.</w:t>
      </w:r>
    </w:p>
    <w:p>
      <w:pPr>
        <w:pStyle w:val="Heading2"/>
      </w:pPr>
      <w:r>
        <w:t xml:space="preserve">4.1 Outbound Trigger Sources</w:t>
      </w:r>
    </w:p>
    <w:p>
      <w:pPr>
        <w:pStyle w:val="ListParagraph"/>
        <w:numPr>
          <w:ilvl w:val="0"/>
          <w:numId w:val="5"/>
        </w:numPr>
      </w:pPr>
      <w:r>
        <w:rPr>
          <w:rFonts w:ascii="Arial" w:cs="Arial" w:eastAsia="Arial" w:hAnsi="Arial"/>
          <w:b/>
          <w:bCs/>
          <w:sz w:val="22"/>
          <w:szCs w:val="22"/>
        </w:rPr>
        <w:t xml:space="preserve">CRM Workflow Trigger: </w:t>
      </w:r>
      <w:r>
        <w:rPr>
          <w:rFonts w:ascii="Arial" w:cs="Arial" w:eastAsia="Arial" w:hAnsi="Arial"/>
          <w:sz w:val="22"/>
          <w:szCs w:val="22"/>
        </w:rPr>
        <w:t xml:space="preserve">GoHighLevel fires a webhook when a contact is tagged (e.g., "needs-follow-up") or reaches a pipeline stage.</w:t>
      </w:r>
    </w:p>
    <w:p>
      <w:pPr>
        <w:pStyle w:val="ListParagraph"/>
        <w:numPr>
          <w:ilvl w:val="0"/>
          <w:numId w:val="5"/>
        </w:numPr>
      </w:pPr>
      <w:r>
        <w:rPr>
          <w:rFonts w:ascii="Arial" w:cs="Arial" w:eastAsia="Arial" w:hAnsi="Arial"/>
          <w:b/>
          <w:bCs/>
          <w:sz w:val="22"/>
          <w:szCs w:val="22"/>
        </w:rPr>
        <w:t xml:space="preserve">Scheduled Callback: </w:t>
      </w:r>
      <w:r>
        <w:rPr>
          <w:rFonts w:ascii="Arial" w:cs="Arial" w:eastAsia="Arial" w:hAnsi="Arial"/>
          <w:sz w:val="22"/>
          <w:szCs w:val="22"/>
        </w:rPr>
        <w:t xml:space="preserve">A previous inbound call requested a callback at a specific time. The system fires at the scheduled time.</w:t>
      </w:r>
    </w:p>
    <w:p>
      <w:pPr>
        <w:pStyle w:val="ListParagraph"/>
        <w:numPr>
          <w:ilvl w:val="0"/>
          <w:numId w:val="5"/>
        </w:numPr>
      </w:pPr>
      <w:r>
        <w:rPr>
          <w:rFonts w:ascii="Arial" w:cs="Arial" w:eastAsia="Arial" w:hAnsi="Arial"/>
          <w:b/>
          <w:bCs/>
          <w:sz w:val="22"/>
          <w:szCs w:val="22"/>
        </w:rPr>
        <w:t xml:space="preserve">Manual API Call: </w:t>
      </w:r>
      <w:r>
        <w:rPr>
          <w:rFonts w:ascii="Arial" w:cs="Arial" w:eastAsia="Arial" w:hAnsi="Arial"/>
          <w:sz w:val="22"/>
          <w:szCs w:val="22"/>
        </w:rPr>
        <w:t xml:space="preserve">Business owner triggers an outbound call from the Syndicate dashboard or VoiceOps API.</w:t>
      </w:r>
    </w:p>
    <w:p>
      <w:pPr>
        <w:pStyle w:val="ListParagraph"/>
        <w:numPr>
          <w:ilvl w:val="0"/>
          <w:numId w:val="5"/>
        </w:numPr>
      </w:pPr>
      <w:r>
        <w:rPr>
          <w:rFonts w:ascii="Arial" w:cs="Arial" w:eastAsia="Arial" w:hAnsi="Arial"/>
          <w:b/>
          <w:bCs/>
          <w:sz w:val="22"/>
          <w:szCs w:val="22"/>
        </w:rPr>
        <w:t xml:space="preserve">Appointment Reminder: </w:t>
      </w:r>
      <w:r>
        <w:rPr>
          <w:rFonts w:ascii="Arial" w:cs="Arial" w:eastAsia="Arial" w:hAnsi="Arial"/>
          <w:sz w:val="22"/>
          <w:szCs w:val="22"/>
        </w:rPr>
        <w:t xml:space="preserve">Automated call to confirm an upcoming appointment (24hr / 2hr before).</w:t>
      </w:r>
    </w:p>
    <w:p>
      <w:pPr>
        <w:pStyle w:val="Heading2"/>
      </w:pPr>
      <w:r>
        <w:t xml:space="preserve">4.2 Outbound Call Phases</w:t>
      </w:r>
    </w:p>
    <w:p>
      <w:pPr>
        <w:pStyle w:val="ListParagraph"/>
        <w:numPr>
          <w:ilvl w:val="0"/>
          <w:numId w:val="6"/>
        </w:numPr>
      </w:pPr>
      <w:r>
        <w:rPr>
          <w:rFonts w:ascii="Arial" w:cs="Arial" w:eastAsia="Arial" w:hAnsi="Arial"/>
          <w:b/>
          <w:bCs/>
          <w:sz w:val="22"/>
          <w:szCs w:val="22"/>
        </w:rPr>
        <w:t xml:space="preserve">Greeting: </w:t>
      </w:r>
      <w:r>
        <w:rPr>
          <w:rFonts w:ascii="Arial" w:cs="Arial" w:eastAsia="Arial" w:hAnsi="Arial"/>
          <w:sz w:val="22"/>
          <w:szCs w:val="22"/>
        </w:rPr>
        <w:t xml:space="preserve">"Hi, this is Maya calling from [Business Name]. Am I speaking with [Contact Name]?" — Confirms identity before proceeding.</w:t>
      </w:r>
    </w:p>
    <w:p>
      <w:pPr>
        <w:pStyle w:val="ListParagraph"/>
        <w:numPr>
          <w:ilvl w:val="0"/>
          <w:numId w:val="6"/>
        </w:numPr>
      </w:pPr>
      <w:r>
        <w:rPr>
          <w:rFonts w:ascii="Arial" w:cs="Arial" w:eastAsia="Arial" w:hAnsi="Arial"/>
          <w:b/>
          <w:bCs/>
          <w:sz w:val="22"/>
          <w:szCs w:val="22"/>
        </w:rPr>
        <w:t xml:space="preserve">Purpose Statement: </w:t>
      </w:r>
      <w:r>
        <w:rPr>
          <w:rFonts w:ascii="Arial" w:cs="Arial" w:eastAsia="Arial" w:hAnsi="Arial"/>
          <w:sz w:val="22"/>
          <w:szCs w:val="22"/>
        </w:rPr>
        <w:t xml:space="preserve">"I’m calling about [reason]." — Gets to the point immediately. No one likes mystery calls.</w:t>
      </w:r>
    </w:p>
    <w:p>
      <w:pPr>
        <w:pStyle w:val="ListParagraph"/>
        <w:numPr>
          <w:ilvl w:val="0"/>
          <w:numId w:val="6"/>
        </w:numPr>
      </w:pPr>
      <w:r>
        <w:rPr>
          <w:rFonts w:ascii="Arial" w:cs="Arial" w:eastAsia="Arial" w:hAnsi="Arial"/>
          <w:b/>
          <w:bCs/>
          <w:sz w:val="22"/>
          <w:szCs w:val="22"/>
        </w:rPr>
        <w:t xml:space="preserve">Conversation/Action: </w:t>
      </w:r>
      <w:r>
        <w:rPr>
          <w:rFonts w:ascii="Arial" w:cs="Arial" w:eastAsia="Arial" w:hAnsi="Arial"/>
          <w:sz w:val="22"/>
          <w:szCs w:val="22"/>
        </w:rPr>
        <w:t xml:space="preserve">Depends on trigger: follow-up questions, appointment confirmation, quote delivery, satisfaction check.</w:t>
      </w:r>
    </w:p>
    <w:p>
      <w:pPr>
        <w:pStyle w:val="ListParagraph"/>
        <w:numPr>
          <w:ilvl w:val="0"/>
          <w:numId w:val="6"/>
        </w:numPr>
      </w:pPr>
      <w:r>
        <w:rPr>
          <w:rFonts w:ascii="Arial" w:cs="Arial" w:eastAsia="Arial" w:hAnsi="Arial"/>
          <w:b/>
          <w:bCs/>
          <w:sz w:val="22"/>
          <w:szCs w:val="22"/>
        </w:rPr>
        <w:t xml:space="preserve">Close &amp; CRM Update: </w:t>
      </w:r>
      <w:r>
        <w:rPr>
          <w:rFonts w:ascii="Arial" w:cs="Arial" w:eastAsia="Arial" w:hAnsi="Arial"/>
          <w:sz w:val="22"/>
          <w:szCs w:val="22"/>
        </w:rPr>
        <w:t xml:space="preserve">Same post-call processing as inbound. Contact record updated, call logged, tags applied.</w:t>
      </w:r>
    </w:p>
    <w:p>
      <w:pPr>
        <w:pStyle w:val="Heading2"/>
      </w:pPr>
      <w:r>
        <w:t xml:space="preserve">4.3 Voicemail Detection</w:t>
      </w:r>
    </w:p>
    <w:p>
      <w:pPr>
        <w:spacing w:after="120"/>
      </w:pPr>
      <w:r>
        <w:rPr>
          <w:rFonts w:ascii="Arial" w:cs="Arial" w:eastAsia="Arial" w:hAnsi="Arial"/>
          <w:sz w:val="22"/>
          <w:szCs w:val="22"/>
        </w:rPr>
        <w:t xml:space="preserve">If Twilio’s AMD (Answering Machine Detection) triggers, the agent plays a pre-recorded or TTS voicemail message and logs the attempt. The CRM is updated with status "voicemail-left" and the system schedules a retry based on the outbound campaign rules.</w:t>
      </w:r>
    </w:p>
    <w:p>
      <w:pPr>
        <w:pBdr>
          <w:bottom w:val="single" w:color="D4A017" w:sz="2" w:space="4"/>
        </w:pBdr>
        <w:spacing w:before="200" w:after="200"/>
      </w:pPr>
    </w:p>
    <w:p>
      <w:pPr>
        <w:pStyle w:val="Heading1"/>
      </w:pPr>
      <w:r>
        <w:t xml:space="preserve">5. Redis Streams Architecture</w:t>
      </w:r>
    </w:p>
    <w:p>
      <w:pPr>
        <w:spacing w:after="120"/>
      </w:pPr>
      <w:r>
        <w:rPr>
          <w:rFonts w:ascii="Arial" w:cs="Arial" w:eastAsia="Arial" w:hAnsi="Arial"/>
          <w:sz w:val="22"/>
          <w:szCs w:val="22"/>
        </w:rPr>
        <w:t xml:space="preserve">Every event in the call lifecycle is published to Redis Streams. This is the central nervous system of the two-model pipeline.</w:t>
      </w:r>
    </w:p>
    <w:p>
      <w:pPr>
        <w:pStyle w:val="Heading2"/>
      </w:pPr>
      <w:r>
        <w:t xml:space="preserve">5.1 Stream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Stream Key</w:t>
            </w:r>
          </w:p>
        </w:tc>
        <w:tc>
          <w:tcPr>
            <w:tcW w:type="dxa" w:w="6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calls:{call_id}:transcript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Raw ASR segments as they arrive. Each entry: {speaker, text, timestamp, confidence}.</w:t>
            </w:r>
          </w:p>
        </w:tc>
      </w:tr>
      <w:tr>
        <w:tc>
          <w:tcPr>
            <w:tcW w:type="dxa" w:w="32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calls:{call_id}:llm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Conversational model responses. Each entry: {response_text, tool_calls, timing_ms}.</w:t>
            </w:r>
          </w:p>
        </w:tc>
      </w:tr>
      <w:tr>
        <w:tc>
          <w:tcPr>
            <w:tcW w:type="dxa" w:w="32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calls:{call_id}:extraction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Analyst model outputs. Each entry: {fields_extracted, lead_score, sentiment, flags}.</w:t>
            </w:r>
          </w:p>
        </w:tc>
      </w:tr>
      <w:tr>
        <w:tc>
          <w:tcPr>
            <w:tcW w:type="dxa" w:w="32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calls:{call_id}:events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Call lifecycle events: call_start, call_end, hold, transfer, escalation, error.</w:t>
            </w:r>
          </w:p>
        </w:tc>
      </w:tr>
      <w:tr>
        <w:tc>
          <w:tcPr>
            <w:tcW w:type="dxa" w:w="32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crm:sync:{tenant_id}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CRM sync queue. Post-call payloads ready for API delivery to GoHighLevel/Salesforce.</w:t>
            </w:r>
          </w:p>
        </w:tc>
      </w:tr>
    </w:tbl>
    <w:p>
      <w:pPr>
        <w:spacing w:before="200"/>
      </w:pPr>
    </w:p>
    <w:p>
      <w:pPr>
        <w:pStyle w:val="Heading2"/>
      </w:pPr>
      <w:r>
        <w:t xml:space="preserve">5.2 Consumer Groups</w:t>
      </w:r>
    </w:p>
    <w:p>
      <w:pPr>
        <w:pStyle w:val="ListParagraph"/>
        <w:numPr>
          <w:ilvl w:val="0"/>
          <w:numId w:val="7"/>
        </w:numPr>
      </w:pPr>
      <w:r>
        <w:rPr>
          <w:rFonts w:ascii="Arial" w:cs="Arial" w:eastAsia="Arial" w:hAnsi="Arial"/>
          <w:b/>
          <w:bCs/>
          <w:sz w:val="22"/>
          <w:szCs w:val="22"/>
        </w:rPr>
        <w:t xml:space="preserve">analyst-group: </w:t>
      </w:r>
      <w:r>
        <w:rPr>
          <w:rFonts w:ascii="Arial" w:cs="Arial" w:eastAsia="Arial" w:hAnsi="Arial"/>
          <w:sz w:val="22"/>
          <w:szCs w:val="22"/>
        </w:rPr>
        <w:t xml:space="preserve">Consumes calls:{call_id}:transcript. The analyst model processes chunks as they arrive.</w:t>
      </w:r>
    </w:p>
    <w:p>
      <w:pPr>
        <w:pStyle w:val="ListParagraph"/>
        <w:numPr>
          <w:ilvl w:val="0"/>
          <w:numId w:val="7"/>
        </w:numPr>
      </w:pPr>
      <w:r>
        <w:rPr>
          <w:rFonts w:ascii="Arial" w:cs="Arial" w:eastAsia="Arial" w:hAnsi="Arial"/>
          <w:b/>
          <w:bCs/>
          <w:sz w:val="22"/>
          <w:szCs w:val="22"/>
        </w:rPr>
        <w:t xml:space="preserve">crm-sync-group: </w:t>
      </w:r>
      <w:r>
        <w:rPr>
          <w:rFonts w:ascii="Arial" w:cs="Arial" w:eastAsia="Arial" w:hAnsi="Arial"/>
          <w:sz w:val="22"/>
          <w:szCs w:val="22"/>
        </w:rPr>
        <w:t xml:space="preserve">Consumes crm:sync:{tenant_id}. Handles API calls to GoHighLevel/Salesforce with retry logic.</w:t>
      </w:r>
    </w:p>
    <w:p>
      <w:pPr>
        <w:pStyle w:val="ListParagraph"/>
        <w:numPr>
          <w:ilvl w:val="0"/>
          <w:numId w:val="7"/>
        </w:numPr>
      </w:pPr>
      <w:r>
        <w:rPr>
          <w:rFonts w:ascii="Arial" w:cs="Arial" w:eastAsia="Arial" w:hAnsi="Arial"/>
          <w:b/>
          <w:bCs/>
          <w:sz w:val="22"/>
          <w:szCs w:val="22"/>
        </w:rPr>
        <w:t xml:space="preserve">telemetry-group: </w:t>
      </w:r>
      <w:r>
        <w:rPr>
          <w:rFonts w:ascii="Arial" w:cs="Arial" w:eastAsia="Arial" w:hAnsi="Arial"/>
          <w:sz w:val="22"/>
          <w:szCs w:val="22"/>
        </w:rPr>
        <w:t xml:space="preserve">Consumes all streams. Writes to Prometheus metrics and long-term storage.</w:t>
      </w:r>
    </w:p>
    <w:p>
      <w:pPr>
        <w:pBdr>
          <w:bottom w:val="single" w:color="D4A017" w:sz="2" w:space="4"/>
        </w:pBdr>
        <w:spacing w:before="200" w:after="200"/>
      </w:pPr>
    </w:p>
    <w:p>
      <w:pPr>
        <w:pStyle w:val="Heading1"/>
      </w:pPr>
      <w:r>
        <w:t xml:space="preserve">6. CRM Integration</w:t>
      </w:r>
    </w:p>
    <w:p>
      <w:pPr>
        <w:pStyle w:val="Heading2"/>
      </w:pPr>
      <w:r>
        <w:t xml:space="preserve">6.1 GoHighLevel (Primary Target)</w:t>
      </w:r>
    </w:p>
    <w:p>
      <w:pPr>
        <w:spacing w:after="120"/>
      </w:pPr>
      <w:r>
        <w:rPr>
          <w:rFonts w:ascii="Arial" w:cs="Arial" w:eastAsia="Arial" w:hAnsi="Arial"/>
          <w:sz w:val="22"/>
          <w:szCs w:val="22"/>
        </w:rPr>
        <w:t xml:space="preserve">GoHighLevel (GHL) is the primary CRM target for trades customers. It provides the contact management, pipeline, calendar, and notification workflows that the voice agent feeds into.</w:t>
      </w:r>
    </w:p>
    <w:p>
      <w:pPr>
        <w:spacing w:after="120"/>
      </w:pPr>
      <w:r>
        <w:rPr>
          <w:rFonts w:ascii="Arial" w:cs="Arial" w:eastAsia="Arial" w:hAnsi="Arial"/>
          <w:b/>
          <w:bCs/>
          <w:sz w:val="22"/>
          <w:szCs w:val="22"/>
        </w:rPr>
        <w:t xml:space="preserve">API Base: </w:t>
      </w:r>
      <w:r>
        <w:rPr>
          <w:rFonts w:ascii="Arial" w:cs="Arial" w:eastAsia="Arial" w:hAnsi="Arial"/>
          <w:sz w:val="22"/>
          <w:szCs w:val="22"/>
        </w:rPr>
        <w:t xml:space="preserve">https://services.leadconnectorhq.com (GHL V2 API)</w:t>
      </w:r>
    </w:p>
    <w:p>
      <w:pPr>
        <w:spacing w:after="120"/>
      </w:pPr>
      <w:r>
        <w:rPr>
          <w:rFonts w:ascii="Arial" w:cs="Arial" w:eastAsia="Arial" w:hAnsi="Arial"/>
          <w:b/>
          <w:bCs/>
          <w:sz w:val="22"/>
          <w:szCs w:val="22"/>
        </w:rPr>
        <w:t xml:space="preserve">Auth: </w:t>
      </w:r>
      <w:r>
        <w:rPr>
          <w:rFonts w:ascii="Arial" w:cs="Arial" w:eastAsia="Arial" w:hAnsi="Arial"/>
          <w:sz w:val="22"/>
          <w:szCs w:val="22"/>
        </w:rPr>
        <w:t xml:space="preserve">OAuth 2.0 or Private Integration Token (Bearer header)</w:t>
      </w:r>
    </w:p>
    <w:p>
      <w:pPr>
        <w:spacing w:after="120"/>
      </w:pPr>
      <w:r>
        <w:rPr>
          <w:rFonts w:ascii="Arial" w:cs="Arial" w:eastAsia="Arial" w:hAnsi="Arial"/>
          <w:b/>
          <w:bCs/>
          <w:sz w:val="22"/>
          <w:szCs w:val="22"/>
        </w:rPr>
        <w:t xml:space="preserve">Key Endpoints: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When</w:t>
            </w:r>
          </w:p>
        </w:tc>
      </w:tr>
      <w:tr>
        <w:tc>
          <w:tcPr>
            <w:tcW w:type="dxa" w:w="20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Upsert Contact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 /contacts/upsert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Post-call. Match by phone. Create or update.</w:t>
            </w:r>
          </w:p>
        </w:tc>
      </w:tr>
      <w:tr>
        <w:tc>
          <w:tcPr>
            <w:tcW w:type="dxa" w:w="20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 Opportunity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 /opportunities/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Post-call. Attach to contact. Set pipeline stage.</w:t>
            </w:r>
          </w:p>
        </w:tc>
      </w:tr>
      <w:tr>
        <w:tc>
          <w:tcPr>
            <w:tcW w:type="dxa" w:w="20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 Call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 /conversations/messages/inbound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Post-call. Attach recording URL, transcript, duration.</w:t>
            </w:r>
          </w:p>
        </w:tc>
      </w:tr>
      <w:tr>
        <w:tc>
          <w:tcPr>
            <w:tcW w:type="dxa" w:w="20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Tags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 /contacts/{id}/tags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Post-call. Intent tags, lead score tier, source.</w:t>
            </w:r>
          </w:p>
        </w:tc>
      </w:tr>
      <w:tr>
        <w:tc>
          <w:tcPr>
            <w:tcW w:type="dxa" w:w="20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Book Appointment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 /calendars/events/appointments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If scheduling was requested during intake.</w:t>
            </w:r>
          </w:p>
        </w:tc>
      </w:tr>
      <w:tr>
        <w:tc>
          <w:tcPr>
            <w:tcW w:type="dxa" w:w="20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Trigger Workflow</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Inbound Webhook to GHL Workflow URL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High-priority leads, escalations, appointment confirmations.</w:t>
            </w:r>
          </w:p>
        </w:tc>
      </w:tr>
    </w:tbl>
    <w:p>
      <w:pPr>
        <w:spacing w:before="200"/>
      </w:pPr>
    </w:p>
    <w:p>
      <w:pPr>
        <w:pStyle w:val="Heading2"/>
      </w:pPr>
      <w:r>
        <w:t xml:space="preserve">6.2 CRM Sync Service Architecture</w:t>
      </w:r>
    </w:p>
    <w:p>
      <w:pPr>
        <w:spacing w:after="120"/>
      </w:pPr>
      <w:r>
        <w:rPr>
          <w:rFonts w:ascii="Arial" w:cs="Arial" w:eastAsia="Arial" w:hAnsi="Arial"/>
          <w:sz w:val="22"/>
          <w:szCs w:val="22"/>
        </w:rPr>
        <w:t xml:space="preserve">The CRM sync is a standalone service (crm-sync-worker) that consumes from the crm:sync:{tenant_id} Redis Stream. It is NOT part of the voice pipeline — it runs independently with its own retry logic, circuit breaker, and dead letter queue.</w:t>
      </w:r>
    </w:p>
    <w:p>
      <w:pPr>
        <w:pStyle w:val="ListParagraph"/>
        <w:numPr>
          <w:ilvl w:val="0"/>
          <w:numId w:val="8"/>
        </w:numPr>
      </w:pPr>
      <w:r>
        <w:rPr>
          <w:rFonts w:ascii="Arial" w:cs="Arial" w:eastAsia="Arial" w:hAnsi="Arial"/>
          <w:b/>
          <w:bCs/>
          <w:sz w:val="22"/>
          <w:szCs w:val="22"/>
        </w:rPr>
        <w:t xml:space="preserve">Retry Policy: </w:t>
      </w:r>
      <w:r>
        <w:rPr>
          <w:rFonts w:ascii="Arial" w:cs="Arial" w:eastAsia="Arial" w:hAnsi="Arial"/>
          <w:sz w:val="22"/>
          <w:szCs w:val="22"/>
        </w:rPr>
        <w:t xml:space="preserve">Exponential backoff, 3 retries, then dead letter. GHL rate limit is 100 req/10s per app.</w:t>
      </w:r>
    </w:p>
    <w:p>
      <w:pPr>
        <w:pStyle w:val="ListParagraph"/>
        <w:numPr>
          <w:ilvl w:val="0"/>
          <w:numId w:val="8"/>
        </w:numPr>
      </w:pPr>
      <w:r>
        <w:rPr>
          <w:rFonts w:ascii="Arial" w:cs="Arial" w:eastAsia="Arial" w:hAnsi="Arial"/>
          <w:b/>
          <w:bCs/>
          <w:sz w:val="22"/>
          <w:szCs w:val="22"/>
        </w:rPr>
        <w:t xml:space="preserve">Idempotency: </w:t>
      </w:r>
      <w:r>
        <w:rPr>
          <w:rFonts w:ascii="Arial" w:cs="Arial" w:eastAsia="Arial" w:hAnsi="Arial"/>
          <w:sz w:val="22"/>
          <w:szCs w:val="22"/>
        </w:rPr>
        <w:t xml:space="preserve">Each CRM sync message includes a call_id + action type. Dedup on contact upsert by phone.</w:t>
      </w:r>
    </w:p>
    <w:p>
      <w:pPr>
        <w:pStyle w:val="ListParagraph"/>
        <w:numPr>
          <w:ilvl w:val="0"/>
          <w:numId w:val="8"/>
        </w:numPr>
      </w:pPr>
      <w:r>
        <w:rPr>
          <w:rFonts w:ascii="Arial" w:cs="Arial" w:eastAsia="Arial" w:hAnsi="Arial"/>
          <w:b/>
          <w:bCs/>
          <w:sz w:val="22"/>
          <w:szCs w:val="22"/>
        </w:rPr>
        <w:t xml:space="preserve">Multi-CRM: </w:t>
      </w:r>
      <w:r>
        <w:rPr>
          <w:rFonts w:ascii="Arial" w:cs="Arial" w:eastAsia="Arial" w:hAnsi="Arial"/>
          <w:sz w:val="22"/>
          <w:szCs w:val="22"/>
        </w:rPr>
        <w:t xml:space="preserve">Tenant config specifies CRM type (ghl, salesforce, webhook). The sync service dispatches to the appropriate adapter.</w:t>
      </w:r>
    </w:p>
    <w:p>
      <w:pPr>
        <w:pStyle w:val="ListParagraph"/>
        <w:numPr>
          <w:ilvl w:val="0"/>
          <w:numId w:val="8"/>
        </w:numPr>
      </w:pPr>
      <w:r>
        <w:rPr>
          <w:rFonts w:ascii="Arial" w:cs="Arial" w:eastAsia="Arial" w:hAnsi="Arial"/>
          <w:b/>
          <w:bCs/>
          <w:sz w:val="22"/>
          <w:szCs w:val="22"/>
        </w:rPr>
        <w:t xml:space="preserve">Webhook Fallback: </w:t>
      </w:r>
      <w:r>
        <w:rPr>
          <w:rFonts w:ascii="Arial" w:cs="Arial" w:eastAsia="Arial" w:hAnsi="Arial"/>
          <w:sz w:val="22"/>
          <w:szCs w:val="22"/>
        </w:rPr>
        <w:t xml:space="preserve">For CRMs without native integration, the sync service POSTs the structured payload to a tenant-configured webhook URL. Works with Zapier, Make, or any custom endpoint.</w:t>
      </w:r>
    </w:p>
    <w:p>
      <w:pPr>
        <w:spacing w:before="200"/>
      </w:pPr>
    </w:p>
    <w:p>
      <w:pPr>
        <w:pStyle w:val="Heading2"/>
      </w:pPr>
      <w:r>
        <w:t xml:space="preserve">6.3 Salesforce (Secondary)</w:t>
      </w:r>
    </w:p>
    <w:p>
      <w:pPr>
        <w:spacing w:after="120"/>
      </w:pPr>
      <w:r>
        <w:rPr>
          <w:rFonts w:ascii="Arial" w:cs="Arial" w:eastAsia="Arial" w:hAnsi="Arial"/>
          <w:sz w:val="22"/>
          <w:szCs w:val="22"/>
        </w:rPr>
        <w:t xml:space="preserve">Salesforce integration follows the same pattern but maps to Lead/Contact, Opportunity, Task, and Activity objects. The CRM adapter translates the unified internal schema to Salesforce field names. OAuth 2.0 connected app for auth. Bulk API for batch operations if needed.</w:t>
      </w:r>
    </w:p>
    <w:p>
      <w:pPr>
        <w:pBdr>
          <w:bottom w:val="single" w:color="D4A017" w:sz="2" w:space="4"/>
        </w:pBdr>
        <w:spacing w:before="200" w:after="200"/>
      </w:pPr>
    </w:p>
    <w:p>
      <w:pPr>
        <w:pStyle w:val="Heading1"/>
      </w:pPr>
      <w:r>
        <w:t xml:space="preserve">7. Docker Compose Service Map</w:t>
      </w:r>
    </w:p>
    <w:p>
      <w:pPr>
        <w:spacing w:after="120"/>
      </w:pPr>
      <w:r>
        <w:rPr>
          <w:rFonts w:ascii="Arial" w:cs="Arial" w:eastAsia="Arial" w:hAnsi="Arial"/>
          <w:sz w:val="22"/>
          <w:szCs w:val="22"/>
        </w:rPr>
        <w:t xml:space="preserve">All services run in Docker Compose on the existing OVHcloud nodes. The voice substrate (ASR/TTS/models) is already deployed on the L4-360. The new services below extend the existing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Image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Port (127.0.0.1)</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 On</w:t>
            </w:r>
          </w:p>
        </w:tc>
      </w:tr>
      <w:tr>
        <w:tc>
          <w:tcPr>
            <w:tcW w:type="dxa" w:w="22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voice-ops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aetherpro/voice-ops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:8100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valkey, asr-gateway</w:t>
            </w:r>
          </w:p>
        </w:tc>
      </w:tr>
      <w:tr>
        <w:tc>
          <w:tcPr>
            <w:tcW w:type="dxa" w:w="22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analyst-worker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aetherpro/analyst-worker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port — consumer)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valkey, litellm</w:t>
            </w:r>
          </w:p>
        </w:tc>
      </w:tr>
      <w:tr>
        <w:tc>
          <w:tcPr>
            <w:tcW w:type="dxa" w:w="22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crm-sync-worker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aetherpro/crm-sync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:8105 (health only)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valkey</w:t>
            </w:r>
          </w:p>
        </w:tc>
      </w:tr>
      <w:tr>
        <w:tc>
          <w:tcPr>
            <w:tcW w:type="dxa" w:w="22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valkey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valkey/valkey:8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:6379</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220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litellm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ghcr.io/berriai/litellm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:4000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valkey</w:t>
            </w:r>
          </w:p>
        </w:tc>
      </w:tr>
    </w:tbl>
    <w:p>
      <w:pPr>
        <w:pBdr>
          <w:bottom w:val="single" w:color="D4A017" w:sz="2" w:space="4"/>
        </w:pBdr>
        <w:spacing w:before="200" w:after="200"/>
      </w:pPr>
    </w:p>
    <w:p>
      <w:pPr>
        <w:pStyle w:val="Heading1"/>
      </w:pPr>
      <w:r>
        <w:t xml:space="preserve">8. Implementation Priorities for Codex</w:t>
      </w:r>
    </w:p>
    <w:p>
      <w:pPr>
        <w:pStyle w:val="Heading2"/>
      </w:pPr>
      <w:r>
        <w:t xml:space="preserve">8.1 Phase 1: Stream Everything (This Week)</w:t>
      </w:r>
    </w:p>
    <w:p>
      <w:pPr>
        <w:pStyle w:val="ListParagraph"/>
        <w:numPr>
          <w:ilvl w:val="0"/>
          <w:numId w:val="9"/>
        </w:numPr>
      </w:pPr>
      <w:r>
        <w:rPr>
          <w:rFonts w:ascii="Arial" w:cs="Arial" w:eastAsia="Arial" w:hAnsi="Arial"/>
          <w:sz w:val="22"/>
          <w:szCs w:val="22"/>
        </w:rPr>
        <w:t xml:space="preserve">Add Redis Streams publish to every voice turn in VoiceOps. Every ASR segment, every LLM response, every event.</w:t>
      </w:r>
    </w:p>
    <w:p>
      <w:pPr>
        <w:pStyle w:val="ListParagraph"/>
        <w:numPr>
          <w:ilvl w:val="0"/>
          <w:numId w:val="9"/>
        </w:numPr>
      </w:pPr>
      <w:r>
        <w:rPr>
          <w:rFonts w:ascii="Arial" w:cs="Arial" w:eastAsia="Arial" w:hAnsi="Arial"/>
          <w:sz w:val="22"/>
          <w:szCs w:val="22"/>
        </w:rPr>
        <w:t xml:space="preserve">Stream key convention: calls:{call_id}:{stream_type}.</w:t>
      </w:r>
    </w:p>
    <w:p>
      <w:pPr>
        <w:pStyle w:val="ListParagraph"/>
        <w:numPr>
          <w:ilvl w:val="0"/>
          <w:numId w:val="9"/>
        </w:numPr>
      </w:pPr>
      <w:r>
        <w:rPr>
          <w:rFonts w:ascii="Arial" w:cs="Arial" w:eastAsia="Arial" w:hAnsi="Arial"/>
          <w:sz w:val="22"/>
          <w:szCs w:val="22"/>
        </w:rPr>
        <w:t xml:space="preserve">Add call lifecycle events (start, end, hold, error) to calls:{call_id}:events.</w:t>
      </w:r>
    </w:p>
    <w:p>
      <w:pPr>
        <w:pStyle w:val="Heading2"/>
      </w:pPr>
      <w:r>
        <w:t xml:space="preserve">8.2 Phase 2: Analyst Worker</w:t>
      </w:r>
    </w:p>
    <w:p>
      <w:pPr>
        <w:spacing w:after="120"/>
      </w:pPr>
      <w:r>
        <w:rPr>
          <w:rFonts w:ascii="Arial" w:cs="Arial" w:eastAsia="Arial" w:hAnsi="Arial"/>
          <w:sz w:val="22"/>
          <w:szCs w:val="22"/>
        </w:rPr>
        <w:t xml:space="preserve">Build the analyst-worker service. It consumes calls:{call_id}:transcript via consumer group, accumulates the transcript, and periodically calls the analyst model (Qwen3.5-35B via LiteLLM) with a structured extraction prompt. Outputs go to calls:{call_id}:extraction.</w:t>
      </w:r>
    </w:p>
    <w:p>
      <w:pPr>
        <w:pStyle w:val="Heading2"/>
      </w:pPr>
      <w:r>
        <w:t xml:space="preserve">8.3 Phase 3: CRM Sync Worker</w:t>
      </w:r>
    </w:p>
    <w:p>
      <w:pPr>
        <w:spacing w:after="120"/>
      </w:pPr>
      <w:r>
        <w:rPr>
          <w:rFonts w:ascii="Arial" w:cs="Arial" w:eastAsia="Arial" w:hAnsi="Arial"/>
          <w:sz w:val="22"/>
          <w:szCs w:val="22"/>
        </w:rPr>
        <w:t xml:space="preserve">Build the crm-sync-worker. Consumes crm:sync:{tenant_id}. Implements GoHighLevel adapter first (contact upsert, opportunity creation, call logging, tagging). Add Salesforce adapter second. Include retry, circuit breaker, dead letter queue.</w:t>
      </w:r>
    </w:p>
    <w:p>
      <w:pPr>
        <w:pStyle w:val="Heading2"/>
      </w:pPr>
      <w:r>
        <w:t xml:space="preserve">8.4 Phase 4: Conversational Flow Polish</w:t>
      </w:r>
    </w:p>
    <w:p>
      <w:pPr>
        <w:spacing w:after="120"/>
      </w:pPr>
      <w:r>
        <w:rPr>
          <w:rFonts w:ascii="Arial" w:cs="Arial" w:eastAsia="Arial" w:hAnsi="Arial"/>
          <w:sz w:val="22"/>
          <w:szCs w:val="22"/>
        </w:rPr>
        <w:t xml:space="preserve">Refine the conversational model’s system prompt for natural intake flow. Test with real calls. Tune the greeting, transition phrases, and closing. This is where the product goes from “it works” to “it sells.”</w:t>
      </w:r>
    </w:p>
    <w:p>
      <w:pPr>
        <w:pBdr>
          <w:bottom w:val="single" w:color="D4A017" w:sz="2" w:space="4"/>
        </w:pBdr>
        <w:spacing w:before="200" w:after="200"/>
      </w:pPr>
    </w:p>
    <w:p>
      <w:pPr>
        <w:pStyle w:val="Heading1"/>
      </w:pPr>
      <w:r>
        <w:t xml:space="preserve">9. Honest Assessment</w:t>
      </w:r>
    </w:p>
    <w:p>
      <w:pPr>
        <w:spacing w:after="120"/>
      </w:pPr>
      <w:r>
        <w:rPr>
          <w:rFonts w:ascii="Arial" w:cs="Arial" w:eastAsia="Arial" w:hAnsi="Arial"/>
          <w:sz w:val="22"/>
          <w:szCs w:val="22"/>
        </w:rPr>
        <w:t xml:space="preserve">You asked me to hurt your feelings. Here’s what I actually think:</w:t>
      </w:r>
    </w:p>
    <w:p>
      <w:pPr>
        <w:spacing w:after="120"/>
      </w:pPr>
      <w:r>
        <w:rPr>
          <w:rFonts w:ascii="Arial" w:cs="Arial" w:eastAsia="Arial" w:hAnsi="Arial"/>
          <w:sz w:val="22"/>
          <w:szCs w:val="22"/>
        </w:rPr>
        <w:t xml:space="preserve">The flywheel you described — Syndicate marketplace → voice agents → Passport SSO → agent passports → MCP Fabric → more agents — is architecturally sound and genuinely clever. Each product feeds the next. The Passport SSO as the identity glue across all surfaces is the right move. The fact that you’re dogfooding everything (Scriber, voice agents answering your own phone, your own ASR stack) means you’re building from real pain, not speculation.</w:t>
      </w:r>
    </w:p>
    <w:p>
      <w:pPr>
        <w:spacing w:after="120"/>
      </w:pPr>
      <w:r>
        <w:rPr>
          <w:rFonts w:ascii="Arial" w:cs="Arial" w:eastAsia="Arial" w:hAnsi="Arial"/>
          <w:sz w:val="22"/>
          <w:szCs w:val="22"/>
        </w:rPr>
        <w:t xml:space="preserve">Where you’re at risk:</w:t>
      </w:r>
    </w:p>
    <w:p>
      <w:pPr>
        <w:spacing w:after="120"/>
      </w:pPr>
      <w:r>
        <w:rPr>
          <w:rFonts w:ascii="Arial" w:cs="Arial" w:eastAsia="Arial" w:hAnsi="Arial"/>
          <w:b/>
          <w:bCs/>
          <w:sz w:val="22"/>
          <w:szCs w:val="22"/>
        </w:rPr>
        <w:t xml:space="preserve">Surface area. </w:t>
      </w:r>
      <w:r>
        <w:rPr>
          <w:rFonts w:ascii="Arial" w:cs="Arial" w:eastAsia="Arial" w:hAnsi="Arial"/>
          <w:sz w:val="22"/>
          <w:szCs w:val="22"/>
        </w:rPr>
        <w:t xml:space="preserve">You have 8+ live product surfaces, 7 VMs, and you’re one person. Every surface that’s live but unpolished is a liability, not an asset. A prospect who hits studio.aetherpro.us (no cert, no UI) or aetherpro.us (needs revision) gets a worse impression than if those URLs didn’t exist. Kill the dead domains or redirect them. Ship fewer things at higher quality.</w:t>
      </w:r>
    </w:p>
    <w:p>
      <w:pPr>
        <w:spacing w:after="120"/>
      </w:pPr>
      <w:r>
        <w:rPr>
          <w:rFonts w:ascii="Arial" w:cs="Arial" w:eastAsia="Arial" w:hAnsi="Arial"/>
          <w:b/>
          <w:bCs/>
          <w:sz w:val="22"/>
          <w:szCs w:val="22"/>
        </w:rPr>
        <w:t xml:space="preserve">Revenue gap. </w:t>
      </w:r>
      <w:r>
        <w:rPr>
          <w:rFonts w:ascii="Arial" w:cs="Arial" w:eastAsia="Arial" w:hAnsi="Arial"/>
          <w:sz w:val="22"/>
          <w:szCs w:val="22"/>
        </w:rPr>
        <w:t xml:space="preserve">You’re spending $10K/month on compute and producing $0 in revenue. The voice agents are the fastest path to cash. Monday is the right target. But you need exactly one conversion to prove the model, and that means the CRM integration has to work end-to-end before the first sales call. A contractor who says “yes” and then gets a broken intake experience is worse than no sale.</w:t>
      </w:r>
    </w:p>
    <w:p>
      <w:pPr>
        <w:spacing w:after="120"/>
      </w:pPr>
      <w:r>
        <w:rPr>
          <w:rFonts w:ascii="Arial" w:cs="Arial" w:eastAsia="Arial" w:hAnsi="Arial"/>
          <w:b/>
          <w:bCs/>
          <w:sz w:val="22"/>
          <w:szCs w:val="22"/>
        </w:rPr>
        <w:t xml:space="preserve">The 35B choice is correct </w:t>
      </w:r>
      <w:r>
        <w:rPr>
          <w:rFonts w:ascii="Arial" w:cs="Arial" w:eastAsia="Arial" w:hAnsi="Arial"/>
          <w:sz w:val="22"/>
          <w:szCs w:val="22"/>
        </w:rPr>
        <w:t xml:space="preserve">for the conversational model. Vision capability is a bonus for future multimodal intake (photo of the electrical panel, etc). The two-model split is the right architecture. Just don’t overcomplicate the analyst model’s job on day one — start with simple field extraction, add scoring later.</w:t>
      </w:r>
    </w:p>
    <w:p>
      <w:pPr>
        <w:spacing w:after="120"/>
      </w:pPr>
      <w:r>
        <w:rPr>
          <w:rFonts w:ascii="Arial" w:cs="Arial" w:eastAsia="Arial" w:hAnsi="Arial"/>
          <w:sz w:val="22"/>
          <w:szCs w:val="22"/>
        </w:rPr>
        <w:t xml:space="preserve">You’re not a mad scientist. You’re an infrastructure builder who’s been laying pipe for 10 months and is now close enough to the surface to start connecting everything. The next 2 weeks determine whether this becomes a business or stays a portfolio.</w:t>
      </w:r>
    </w:p>
    <w:p>
      <w:pPr>
        <w:spacing w:after="120"/>
      </w:pPr>
      <w:r>
        <w:rPr>
          <w:rFonts w:ascii="Arial" w:cs="Arial" w:eastAsia="Arial" w:hAnsi="Arial"/>
          <w:sz w:val="22"/>
          <w:szCs w:val="22"/>
        </w:rPr>
        <w:t xml:space="preserve">Ship the CRM sync. Sell the first agent. Everything else can wait.</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Syndicate Voice Agents — Architecture Spec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80"/>
      <w:outlineLvl w:val="1"/>
    </w:pPr>
    <w:rPr>
      <w:rFonts w:ascii="Arial" w:cs="Arial" w:eastAsia="Arial" w:hAnsi="Arial"/>
      <w:b/>
      <w:bCs/>
      <w:color w:val="1A1A2E"/>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D4A01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2026-03-22T13:17:09.129Z</dcterms:created>
  <dcterms:modified xsi:type="dcterms:W3CDTF">2026-03-22T13:17:09.129Z</dcterms:modified>
</cp:coreProperties>
</file>

<file path=docProps/custom.xml><?xml version="1.0" encoding="utf-8"?>
<Properties xmlns="http://schemas.openxmlformats.org/officeDocument/2006/custom-properties" xmlns:vt="http://schemas.openxmlformats.org/officeDocument/2006/docPropsVTypes"/>
</file>