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76993940d02dc0eda0ffd8fc0031209aab0b147"/>
    <w:p>
      <w:pPr>
        <w:pStyle w:val="Heading1"/>
      </w:pPr>
      <w:r>
        <w:t xml:space="preserve">AetherOps Runtime Instrumentation and Benchmarking Specification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defines the instrumentation, telemetry, and benchmarking architecture for the AetherOps runtime. The goal is to convert autonomous agent execution from anecdotal behavior into measurable, deterministic infrastructure performance.</w:t>
      </w:r>
    </w:p>
    <w:p>
      <w:pPr>
        <w:pStyle w:val="BodyText"/>
      </w:pPr>
      <w:r>
        <w:t xml:space="preserve">This system will allow AetherOps to:</w:t>
      </w:r>
    </w:p>
    <w:p>
      <w:pPr>
        <w:pStyle w:val="Compact"/>
        <w:numPr>
          <w:ilvl w:val="0"/>
          <w:numId w:val="1001"/>
        </w:numPr>
      </w:pPr>
      <w:r>
        <w:t xml:space="preserve">Measure real agent execution performance</w:t>
      </w:r>
    </w:p>
    <w:p>
      <w:pPr>
        <w:pStyle w:val="Compact"/>
        <w:numPr>
          <w:ilvl w:val="0"/>
          <w:numId w:val="1001"/>
        </w:numPr>
      </w:pPr>
      <w:r>
        <w:t xml:space="preserve">Detect regressions automatically</w:t>
      </w:r>
    </w:p>
    <w:p>
      <w:pPr>
        <w:pStyle w:val="Compact"/>
        <w:numPr>
          <w:ilvl w:val="0"/>
          <w:numId w:val="1001"/>
        </w:numPr>
      </w:pPr>
      <w:r>
        <w:t xml:space="preserve">Track endurance, stability, and autonomy metrics</w:t>
      </w:r>
    </w:p>
    <w:p>
      <w:pPr>
        <w:pStyle w:val="Compact"/>
        <w:numPr>
          <w:ilvl w:val="0"/>
          <w:numId w:val="1001"/>
        </w:numPr>
      </w:pPr>
      <w:r>
        <w:t xml:space="preserve">Provide observability across all tool calls and execution phases</w:t>
      </w:r>
    </w:p>
    <w:p>
      <w:pPr>
        <w:pStyle w:val="Compact"/>
        <w:numPr>
          <w:ilvl w:val="0"/>
          <w:numId w:val="1001"/>
        </w:numPr>
      </w:pPr>
      <w:r>
        <w:t xml:space="preserve">Enable enterprise-grade monitoring and auditability</w:t>
      </w:r>
    </w:p>
    <w:p>
      <w:pPr>
        <w:pStyle w:val="FirstParagraph"/>
      </w:pPr>
      <w:r>
        <w:t xml:space="preserve">This instrumentation layer transforms AetherOps from an experimental runtime into production-grade agent infrastructure.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652aa56b9b7949361e5ca119d26b49aa166ec3b"/>
    <w:p>
      <w:pPr>
        <w:pStyle w:val="Heading1"/>
      </w:pPr>
      <w:r>
        <w:t xml:space="preserve">Core Concept: Execution as a First-Class Observable System</w:t>
      </w:r>
    </w:p>
    <w:p>
      <w:pPr>
        <w:pStyle w:val="FirstParagraph"/>
      </w:pPr>
      <w:r>
        <w:t xml:space="preserve">Every agent execution must be treated as a structured, observable process.</w:t>
      </w:r>
    </w:p>
    <w:p>
      <w:pPr>
        <w:pStyle w:val="BodyText"/>
      </w:pPr>
      <w:r>
        <w:t xml:space="preserve">Instead of simply running tasks, the runtime must emit structured telemetry events.</w:t>
      </w:r>
    </w:p>
    <w:p>
      <w:pPr>
        <w:pStyle w:val="BodyText"/>
      </w:pPr>
      <w:r>
        <w:t xml:space="preserve">These events form the ground truth of agent behavior.</w:t>
      </w:r>
    </w:p>
    <w:p>
      <w:r>
        <w:pict>
          <v:rect style="width:0;height:1.5pt" o:hralign="center" o:hrstd="t" o:hr="t"/>
        </w:pict>
      </w:r>
    </w:p>
    <w:bookmarkEnd w:id="22"/>
    <w:bookmarkStart w:id="23" w:name="execution-model"/>
    <w:p>
      <w:pPr>
        <w:pStyle w:val="Heading1"/>
      </w:pPr>
      <w:r>
        <w:t xml:space="preserve">Execution Model</w:t>
      </w:r>
    </w:p>
    <w:p>
      <w:pPr>
        <w:pStyle w:val="FirstParagraph"/>
      </w:pPr>
      <w:r>
        <w:t xml:space="preserve">Each agent task is defined as a Runtime Session.</w:t>
      </w:r>
    </w:p>
    <w:p>
      <w:pPr>
        <w:pStyle w:val="BodyText"/>
      </w:pPr>
      <w:r>
        <w:t xml:space="preserve">A Runtime Session contains:</w:t>
      </w:r>
    </w:p>
    <w:p>
      <w:pPr>
        <w:pStyle w:val="Compact"/>
        <w:numPr>
          <w:ilvl w:val="0"/>
          <w:numId w:val="1002"/>
        </w:numPr>
      </w:pPr>
      <w:r>
        <w:t xml:space="preserve">session_id</w:t>
      </w:r>
    </w:p>
    <w:p>
      <w:pPr>
        <w:pStyle w:val="Compact"/>
        <w:numPr>
          <w:ilvl w:val="0"/>
          <w:numId w:val="1002"/>
        </w:numPr>
      </w:pPr>
      <w:r>
        <w:t xml:space="preserve">agent_id</w:t>
      </w:r>
    </w:p>
    <w:p>
      <w:pPr>
        <w:pStyle w:val="Compact"/>
        <w:numPr>
          <w:ilvl w:val="0"/>
          <w:numId w:val="1002"/>
        </w:numPr>
      </w:pPr>
      <w:r>
        <w:t xml:space="preserve">model_name</w:t>
      </w:r>
    </w:p>
    <w:p>
      <w:pPr>
        <w:pStyle w:val="Compact"/>
        <w:numPr>
          <w:ilvl w:val="0"/>
          <w:numId w:val="1002"/>
        </w:numPr>
      </w:pPr>
      <w:r>
        <w:t xml:space="preserve">provider</w:t>
      </w:r>
    </w:p>
    <w:p>
      <w:pPr>
        <w:pStyle w:val="Compact"/>
        <w:numPr>
          <w:ilvl w:val="0"/>
          <w:numId w:val="1002"/>
        </w:numPr>
      </w:pPr>
      <w:r>
        <w:t xml:space="preserve">start_timestamp</w:t>
      </w:r>
    </w:p>
    <w:p>
      <w:pPr>
        <w:pStyle w:val="Compact"/>
        <w:numPr>
          <w:ilvl w:val="0"/>
          <w:numId w:val="1002"/>
        </w:numPr>
      </w:pPr>
      <w:r>
        <w:t xml:space="preserve">end_timestamp</w:t>
      </w:r>
    </w:p>
    <w:p>
      <w:pPr>
        <w:pStyle w:val="Compact"/>
        <w:numPr>
          <w:ilvl w:val="0"/>
          <w:numId w:val="1002"/>
        </w:numPr>
      </w:pPr>
      <w:r>
        <w:t xml:space="preserve">status</w:t>
      </w:r>
    </w:p>
    <w:p>
      <w:pPr>
        <w:pStyle w:val="Compact"/>
        <w:numPr>
          <w:ilvl w:val="0"/>
          <w:numId w:val="1002"/>
        </w:numPr>
      </w:pPr>
      <w:r>
        <w:t xml:space="preserve">metrics</w:t>
      </w:r>
    </w:p>
    <w:p>
      <w:pPr>
        <w:pStyle w:val="FirstParagraph"/>
      </w:pPr>
      <w:r>
        <w:t xml:space="preserve">Each session contains multiple phases.</w:t>
      </w:r>
    </w:p>
    <w:p>
      <w:pPr>
        <w:pStyle w:val="BodyText"/>
      </w:pPr>
      <w:r>
        <w:t xml:space="preserve">Each phase contains multiple tool calls.</w:t>
      </w:r>
    </w:p>
    <w:p>
      <w:pPr>
        <w:pStyle w:val="BodyText"/>
      </w:pPr>
      <w:r>
        <w:t xml:space="preserve">Each tool call produces telemetry.</w:t>
      </w:r>
    </w:p>
    <w:p>
      <w:pPr>
        <w:pStyle w:val="BodyText"/>
      </w:pPr>
      <w:r>
        <w:t xml:space="preserve">Hierarchy:</w:t>
      </w:r>
    </w:p>
    <w:p>
      <w:pPr>
        <w:pStyle w:val="BodyText"/>
      </w:pPr>
      <w:r>
        <w:t xml:space="preserve">Runtime Session</w:t>
      </w:r>
      <w:r>
        <w:t xml:space="preserve"> </w:t>
      </w:r>
      <w:r>
        <w:t xml:space="preserve">→ Phase</w:t>
      </w:r>
      <w:r>
        <w:t xml:space="preserve"> </w:t>
      </w:r>
      <w:r>
        <w:t xml:space="preserve">→ Tool Call</w:t>
      </w:r>
      <w:r>
        <w:t xml:space="preserve"> </w:t>
      </w:r>
      <w:r>
        <w:t xml:space="preserve">→ Tool Result</w:t>
      </w:r>
    </w:p>
    <w:p>
      <w:r>
        <w:pict>
          <v:rect style="width:0;height:1.5pt" o:hralign="center" o:hrstd="t" o:hr="t"/>
        </w:pict>
      </w:r>
    </w:p>
    <w:bookmarkEnd w:id="23"/>
    <w:bookmarkStart w:id="28" w:name="required-metrics"/>
    <w:p>
      <w:pPr>
        <w:pStyle w:val="Heading1"/>
      </w:pPr>
      <w:r>
        <w:t xml:space="preserve">Required Metrics</w:t>
      </w:r>
    </w:p>
    <w:bookmarkStart w:id="24" w:name="session-level-metrics"/>
    <w:p>
      <w:pPr>
        <w:pStyle w:val="Heading2"/>
      </w:pPr>
      <w:r>
        <w:t xml:space="preserve">Session-Level Metrics</w:t>
      </w:r>
    </w:p>
    <w:p>
      <w:pPr>
        <w:pStyle w:val="FirstParagraph"/>
      </w:pPr>
      <w:r>
        <w:t xml:space="preserve">These define overall performance.</w:t>
      </w:r>
    </w:p>
    <w:p>
      <w:pPr>
        <w:pStyle w:val="BodyText"/>
      </w:pPr>
      <w:r>
        <w:t xml:space="preserve">Required fields:</w:t>
      </w:r>
    </w:p>
    <w:p>
      <w:pPr>
        <w:pStyle w:val="Compact"/>
        <w:numPr>
          <w:ilvl w:val="0"/>
          <w:numId w:val="1003"/>
        </w:numPr>
      </w:pPr>
      <w:r>
        <w:t xml:space="preserve">session_id</w:t>
      </w:r>
    </w:p>
    <w:p>
      <w:pPr>
        <w:pStyle w:val="Compact"/>
        <w:numPr>
          <w:ilvl w:val="0"/>
          <w:numId w:val="1003"/>
        </w:numPr>
      </w:pPr>
      <w:r>
        <w:t xml:space="preserve">agent_id</w:t>
      </w:r>
    </w:p>
    <w:p>
      <w:pPr>
        <w:pStyle w:val="Compact"/>
        <w:numPr>
          <w:ilvl w:val="0"/>
          <w:numId w:val="1003"/>
        </w:numPr>
      </w:pPr>
      <w:r>
        <w:t xml:space="preserve">model</w:t>
      </w:r>
    </w:p>
    <w:p>
      <w:pPr>
        <w:pStyle w:val="Compact"/>
        <w:numPr>
          <w:ilvl w:val="0"/>
          <w:numId w:val="1003"/>
        </w:numPr>
      </w:pPr>
      <w:r>
        <w:t xml:space="preserve">provider</w:t>
      </w:r>
    </w:p>
    <w:p>
      <w:pPr>
        <w:pStyle w:val="Compact"/>
        <w:numPr>
          <w:ilvl w:val="0"/>
          <w:numId w:val="1003"/>
        </w:numPr>
      </w:pPr>
      <w:r>
        <w:t xml:space="preserve">start_time</w:t>
      </w:r>
    </w:p>
    <w:p>
      <w:pPr>
        <w:pStyle w:val="Compact"/>
        <w:numPr>
          <w:ilvl w:val="0"/>
          <w:numId w:val="1003"/>
        </w:numPr>
      </w:pPr>
      <w:r>
        <w:t xml:space="preserve">end_time</w:t>
      </w:r>
    </w:p>
    <w:p>
      <w:pPr>
        <w:pStyle w:val="Compact"/>
        <w:numPr>
          <w:ilvl w:val="0"/>
          <w:numId w:val="1003"/>
        </w:numPr>
      </w:pPr>
      <w:r>
        <w:t xml:space="preserve">duration_ms</w:t>
      </w:r>
    </w:p>
    <w:p>
      <w:pPr>
        <w:pStyle w:val="Compact"/>
        <w:numPr>
          <w:ilvl w:val="0"/>
          <w:numId w:val="1003"/>
        </w:numPr>
      </w:pPr>
      <w:r>
        <w:t xml:space="preserve">total_tool_calls</w:t>
      </w:r>
    </w:p>
    <w:p>
      <w:pPr>
        <w:pStyle w:val="Compact"/>
        <w:numPr>
          <w:ilvl w:val="0"/>
          <w:numId w:val="1003"/>
        </w:numPr>
      </w:pPr>
      <w:r>
        <w:t xml:space="preserve">total_phases</w:t>
      </w:r>
    </w:p>
    <w:p>
      <w:pPr>
        <w:pStyle w:val="Compact"/>
        <w:numPr>
          <w:ilvl w:val="0"/>
          <w:numId w:val="1003"/>
        </w:numPr>
      </w:pPr>
      <w:r>
        <w:t xml:space="preserve">total_errors</w:t>
      </w:r>
    </w:p>
    <w:p>
      <w:pPr>
        <w:pStyle w:val="Compact"/>
        <w:numPr>
          <w:ilvl w:val="0"/>
          <w:numId w:val="1003"/>
        </w:numPr>
      </w:pPr>
      <w:r>
        <w:t xml:space="preserve">total_recoveries</w:t>
      </w:r>
    </w:p>
    <w:p>
      <w:pPr>
        <w:pStyle w:val="Compact"/>
        <w:numPr>
          <w:ilvl w:val="0"/>
          <w:numId w:val="1003"/>
        </w:numPr>
      </w:pPr>
      <w:r>
        <w:t xml:space="preserve">completion_status</w:t>
      </w:r>
    </w:p>
    <w:p>
      <w:pPr>
        <w:pStyle w:val="FirstParagraph"/>
      </w:pPr>
      <w:r>
        <w:t xml:space="preserve">Derived metrics:</w:t>
      </w:r>
    </w:p>
    <w:p>
      <w:pPr>
        <w:pStyle w:val="Compact"/>
        <w:numPr>
          <w:ilvl w:val="0"/>
          <w:numId w:val="1004"/>
        </w:numPr>
      </w:pPr>
      <w:r>
        <w:t xml:space="preserve">tool_calls_per_minute</w:t>
      </w:r>
    </w:p>
    <w:p>
      <w:pPr>
        <w:pStyle w:val="Compact"/>
        <w:numPr>
          <w:ilvl w:val="0"/>
          <w:numId w:val="1004"/>
        </w:numPr>
      </w:pPr>
      <w:r>
        <w:t xml:space="preserve">mean_tool_latency</w:t>
      </w:r>
    </w:p>
    <w:p>
      <w:pPr>
        <w:pStyle w:val="Compact"/>
        <w:numPr>
          <w:ilvl w:val="0"/>
          <w:numId w:val="1004"/>
        </w:numPr>
      </w:pPr>
      <w:r>
        <w:t xml:space="preserve">recovery_rate</w:t>
      </w:r>
    </w:p>
    <w:p>
      <w:pPr>
        <w:pStyle w:val="Compact"/>
        <w:numPr>
          <w:ilvl w:val="0"/>
          <w:numId w:val="1004"/>
        </w:numPr>
      </w:pPr>
      <w:r>
        <w:t xml:space="preserve">completion_success_rate</w:t>
      </w:r>
    </w:p>
    <w:p>
      <w:r>
        <w:pict>
          <v:rect style="width:0;height:1.5pt" o:hralign="center" o:hrstd="t" o:hr="t"/>
        </w:pict>
      </w:r>
    </w:p>
    <w:bookmarkEnd w:id="24"/>
    <w:bookmarkStart w:id="25" w:name="phase-level-metrics"/>
    <w:p>
      <w:pPr>
        <w:pStyle w:val="Heading2"/>
      </w:pPr>
      <w:r>
        <w:t xml:space="preserve">Phase-Level Metrics</w:t>
      </w:r>
    </w:p>
    <w:p>
      <w:pPr>
        <w:pStyle w:val="FirstParagraph"/>
      </w:pPr>
      <w:r>
        <w:t xml:space="preserve">Each phase represents a logical execution block.</w:t>
      </w:r>
    </w:p>
    <w:p>
      <w:pPr>
        <w:pStyle w:val="BodyText"/>
      </w:pPr>
      <w:r>
        <w:t xml:space="preserve">Fields:</w:t>
      </w:r>
    </w:p>
    <w:p>
      <w:pPr>
        <w:pStyle w:val="Compact"/>
        <w:numPr>
          <w:ilvl w:val="0"/>
          <w:numId w:val="1005"/>
        </w:numPr>
      </w:pPr>
      <w:r>
        <w:t xml:space="preserve">phase_id</w:t>
      </w:r>
    </w:p>
    <w:p>
      <w:pPr>
        <w:pStyle w:val="Compact"/>
        <w:numPr>
          <w:ilvl w:val="0"/>
          <w:numId w:val="1005"/>
        </w:numPr>
      </w:pPr>
      <w:r>
        <w:t xml:space="preserve">session_id</w:t>
      </w:r>
    </w:p>
    <w:p>
      <w:pPr>
        <w:pStyle w:val="Compact"/>
        <w:numPr>
          <w:ilvl w:val="0"/>
          <w:numId w:val="1005"/>
        </w:numPr>
      </w:pPr>
      <w:r>
        <w:t xml:space="preserve">phase_name</w:t>
      </w:r>
    </w:p>
    <w:p>
      <w:pPr>
        <w:pStyle w:val="Compact"/>
        <w:numPr>
          <w:ilvl w:val="0"/>
          <w:numId w:val="1005"/>
        </w:numPr>
      </w:pPr>
      <w:r>
        <w:t xml:space="preserve">start_time</w:t>
      </w:r>
    </w:p>
    <w:p>
      <w:pPr>
        <w:pStyle w:val="Compact"/>
        <w:numPr>
          <w:ilvl w:val="0"/>
          <w:numId w:val="1005"/>
        </w:numPr>
      </w:pPr>
      <w:r>
        <w:t xml:space="preserve">end_time</w:t>
      </w:r>
    </w:p>
    <w:p>
      <w:pPr>
        <w:pStyle w:val="Compact"/>
        <w:numPr>
          <w:ilvl w:val="0"/>
          <w:numId w:val="1005"/>
        </w:numPr>
      </w:pPr>
      <w:r>
        <w:t xml:space="preserve">duration_ms</w:t>
      </w:r>
    </w:p>
    <w:p>
      <w:pPr>
        <w:pStyle w:val="Compact"/>
        <w:numPr>
          <w:ilvl w:val="0"/>
          <w:numId w:val="1005"/>
        </w:numPr>
      </w:pPr>
      <w:r>
        <w:t xml:space="preserve">tool_calls</w:t>
      </w:r>
    </w:p>
    <w:p>
      <w:pPr>
        <w:pStyle w:val="Compact"/>
        <w:numPr>
          <w:ilvl w:val="0"/>
          <w:numId w:val="1005"/>
        </w:numPr>
      </w:pPr>
      <w:r>
        <w:t xml:space="preserve">errors</w:t>
      </w:r>
    </w:p>
    <w:p>
      <w:pPr>
        <w:pStyle w:val="Compact"/>
        <w:numPr>
          <w:ilvl w:val="0"/>
          <w:numId w:val="1005"/>
        </w:numPr>
      </w:pPr>
      <w:r>
        <w:t xml:space="preserve">recoveries</w:t>
      </w:r>
    </w:p>
    <w:p>
      <w:r>
        <w:pict>
          <v:rect style="width:0;height:1.5pt" o:hralign="center" o:hrstd="t" o:hr="t"/>
        </w:pict>
      </w:r>
    </w:p>
    <w:bookmarkEnd w:id="25"/>
    <w:bookmarkStart w:id="26" w:name="tool-call-metrics"/>
    <w:p>
      <w:pPr>
        <w:pStyle w:val="Heading2"/>
      </w:pPr>
      <w:r>
        <w:t xml:space="preserve">Tool Call Metrics</w:t>
      </w:r>
    </w:p>
    <w:p>
      <w:pPr>
        <w:pStyle w:val="FirstParagraph"/>
      </w:pPr>
      <w:r>
        <w:t xml:space="preserve">This is the most important telemetry layer.</w:t>
      </w:r>
    </w:p>
    <w:p>
      <w:pPr>
        <w:pStyle w:val="BodyText"/>
      </w:pPr>
      <w:r>
        <w:t xml:space="preserve">Fields:</w:t>
      </w:r>
    </w:p>
    <w:p>
      <w:pPr>
        <w:pStyle w:val="Compact"/>
        <w:numPr>
          <w:ilvl w:val="0"/>
          <w:numId w:val="1006"/>
        </w:numPr>
      </w:pPr>
      <w:r>
        <w:t xml:space="preserve">tool_call_id</w:t>
      </w:r>
    </w:p>
    <w:p>
      <w:pPr>
        <w:pStyle w:val="Compact"/>
        <w:numPr>
          <w:ilvl w:val="0"/>
          <w:numId w:val="1006"/>
        </w:numPr>
      </w:pPr>
      <w:r>
        <w:t xml:space="preserve">session_id</w:t>
      </w:r>
    </w:p>
    <w:p>
      <w:pPr>
        <w:pStyle w:val="Compact"/>
        <w:numPr>
          <w:ilvl w:val="0"/>
          <w:numId w:val="1006"/>
        </w:numPr>
      </w:pPr>
      <w:r>
        <w:t xml:space="preserve">phase_id</w:t>
      </w:r>
    </w:p>
    <w:p>
      <w:pPr>
        <w:pStyle w:val="Compact"/>
        <w:numPr>
          <w:ilvl w:val="0"/>
          <w:numId w:val="1006"/>
        </w:numPr>
      </w:pPr>
      <w:r>
        <w:t xml:space="preserve">tool_name</w:t>
      </w:r>
    </w:p>
    <w:p>
      <w:pPr>
        <w:pStyle w:val="Compact"/>
        <w:numPr>
          <w:ilvl w:val="0"/>
          <w:numId w:val="1006"/>
        </w:numPr>
      </w:pPr>
      <w:r>
        <w:t xml:space="preserve">start_time</w:t>
      </w:r>
    </w:p>
    <w:p>
      <w:pPr>
        <w:pStyle w:val="Compact"/>
        <w:numPr>
          <w:ilvl w:val="0"/>
          <w:numId w:val="1006"/>
        </w:numPr>
      </w:pPr>
      <w:r>
        <w:t xml:space="preserve">end_time</w:t>
      </w:r>
    </w:p>
    <w:p>
      <w:pPr>
        <w:pStyle w:val="Compact"/>
        <w:numPr>
          <w:ilvl w:val="0"/>
          <w:numId w:val="1006"/>
        </w:numPr>
      </w:pPr>
      <w:r>
        <w:t xml:space="preserve">duration_ms</w:t>
      </w:r>
    </w:p>
    <w:p>
      <w:pPr>
        <w:pStyle w:val="Compact"/>
        <w:numPr>
          <w:ilvl w:val="0"/>
          <w:numId w:val="1006"/>
        </w:numPr>
      </w:pPr>
      <w:r>
        <w:t xml:space="preserve">success</w:t>
      </w:r>
    </w:p>
    <w:p>
      <w:pPr>
        <w:pStyle w:val="Compact"/>
        <w:numPr>
          <w:ilvl w:val="0"/>
          <w:numId w:val="1006"/>
        </w:numPr>
      </w:pPr>
      <w:r>
        <w:t xml:space="preserve">error_type</w:t>
      </w:r>
    </w:p>
    <w:p>
      <w:pPr>
        <w:pStyle w:val="Compact"/>
        <w:numPr>
          <w:ilvl w:val="0"/>
          <w:numId w:val="1006"/>
        </w:numPr>
      </w:pPr>
      <w:r>
        <w:t xml:space="preserve">retry_count</w:t>
      </w:r>
    </w:p>
    <w:p>
      <w:pPr>
        <w:pStyle w:val="FirstParagraph"/>
      </w:pPr>
      <w:r>
        <w:t xml:space="preserve">Optional fields:</w:t>
      </w:r>
    </w:p>
    <w:p>
      <w:pPr>
        <w:pStyle w:val="Compact"/>
        <w:numPr>
          <w:ilvl w:val="0"/>
          <w:numId w:val="1007"/>
        </w:numPr>
      </w:pPr>
      <w:r>
        <w:t xml:space="preserve">input_size_bytes</w:t>
      </w:r>
    </w:p>
    <w:p>
      <w:pPr>
        <w:pStyle w:val="Compact"/>
        <w:numPr>
          <w:ilvl w:val="0"/>
          <w:numId w:val="1007"/>
        </w:numPr>
      </w:pPr>
      <w:r>
        <w:t xml:space="preserve">output_size_bytes</w:t>
      </w:r>
    </w:p>
    <w:p>
      <w:r>
        <w:pict>
          <v:rect style="width:0;height:1.5pt" o:hralign="center" o:hrstd="t" o:hr="t"/>
        </w:pict>
      </w:r>
    </w:p>
    <w:bookmarkEnd w:id="26"/>
    <w:bookmarkStart w:id="27" w:name="context-and-memory-metrics"/>
    <w:p>
      <w:pPr>
        <w:pStyle w:val="Heading2"/>
      </w:pPr>
      <w:r>
        <w:t xml:space="preserve">Context and Memory Metrics</w:t>
      </w:r>
    </w:p>
    <w:p>
      <w:pPr>
        <w:pStyle w:val="FirstParagraph"/>
      </w:pPr>
      <w:r>
        <w:t xml:space="preserve">Critical for endurance and autonomy measurement.</w:t>
      </w:r>
    </w:p>
    <w:p>
      <w:pPr>
        <w:pStyle w:val="BodyText"/>
      </w:pPr>
      <w:r>
        <w:t xml:space="preserve">Fields:</w:t>
      </w:r>
    </w:p>
    <w:p>
      <w:pPr>
        <w:pStyle w:val="Compact"/>
        <w:numPr>
          <w:ilvl w:val="0"/>
          <w:numId w:val="1008"/>
        </w:numPr>
      </w:pPr>
      <w:r>
        <w:t xml:space="preserve">context_tokens_used</w:t>
      </w:r>
    </w:p>
    <w:p>
      <w:pPr>
        <w:pStyle w:val="Compact"/>
        <w:numPr>
          <w:ilvl w:val="0"/>
          <w:numId w:val="1008"/>
        </w:numPr>
      </w:pPr>
      <w:r>
        <w:t xml:space="preserve">context_tokens_available</w:t>
      </w:r>
    </w:p>
    <w:p>
      <w:pPr>
        <w:pStyle w:val="Compact"/>
        <w:numPr>
          <w:ilvl w:val="0"/>
          <w:numId w:val="1008"/>
        </w:numPr>
      </w:pPr>
      <w:r>
        <w:t xml:space="preserve">context_utilization_percent</w:t>
      </w:r>
    </w:p>
    <w:p>
      <w:pPr>
        <w:pStyle w:val="Compact"/>
        <w:numPr>
          <w:ilvl w:val="0"/>
          <w:numId w:val="1008"/>
        </w:numPr>
      </w:pPr>
      <w:r>
        <w:t xml:space="preserve">memory_reads</w:t>
      </w:r>
    </w:p>
    <w:p>
      <w:pPr>
        <w:pStyle w:val="Compact"/>
        <w:numPr>
          <w:ilvl w:val="0"/>
          <w:numId w:val="1008"/>
        </w:numPr>
      </w:pPr>
      <w:r>
        <w:t xml:space="preserve">memory_writes</w:t>
      </w:r>
    </w:p>
    <w:p>
      <w:pPr>
        <w:pStyle w:val="Compact"/>
        <w:numPr>
          <w:ilvl w:val="0"/>
          <w:numId w:val="1008"/>
        </w:numPr>
      </w:pPr>
      <w:r>
        <w:t xml:space="preserve">checkpoint_count</w:t>
      </w:r>
    </w:p>
    <w:p>
      <w:pPr>
        <w:pStyle w:val="Compact"/>
        <w:numPr>
          <w:ilvl w:val="0"/>
          <w:numId w:val="1008"/>
        </w:numPr>
      </w:pPr>
      <w:r>
        <w:t xml:space="preserve">context_resets</w:t>
      </w:r>
    </w:p>
    <w:p>
      <w:pPr>
        <w:pStyle w:val="FirstParagraph"/>
      </w:pPr>
      <w:r>
        <w:t xml:space="preserve">These metrics reveal whether agents maintain continuity.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event-emission-architecture"/>
    <w:p>
      <w:pPr>
        <w:pStyle w:val="Heading1"/>
      </w:pPr>
      <w:r>
        <w:t xml:space="preserve">Event Emission Architecture</w:t>
      </w:r>
    </w:p>
    <w:p>
      <w:pPr>
        <w:pStyle w:val="FirstParagraph"/>
      </w:pPr>
      <w:r>
        <w:t xml:space="preserve">Every significant runtime event must emit structured telemetry.</w:t>
      </w:r>
    </w:p>
    <w:p>
      <w:pPr>
        <w:pStyle w:val="BodyText"/>
      </w:pPr>
      <w:r>
        <w:t xml:space="preserve">Events:</w:t>
      </w:r>
    </w:p>
    <w:p>
      <w:pPr>
        <w:pStyle w:val="Compact"/>
        <w:numPr>
          <w:ilvl w:val="0"/>
          <w:numId w:val="1009"/>
        </w:numPr>
      </w:pPr>
      <w:r>
        <w:t xml:space="preserve">session_started</w:t>
      </w:r>
    </w:p>
    <w:p>
      <w:pPr>
        <w:pStyle w:val="Compact"/>
        <w:numPr>
          <w:ilvl w:val="0"/>
          <w:numId w:val="1009"/>
        </w:numPr>
      </w:pPr>
      <w:r>
        <w:t xml:space="preserve">phase_started</w:t>
      </w:r>
    </w:p>
    <w:p>
      <w:pPr>
        <w:pStyle w:val="Compact"/>
        <w:numPr>
          <w:ilvl w:val="0"/>
          <w:numId w:val="1009"/>
        </w:numPr>
      </w:pPr>
      <w:r>
        <w:t xml:space="preserve">tool_started</w:t>
      </w:r>
    </w:p>
    <w:p>
      <w:pPr>
        <w:pStyle w:val="Compact"/>
        <w:numPr>
          <w:ilvl w:val="0"/>
          <w:numId w:val="1009"/>
        </w:numPr>
      </w:pPr>
      <w:r>
        <w:t xml:space="preserve">tool_completed</w:t>
      </w:r>
    </w:p>
    <w:p>
      <w:pPr>
        <w:pStyle w:val="Compact"/>
        <w:numPr>
          <w:ilvl w:val="0"/>
          <w:numId w:val="1009"/>
        </w:numPr>
      </w:pPr>
      <w:r>
        <w:t xml:space="preserve">tool_failed</w:t>
      </w:r>
    </w:p>
    <w:p>
      <w:pPr>
        <w:pStyle w:val="Compact"/>
        <w:numPr>
          <w:ilvl w:val="0"/>
          <w:numId w:val="1009"/>
        </w:numPr>
      </w:pPr>
      <w:r>
        <w:t xml:space="preserve">checkpoint_created</w:t>
      </w:r>
    </w:p>
    <w:p>
      <w:pPr>
        <w:pStyle w:val="Compact"/>
        <w:numPr>
          <w:ilvl w:val="0"/>
          <w:numId w:val="1009"/>
        </w:numPr>
      </w:pPr>
      <w:r>
        <w:t xml:space="preserve">context_reset</w:t>
      </w:r>
    </w:p>
    <w:p>
      <w:pPr>
        <w:pStyle w:val="Compact"/>
        <w:numPr>
          <w:ilvl w:val="0"/>
          <w:numId w:val="1009"/>
        </w:numPr>
      </w:pPr>
      <w:r>
        <w:t xml:space="preserve">phase_completed</w:t>
      </w:r>
    </w:p>
    <w:p>
      <w:pPr>
        <w:pStyle w:val="Compact"/>
        <w:numPr>
          <w:ilvl w:val="0"/>
          <w:numId w:val="1009"/>
        </w:numPr>
      </w:pPr>
      <w:r>
        <w:t xml:space="preserve">session_completed</w:t>
      </w:r>
    </w:p>
    <w:p>
      <w:pPr>
        <w:pStyle w:val="FirstParagraph"/>
      </w:pPr>
      <w:r>
        <w:t xml:space="preserve">Event format: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"2026-02-20T02:15:10Z"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"phase_id"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"phase_2"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"file_write"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Start w:id="30" w:name="storage-architecture"/>
    <w:p>
      <w:pPr>
        <w:pStyle w:val="Heading1"/>
      </w:pPr>
      <w:r>
        <w:t xml:space="preserve">Storage Architecture</w:t>
      </w:r>
    </w:p>
    <w:p>
      <w:pPr>
        <w:pStyle w:val="FirstParagraph"/>
      </w:pPr>
      <w:r>
        <w:t xml:space="preserve">Recommended storage layers:</w:t>
      </w:r>
    </w:p>
    <w:p>
      <w:pPr>
        <w:pStyle w:val="BodyText"/>
      </w:pPr>
      <w:r>
        <w:t xml:space="preserve">Redis Streams (real-time)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10"/>
        </w:numPr>
      </w:pPr>
      <w:r>
        <w:t xml:space="preserve">real-time telemetry</w:t>
      </w:r>
    </w:p>
    <w:p>
      <w:pPr>
        <w:pStyle w:val="Compact"/>
        <w:numPr>
          <w:ilvl w:val="0"/>
          <w:numId w:val="1010"/>
        </w:numPr>
      </w:pPr>
      <w:r>
        <w:t xml:space="preserve">event streaming</w:t>
      </w:r>
    </w:p>
    <w:p>
      <w:pPr>
        <w:pStyle w:val="Compact"/>
        <w:numPr>
          <w:ilvl w:val="0"/>
          <w:numId w:val="1010"/>
        </w:numPr>
      </w:pPr>
      <w:r>
        <w:t xml:space="preserve">live dashboards</w:t>
      </w:r>
    </w:p>
    <w:p>
      <w:pPr>
        <w:pStyle w:val="FirstParagraph"/>
      </w:pPr>
      <w:r>
        <w:t xml:space="preserve">Stream example:</w:t>
      </w:r>
    </w:p>
    <w:p>
      <w:pPr>
        <w:pStyle w:val="BodyText"/>
      </w:pPr>
      <w:r>
        <w:t xml:space="preserve">runtime_events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PostgreSQL (persistent storage)</w:t>
      </w:r>
    </w:p>
    <w:p>
      <w:pPr>
        <w:pStyle w:val="BodyText"/>
      </w:pPr>
      <w:r>
        <w:t xml:space="preserve">Tables:</w:t>
      </w:r>
    </w:p>
    <w:p>
      <w:pPr>
        <w:pStyle w:val="BodyText"/>
      </w:pPr>
      <w:r>
        <w:t xml:space="preserve">runtime_sessions</w:t>
      </w:r>
      <w:r>
        <w:t xml:space="preserve"> </w:t>
      </w:r>
      <w:r>
        <w:t xml:space="preserve">runtime_phases</w:t>
      </w:r>
      <w:r>
        <w:t xml:space="preserve"> </w:t>
      </w:r>
      <w:r>
        <w:t xml:space="preserve">tool_calls</w:t>
      </w:r>
      <w:r>
        <w:t xml:space="preserve"> </w:t>
      </w:r>
      <w:r>
        <w:t xml:space="preserve">runtime_metrics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Optional: ClickHouse (high-volume analytics)</w:t>
      </w:r>
    </w:p>
    <w:p>
      <w:pPr>
        <w:pStyle w:val="BodyText"/>
      </w:pPr>
      <w:r>
        <w:t xml:space="preserve">For large-scale deployments.</w:t>
      </w:r>
    </w:p>
    <w:p>
      <w:r>
        <w:pict>
          <v:rect style="width:0;height:1.5pt" o:hralign="center" o:hrstd="t" o:hr="t"/>
        </w:pict>
      </w:r>
    </w:p>
    <w:bookmarkEnd w:id="30"/>
    <w:bookmarkStart w:id="31" w:name="api-endpoints"/>
    <w:p>
      <w:pPr>
        <w:pStyle w:val="Heading1"/>
      </w:pPr>
      <w:r>
        <w:t xml:space="preserve">API Endpoints</w:t>
      </w:r>
    </w:p>
    <w:p>
      <w:pPr>
        <w:pStyle w:val="FirstParagraph"/>
      </w:pPr>
      <w:r>
        <w:t xml:space="preserve">Required endpoints:</w:t>
      </w:r>
    </w:p>
    <w:p>
      <w:pPr>
        <w:pStyle w:val="BodyText"/>
      </w:pPr>
      <w:r>
        <w:t xml:space="preserve">GET /runtime/sessions</w:t>
      </w:r>
      <w:r>
        <w:t xml:space="preserve"> </w:t>
      </w:r>
      <w:r>
        <w:t xml:space="preserve">GET /runtime/session/{id}</w:t>
      </w:r>
      <w:r>
        <w:t xml:space="preserve"> </w:t>
      </w:r>
      <w:r>
        <w:t xml:space="preserve">GET /runtime/session/{id}/metrics</w:t>
      </w:r>
      <w:r>
        <w:t xml:space="preserve"> </w:t>
      </w:r>
      <w:r>
        <w:t xml:space="preserve">GET /runtime/session/{id}/phases</w:t>
      </w:r>
      <w:r>
        <w:t xml:space="preserve"> </w:t>
      </w:r>
      <w:r>
        <w:t xml:space="preserve">GET /runtime/session/{id}/tool_calls</w:t>
      </w:r>
    </w:p>
    <w:p>
      <w:pPr>
        <w:pStyle w:val="BodyText"/>
      </w:pPr>
      <w:r>
        <w:t xml:space="preserve">POST /runtime/session/start</w:t>
      </w:r>
      <w:r>
        <w:t xml:space="preserve"> </w:t>
      </w:r>
      <w:r>
        <w:t xml:space="preserve">POST /runtime/session/end</w:t>
      </w:r>
      <w:r>
        <w:t xml:space="preserve"> </w:t>
      </w:r>
      <w:r>
        <w:t xml:space="preserve">POST /runtime/event</w:t>
      </w:r>
    </w:p>
    <w:p>
      <w:r>
        <w:pict>
          <v:rect style="width:0;height:1.5pt" o:hralign="center" o:hrstd="t" o:hr="t"/>
        </w:pict>
      </w:r>
    </w:p>
    <w:bookmarkEnd w:id="31"/>
    <w:bookmarkStart w:id="32" w:name="benchmark-harness"/>
    <w:p>
      <w:pPr>
        <w:pStyle w:val="Heading1"/>
      </w:pPr>
      <w:r>
        <w:t xml:space="preserve">Benchmark Harness</w:t>
      </w:r>
    </w:p>
    <w:p>
      <w:pPr>
        <w:pStyle w:val="FirstParagraph"/>
      </w:pPr>
      <w:r>
        <w:t xml:space="preserve">AetherOps must include a built-in benchmark runner.</w:t>
      </w:r>
    </w:p>
    <w:p>
      <w:pPr>
        <w:pStyle w:val="BodyText"/>
      </w:pPr>
      <w:r>
        <w:t xml:space="preserve">Benchmark runs must automatically record:</w:t>
      </w:r>
    </w:p>
    <w:p>
      <w:pPr>
        <w:pStyle w:val="Compact"/>
        <w:numPr>
          <w:ilvl w:val="0"/>
          <w:numId w:val="1011"/>
        </w:numPr>
      </w:pPr>
      <w:r>
        <w:t xml:space="preserve">tool call count</w:t>
      </w:r>
    </w:p>
    <w:p>
      <w:pPr>
        <w:pStyle w:val="Compact"/>
        <w:numPr>
          <w:ilvl w:val="0"/>
          <w:numId w:val="1011"/>
        </w:numPr>
      </w:pPr>
      <w:r>
        <w:t xml:space="preserve">execution duration</w:t>
      </w:r>
    </w:p>
    <w:p>
      <w:pPr>
        <w:pStyle w:val="Compact"/>
        <w:numPr>
          <w:ilvl w:val="0"/>
          <w:numId w:val="1011"/>
        </w:numPr>
      </w:pPr>
      <w:r>
        <w:t xml:space="preserve">recovery count</w:t>
      </w:r>
    </w:p>
    <w:p>
      <w:pPr>
        <w:pStyle w:val="Compact"/>
        <w:numPr>
          <w:ilvl w:val="0"/>
          <w:numId w:val="1011"/>
        </w:numPr>
      </w:pPr>
      <w:r>
        <w:t xml:space="preserve">completion success</w:t>
      </w:r>
    </w:p>
    <w:p>
      <w:pPr>
        <w:pStyle w:val="Compact"/>
        <w:numPr>
          <w:ilvl w:val="0"/>
          <w:numId w:val="1011"/>
        </w:numPr>
      </w:pPr>
      <w:r>
        <w:t xml:space="preserve">memory continuity</w:t>
      </w:r>
    </w:p>
    <w:p>
      <w:pPr>
        <w:pStyle w:val="FirstParagraph"/>
      </w:pPr>
      <w:r>
        <w:t xml:space="preserve">Benchmark output example:</w:t>
      </w:r>
    </w:p>
    <w:p>
      <w:pPr>
        <w:pStyle w:val="BodyText"/>
      </w:pPr>
      <w:r>
        <w:t xml:space="preserve">{</w:t>
      </w:r>
    </w:p>
    <w:p>
      <w:pPr>
        <w:pStyle w:val="BodyText"/>
      </w:pPr>
      <w:r>
        <w:t xml:space="preserve">session_id</w:t>
      </w:r>
      <w:r>
        <w:t xml:space="preserve"> </w:t>
      </w:r>
      <w:r>
        <w:t xml:space="preserve">benchmark_name</w:t>
      </w:r>
      <w:r>
        <w:t xml:space="preserve"> </w:t>
      </w:r>
      <w:r>
        <w:t xml:space="preserve">tool_calls</w:t>
      </w:r>
      <w:r>
        <w:t xml:space="preserve"> </w:t>
      </w:r>
      <w:r>
        <w:t xml:space="preserve">duration_ms</w:t>
      </w:r>
      <w:r>
        <w:t xml:space="preserve"> </w:t>
      </w:r>
      <w:r>
        <w:t xml:space="preserve">success</w:t>
      </w:r>
      <w:r>
        <w:t xml:space="preserve"> </w:t>
      </w:r>
      <w:r>
        <w:t xml:space="preserve">recovery_count</w:t>
      </w:r>
      <w:r>
        <w:t xml:space="preserve"> </w:t>
      </w:r>
      <w:r>
        <w:t xml:space="preserve">continuity_score</w:t>
      </w:r>
    </w:p>
    <w:p>
      <w:pPr>
        <w:pStyle w:val="BodyText"/>
      </w:pPr>
      <w: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Start w:id="33" w:name="continuity-score-definition"/>
    <w:p>
      <w:pPr>
        <w:pStyle w:val="Heading1"/>
      </w:pPr>
      <w:r>
        <w:t xml:space="preserve">Continuity Score Definition</w:t>
      </w:r>
    </w:p>
    <w:p>
      <w:pPr>
        <w:pStyle w:val="FirstParagraph"/>
      </w:pPr>
      <w:r>
        <w:t xml:space="preserve">Continuity score measures agent stability.</w:t>
      </w:r>
    </w:p>
    <w:p>
      <w:pPr>
        <w:pStyle w:val="BodyText"/>
      </w:pPr>
      <w:r>
        <w:t xml:space="preserve">Factors:</w:t>
      </w:r>
    </w:p>
    <w:p>
      <w:pPr>
        <w:pStyle w:val="Compact"/>
        <w:numPr>
          <w:ilvl w:val="0"/>
          <w:numId w:val="1012"/>
        </w:numPr>
      </w:pPr>
      <w:r>
        <w:t xml:space="preserve">phase completion rate</w:t>
      </w:r>
    </w:p>
    <w:p>
      <w:pPr>
        <w:pStyle w:val="Compact"/>
        <w:numPr>
          <w:ilvl w:val="0"/>
          <w:numId w:val="1012"/>
        </w:numPr>
      </w:pPr>
      <w:r>
        <w:t xml:space="preserve">error recovery success</w:t>
      </w:r>
    </w:p>
    <w:p>
      <w:pPr>
        <w:pStyle w:val="Compact"/>
        <w:numPr>
          <w:ilvl w:val="0"/>
          <w:numId w:val="1012"/>
        </w:numPr>
      </w:pPr>
      <w:r>
        <w:t xml:space="preserve">context preservation</w:t>
      </w:r>
    </w:p>
    <w:p>
      <w:pPr>
        <w:pStyle w:val="Compact"/>
        <w:numPr>
          <w:ilvl w:val="0"/>
          <w:numId w:val="1012"/>
        </w:numPr>
      </w:pPr>
      <w:r>
        <w:t xml:space="preserve">absence of execution resets</w:t>
      </w:r>
    </w:p>
    <w:p>
      <w:pPr>
        <w:pStyle w:val="FirstParagraph"/>
      </w:pPr>
      <w:r>
        <w:t xml:space="preserve">Score range:</w:t>
      </w:r>
    </w:p>
    <w:p>
      <w:pPr>
        <w:pStyle w:val="BodyText"/>
      </w:pPr>
      <w:r>
        <w:t xml:space="preserve">0–100</w:t>
      </w:r>
    </w:p>
    <w:p>
      <w:r>
        <w:pict>
          <v:rect style="width:0;height:1.5pt" o:hralign="center" o:hrstd="t" o:hr="t"/>
        </w:pict>
      </w:r>
    </w:p>
    <w:bookmarkEnd w:id="33"/>
    <w:bookmarkStart w:id="34" w:name="dashboard-requirements"/>
    <w:p>
      <w:pPr>
        <w:pStyle w:val="Heading1"/>
      </w:pPr>
      <w:r>
        <w:t xml:space="preserve">Dashboard Requirements</w:t>
      </w:r>
    </w:p>
    <w:p>
      <w:pPr>
        <w:pStyle w:val="FirstParagraph"/>
      </w:pPr>
      <w:r>
        <w:t xml:space="preserve">AetherOps dashboard must display:</w:t>
      </w:r>
    </w:p>
    <w:p>
      <w:pPr>
        <w:pStyle w:val="BodyText"/>
      </w:pPr>
      <w:r>
        <w:t xml:space="preserve">Live metrics:</w:t>
      </w:r>
    </w:p>
    <w:p>
      <w:pPr>
        <w:pStyle w:val="Compact"/>
        <w:numPr>
          <w:ilvl w:val="0"/>
          <w:numId w:val="1013"/>
        </w:numPr>
      </w:pPr>
      <w:r>
        <w:t xml:space="preserve">active sessions</w:t>
      </w:r>
    </w:p>
    <w:p>
      <w:pPr>
        <w:pStyle w:val="Compact"/>
        <w:numPr>
          <w:ilvl w:val="0"/>
          <w:numId w:val="1013"/>
        </w:numPr>
      </w:pPr>
      <w:r>
        <w:t xml:space="preserve">tool calls per minute</w:t>
      </w:r>
    </w:p>
    <w:p>
      <w:pPr>
        <w:pStyle w:val="Compact"/>
        <w:numPr>
          <w:ilvl w:val="0"/>
          <w:numId w:val="1013"/>
        </w:numPr>
      </w:pPr>
      <w:r>
        <w:t xml:space="preserve">average latency</w:t>
      </w:r>
    </w:p>
    <w:p>
      <w:pPr>
        <w:pStyle w:val="Compact"/>
        <w:numPr>
          <w:ilvl w:val="0"/>
          <w:numId w:val="1013"/>
        </w:numPr>
      </w:pPr>
      <w:r>
        <w:t xml:space="preserve">active agents</w:t>
      </w:r>
    </w:p>
    <w:p>
      <w:pPr>
        <w:pStyle w:val="FirstParagraph"/>
      </w:pPr>
      <w:r>
        <w:t xml:space="preserve">Historical metrics:</w:t>
      </w:r>
    </w:p>
    <w:p>
      <w:pPr>
        <w:pStyle w:val="Compact"/>
        <w:numPr>
          <w:ilvl w:val="0"/>
          <w:numId w:val="1014"/>
        </w:numPr>
      </w:pPr>
      <w:r>
        <w:t xml:space="preserve">session duration trends</w:t>
      </w:r>
    </w:p>
    <w:p>
      <w:pPr>
        <w:pStyle w:val="Compact"/>
        <w:numPr>
          <w:ilvl w:val="0"/>
          <w:numId w:val="1014"/>
        </w:numPr>
      </w:pPr>
      <w:r>
        <w:t xml:space="preserve">tool reliability</w:t>
      </w:r>
    </w:p>
    <w:p>
      <w:pPr>
        <w:pStyle w:val="Compact"/>
        <w:numPr>
          <w:ilvl w:val="0"/>
          <w:numId w:val="1014"/>
        </w:numPr>
      </w:pPr>
      <w:r>
        <w:t xml:space="preserve">model reliability</w:t>
      </w:r>
    </w:p>
    <w:p>
      <w:pPr>
        <w:pStyle w:val="Compact"/>
        <w:numPr>
          <w:ilvl w:val="0"/>
          <w:numId w:val="1014"/>
        </w:numPr>
      </w:pPr>
      <w:r>
        <w:t xml:space="preserve">benchmark performance</w:t>
      </w:r>
    </w:p>
    <w:p>
      <w:r>
        <w:pict>
          <v:rect style="width:0;height:1.5pt" o:hralign="center" o:hrstd="t" o:hr="t"/>
        </w:pict>
      </w:r>
    </w:p>
    <w:bookmarkEnd w:id="34"/>
    <w:bookmarkStart w:id="35" w:name="implementation-phases"/>
    <w:p>
      <w:pPr>
        <w:pStyle w:val="Heading1"/>
      </w:pPr>
      <w:r>
        <w:t xml:space="preserve">Implementation Phases</w:t>
      </w:r>
    </w:p>
    <w:p>
      <w:pPr>
        <w:pStyle w:val="FirstParagraph"/>
      </w:pPr>
      <w:r>
        <w:t xml:space="preserve">Phase 1: Core Telemetry</w:t>
      </w:r>
    </w:p>
    <w:p>
      <w:pPr>
        <w:pStyle w:val="Compact"/>
        <w:numPr>
          <w:ilvl w:val="0"/>
          <w:numId w:val="1015"/>
        </w:numPr>
      </w:pPr>
      <w:r>
        <w:t xml:space="preserve">session tracking</w:t>
      </w:r>
    </w:p>
    <w:p>
      <w:pPr>
        <w:pStyle w:val="Compact"/>
        <w:numPr>
          <w:ilvl w:val="0"/>
          <w:numId w:val="1015"/>
        </w:numPr>
      </w:pPr>
      <w:r>
        <w:t xml:space="preserve">tool tracking</w:t>
      </w:r>
    </w:p>
    <w:p>
      <w:pPr>
        <w:pStyle w:val="Compact"/>
        <w:numPr>
          <w:ilvl w:val="0"/>
          <w:numId w:val="1015"/>
        </w:numPr>
      </w:pPr>
      <w:r>
        <w:t xml:space="preserve">phase tracking</w:t>
      </w:r>
    </w:p>
    <w:p>
      <w:pPr>
        <w:pStyle w:val="FirstParagraph"/>
      </w:pPr>
      <w:r>
        <w:t xml:space="preserve">Phase 2: Persistent Storage</w:t>
      </w:r>
    </w:p>
    <w:p>
      <w:pPr>
        <w:pStyle w:val="Compact"/>
        <w:numPr>
          <w:ilvl w:val="0"/>
          <w:numId w:val="1016"/>
        </w:numPr>
      </w:pPr>
      <w:r>
        <w:t xml:space="preserve">Postgres storage</w:t>
      </w:r>
    </w:p>
    <w:p>
      <w:pPr>
        <w:pStyle w:val="Compact"/>
        <w:numPr>
          <w:ilvl w:val="0"/>
          <w:numId w:val="1016"/>
        </w:numPr>
      </w:pPr>
      <w:r>
        <w:t xml:space="preserve">Redis stream integration</w:t>
      </w:r>
    </w:p>
    <w:p>
      <w:pPr>
        <w:pStyle w:val="FirstParagraph"/>
      </w:pPr>
      <w:r>
        <w:t xml:space="preserve">Phase 3: Benchmark Harness</w:t>
      </w:r>
    </w:p>
    <w:p>
      <w:pPr>
        <w:pStyle w:val="Compact"/>
        <w:numPr>
          <w:ilvl w:val="0"/>
          <w:numId w:val="1017"/>
        </w:numPr>
      </w:pPr>
      <w:r>
        <w:t xml:space="preserve">automated endurance tests</w:t>
      </w:r>
    </w:p>
    <w:p>
      <w:pPr>
        <w:pStyle w:val="Compact"/>
        <w:numPr>
          <w:ilvl w:val="0"/>
          <w:numId w:val="1017"/>
        </w:numPr>
      </w:pPr>
      <w:r>
        <w:t xml:space="preserve">continuity scoring</w:t>
      </w:r>
    </w:p>
    <w:p>
      <w:pPr>
        <w:pStyle w:val="FirstParagraph"/>
      </w:pPr>
      <w:r>
        <w:t xml:space="preserve">Phase 4: Dashboard Integration</w:t>
      </w:r>
    </w:p>
    <w:p>
      <w:pPr>
        <w:pStyle w:val="Compact"/>
        <w:numPr>
          <w:ilvl w:val="0"/>
          <w:numId w:val="1018"/>
        </w:numPr>
      </w:pPr>
      <w:r>
        <w:t xml:space="preserve">live monitoring</w:t>
      </w:r>
    </w:p>
    <w:p>
      <w:pPr>
        <w:pStyle w:val="Compact"/>
        <w:numPr>
          <w:ilvl w:val="0"/>
          <w:numId w:val="1018"/>
        </w:numPr>
      </w:pPr>
      <w:r>
        <w:t xml:space="preserve">historical analytics</w:t>
      </w:r>
    </w:p>
    <w:p>
      <w:r>
        <w:pict>
          <v:rect style="width:0;height:1.5pt" o:hralign="center" o:hrstd="t" o:hr="t"/>
        </w:pict>
      </w:r>
    </w:p>
    <w:bookmarkEnd w:id="35"/>
    <w:bookmarkStart w:id="36" w:name="Xd590f5604b6b20f01e6c38cfceb562d5d328612"/>
    <w:p>
      <w:pPr>
        <w:pStyle w:val="Heading1"/>
      </w:pPr>
      <w:r>
        <w:t xml:space="preserve">Integration with Redis Streams Agent Architecture</w:t>
      </w:r>
    </w:p>
    <w:p>
      <w:pPr>
        <w:pStyle w:val="FirstParagraph"/>
      </w:pPr>
      <w:r>
        <w:t xml:space="preserve">Redis Streams acts as the execution bus.</w:t>
      </w:r>
    </w:p>
    <w:p>
      <w:pPr>
        <w:pStyle w:val="BodyText"/>
      </w:pPr>
      <w:r>
        <w:t xml:space="preserve">Streams:</w:t>
      </w:r>
    </w:p>
    <w:p>
      <w:pPr>
        <w:pStyle w:val="BodyText"/>
      </w:pPr>
      <w:r>
        <w:t xml:space="preserve">agent_commands</w:t>
      </w:r>
      <w:r>
        <w:t xml:space="preserve"> </w:t>
      </w:r>
      <w:r>
        <w:t xml:space="preserve">agent_events</w:t>
      </w:r>
      <w:r>
        <w:t xml:space="preserve"> </w:t>
      </w:r>
      <w:r>
        <w:t xml:space="preserve">runtime_events</w:t>
      </w:r>
    </w:p>
    <w:p>
      <w:pPr>
        <w:pStyle w:val="BodyText"/>
      </w:pPr>
      <w:r>
        <w:t xml:space="preserve">This allows:</w:t>
      </w:r>
    </w:p>
    <w:p>
      <w:pPr>
        <w:pStyle w:val="Compact"/>
        <w:numPr>
          <w:ilvl w:val="0"/>
          <w:numId w:val="1019"/>
        </w:numPr>
      </w:pPr>
      <w:r>
        <w:t xml:space="preserve">asynchronous execution</w:t>
      </w:r>
    </w:p>
    <w:p>
      <w:pPr>
        <w:pStyle w:val="Compact"/>
        <w:numPr>
          <w:ilvl w:val="0"/>
          <w:numId w:val="1019"/>
        </w:numPr>
      </w:pPr>
      <w:r>
        <w:t xml:space="preserve">operator intervention</w:t>
      </w:r>
    </w:p>
    <w:p>
      <w:pPr>
        <w:pStyle w:val="Compact"/>
        <w:numPr>
          <w:ilvl w:val="0"/>
          <w:numId w:val="1019"/>
        </w:numPr>
      </w:pPr>
      <w:r>
        <w:t xml:space="preserve">multi-agent coordination</w:t>
      </w:r>
    </w:p>
    <w:p>
      <w:pPr>
        <w:pStyle w:val="FirstParagraph"/>
      </w:pPr>
      <w:r>
        <w:t xml:space="preserve">Main agent remains responsive while sub-agents execute tasks.</w:t>
      </w:r>
    </w:p>
    <w:p>
      <w:r>
        <w:pict>
          <v:rect style="width:0;height:1.5pt" o:hralign="center" o:hrstd="t" o:hr="t"/>
        </w:pict>
      </w:r>
    </w:p>
    <w:bookmarkEnd w:id="36"/>
    <w:bookmarkStart w:id="37" w:name="strategic-outcome"/>
    <w:p>
      <w:pPr>
        <w:pStyle w:val="Heading1"/>
      </w:pPr>
      <w:r>
        <w:t xml:space="preserve">Strategic Outcome</w:t>
      </w:r>
    </w:p>
    <w:p>
      <w:pPr>
        <w:pStyle w:val="FirstParagraph"/>
      </w:pPr>
      <w:r>
        <w:t xml:space="preserve">This instrumentation layer converts AetherOps into measurable, observable infrastructure.</w:t>
      </w:r>
    </w:p>
    <w:p>
      <w:pPr>
        <w:pStyle w:val="BodyText"/>
      </w:pPr>
      <w:r>
        <w:t xml:space="preserve">It enables:</w:t>
      </w:r>
    </w:p>
    <w:p>
      <w:pPr>
        <w:pStyle w:val="Compact"/>
        <w:numPr>
          <w:ilvl w:val="0"/>
          <w:numId w:val="1020"/>
        </w:numPr>
      </w:pPr>
      <w:r>
        <w:t xml:space="preserve">deterministic performance measurement</w:t>
      </w:r>
    </w:p>
    <w:p>
      <w:pPr>
        <w:pStyle w:val="Compact"/>
        <w:numPr>
          <w:ilvl w:val="0"/>
          <w:numId w:val="1020"/>
        </w:numPr>
      </w:pPr>
      <w:r>
        <w:t xml:space="preserve">enterprise deployment readiness</w:t>
      </w:r>
    </w:p>
    <w:p>
      <w:pPr>
        <w:pStyle w:val="Compact"/>
        <w:numPr>
          <w:ilvl w:val="0"/>
          <w:numId w:val="1020"/>
        </w:numPr>
      </w:pPr>
      <w:r>
        <w:t xml:space="preserve">autonomous agent reliability tracking</w:t>
      </w:r>
    </w:p>
    <w:p>
      <w:pPr>
        <w:pStyle w:val="FirstParagraph"/>
      </w:pPr>
      <w:r>
        <w:t xml:space="preserve">This is required for scaling AetherOps into production and multi-user environments.</w:t>
      </w:r>
    </w:p>
    <w:p>
      <w:r>
        <w:pict>
          <v:rect style="width:0;height:1.5pt" o:hralign="center" o:hrstd="t" o:hr="t"/>
        </w:pict>
      </w:r>
    </w:p>
    <w:bookmarkEnd w:id="37"/>
    <w:bookmarkStart w:id="38" w:name="immediate-implementation-priority"/>
    <w:p>
      <w:pPr>
        <w:pStyle w:val="Heading1"/>
      </w:pPr>
      <w:r>
        <w:t xml:space="preserve">Immediate Implementation Priority</w:t>
      </w:r>
    </w:p>
    <w:p>
      <w:pPr>
        <w:pStyle w:val="FirstParagraph"/>
      </w:pPr>
      <w:r>
        <w:t xml:space="preserve">Minimum viable telemetry:</w:t>
      </w:r>
    </w:p>
    <w:p>
      <w:pPr>
        <w:pStyle w:val="Compact"/>
        <w:numPr>
          <w:ilvl w:val="0"/>
          <w:numId w:val="1021"/>
        </w:numPr>
      </w:pPr>
      <w:r>
        <w:t xml:space="preserve">session_id</w:t>
      </w:r>
    </w:p>
    <w:p>
      <w:pPr>
        <w:pStyle w:val="Compact"/>
        <w:numPr>
          <w:ilvl w:val="0"/>
          <w:numId w:val="1021"/>
        </w:numPr>
      </w:pPr>
      <w:r>
        <w:t xml:space="preserve">tool_call_id</w:t>
      </w:r>
    </w:p>
    <w:p>
      <w:pPr>
        <w:pStyle w:val="Compact"/>
        <w:numPr>
          <w:ilvl w:val="0"/>
          <w:numId w:val="1021"/>
        </w:numPr>
      </w:pPr>
      <w:r>
        <w:t xml:space="preserve">tool_name</w:t>
      </w:r>
    </w:p>
    <w:p>
      <w:pPr>
        <w:pStyle w:val="Compact"/>
        <w:numPr>
          <w:ilvl w:val="0"/>
          <w:numId w:val="1021"/>
        </w:numPr>
      </w:pPr>
      <w:r>
        <w:t xml:space="preserve">start_time</w:t>
      </w:r>
    </w:p>
    <w:p>
      <w:pPr>
        <w:pStyle w:val="Compact"/>
        <w:numPr>
          <w:ilvl w:val="0"/>
          <w:numId w:val="1021"/>
        </w:numPr>
      </w:pPr>
      <w:r>
        <w:t xml:space="preserve">end_time</w:t>
      </w:r>
    </w:p>
    <w:p>
      <w:pPr>
        <w:pStyle w:val="Compact"/>
        <w:numPr>
          <w:ilvl w:val="0"/>
          <w:numId w:val="1021"/>
        </w:numPr>
      </w:pPr>
      <w:r>
        <w:t xml:space="preserve">success</w:t>
      </w:r>
    </w:p>
    <w:p>
      <w:pPr>
        <w:pStyle w:val="FirstParagraph"/>
      </w:pPr>
      <w:r>
        <w:t xml:space="preserve">This alone provides baseline observability.</w:t>
      </w:r>
    </w:p>
    <w:p>
      <w:pPr>
        <w:pStyle w:val="BodyText"/>
      </w:pPr>
      <w:r>
        <w:t xml:space="preserve">Full implementation can be layered incrementally.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Specification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2026-02-20T02:40:13Z</dcterms:created>
  <dcterms:modified xsi:type="dcterms:W3CDTF">2026-02-20T02:40:13Z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