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4C45E5"/>
          <w:sz w:val="52"/>
          <w:szCs w:val="52"/>
        </w:rPr>
        <w:t xml:space="preserve">uveg-mail</w:t>
      </w:r>
    </w:p>
    <w:p>
      <w:pPr>
        <w:spacing w:after="32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Panel de correo institucional · Web Component vanilla JS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208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Funcional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45E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Gmail API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3F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OAuth2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45C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Vanilla JS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Sin backend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Listo para Netlify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bottom w:val="single" w:color="4C45E5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4C45E5"/>
          <w:sz w:val="26"/>
          <w:szCs w:val="26"/>
        </w:rPr>
        <w:t xml:space="preserve">1. ¿Qué es uveg-mail?</w:t>
      </w:r>
    </w:p>
    <w:p>
      <w:pPr>
        <w:spacing w:after="16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Web Component (&lt;uveg-mail&gt;) que abre un panel flotante de correo institucional directamente en la plataforma UVEG. El alumno puede leer, responder y redactar correos sin salir del LMS. Usa Gmail API + Google OAuth2 desde el browser — sin backend, sin proxy, sin Node.js.</w:t>
      </w:r>
    </w:p>
    <w:p>
      <w:pPr>
        <w:pBdr>
          <w:bottom w:val="single" w:color="4C45E5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4C45E5"/>
          <w:sz w:val="26"/>
          <w:szCs w:val="26"/>
        </w:rPr>
        <w:t xml:space="preserve">2. Archivos entregados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45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45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components/uveg-mail/uveg-mail.js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Component completo — lógica, OAuth2, Gmail API, render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assets/css/uveg-mail.css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Estilos — dark mode, responsive, tokens variables.css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js/utils/icons.js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Agregar alias getIcon + íconos: x, edit, refresh, reply, send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js/main.js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import '../components/uveg-mail/uveg-mail.js'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assets/css/main.css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@import "./uveg-mail.css"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Reemplazar btn-search por btn-mail + &lt;uveg-mail&gt; + listener uveg:mail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components/uveg-topbar/uveg-topbar.js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btn-search → btn-mail, evento uveg:search → uveg:mail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Bdr>
          <w:bottom w:val="single" w:color="4C45E5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4C45E5"/>
          <w:sz w:val="26"/>
          <w:szCs w:val="26"/>
        </w:rPr>
        <w:t xml:space="preserve">3. Arquitectura — flujo de datos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Demo local / Netlify (actual):</w:t>
      </w:r>
    </w:p>
    <w:p>
      <w:pPr>
        <w:spacing w:after="160" w:before="0"/>
      </w:pPr>
      <w:r>
        <w:rPr>
          <w:rFonts w:ascii="Arial" w:cs="Arial" w:eastAsia="Arial" w:hAnsi="Arial"/>
          <w:color w:val="1445C4"/>
          <w:sz w:val="20"/>
          <w:szCs w:val="20"/>
        </w:rPr>
        <w:t xml:space="preserve">Browser  →  Google OAuth2 popup (1 vez/sesión)  →  Gmail API REST directo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Producción Moodle (futura migración):</w:t>
      </w:r>
    </w:p>
    <w:p>
      <w:pPr>
        <w:spacing w:after="160" w:before="0"/>
      </w:pPr>
      <w:r>
        <w:rPr>
          <w:rFonts w:ascii="Arial" w:cs="Arial" w:eastAsia="Arial" w:hAnsi="Arial"/>
          <w:color w:val="1445C4"/>
          <w:sz w:val="20"/>
          <w:szCs w:val="20"/>
        </w:rPr>
        <w:t xml:space="preserve">Browser  →  /local/uveg_mail/api.php  →  Gmail API (server-side, sesión PHP)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Cambio requerido para migrar: reemplazar la función gmailFetch() en uveg-mail.js (~15 líneas). Todo lo demás queda idéntico.</w:t>
      </w:r>
    </w:p>
    <w:p>
      <w:pPr>
        <w:spacing w:after="280" w:before="0"/>
      </w:pPr>
      <w:r>
        <w:t xml:space="preserve"/>
      </w:r>
    </w:p>
    <w:p>
      <w:pPr>
        <w:pBdr>
          <w:bottom w:val="single" w:color="4C45E5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4C45E5"/>
          <w:sz w:val="26"/>
          <w:szCs w:val="26"/>
        </w:rPr>
        <w:t xml:space="preserve">4. Funcionalidad implementada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Inbox — últimos 30 mensajes con remitente, asunto, snippet, fecha relativa y badge de no leídos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Leer correo completo — decodificación base64url, extracción de text/plain, marca como leído automáticamente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Responder — respuesta en el mismo hilo (threadId correcto, formato RFC 2822)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Redactar nuevo — campos Para, Asunto, Cuerpo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Rate limiting — batching de 5 requests + 200ms pausa entre lotes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Exponential backoff — retry automático en 429 (500ms → 1s → 2s)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Token refresh — renovación automática en 401 sin interrumpir al usuario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Badge de no leídos — contador en el ícono del topbar, actualizado en tiempo real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Toast success/error — feedback visual en todas las acciones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Dark mode completo — tokens de variables.css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Responsive móvil — panel full-width sobre bottom nav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Escape para cerrar — accesibilidad teclado</w:t>
      </w:r>
    </w:p>
    <w:p>
      <w:pPr>
        <w:spacing w:after="280" w:before="0"/>
      </w:pPr>
      <w:r>
        <w:t xml:space="preserve"/>
      </w:r>
    </w:p>
    <w:p>
      <w:pPr>
        <w:pBdr>
          <w:bottom w:val="single" w:color="4C45E5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4C45E5"/>
          <w:sz w:val="26"/>
          <w:szCs w:val="26"/>
        </w:rPr>
        <w:t xml:space="preserve">5. Configuración Google Cloud (ya hecha)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45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45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Proyecto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youtube-api-key (ID: youtube-api-key-342203)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Client ID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1020124270325-k6rbvt9j6d4p8crm4h3m3emcn2g07uhg.apps.googleusercontent.com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Scopes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gmail.modify · gmail.readonly · gmail.send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Orígenes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localhost:5500 · 127.0.0.1:5500 · uveg-moodle-theme.netlify.app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Usuario prueba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soldergost201@gmail.com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Bdr>
          <w:bottom w:val="single" w:color="4C45E5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4C45E5"/>
          <w:sz w:val="26"/>
          <w:szCs w:val="26"/>
        </w:rPr>
        <w:t xml:space="preserve">6. Pendientes — próxima sesión (DISEÑO uveg-mail)</w:t>
      </w:r>
    </w:p>
    <w:p>
      <w:pPr>
        <w:spacing w:after="8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componente funciona al 100%. La siguiente sesión es para mejorar el diseño visual: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Avatares con colores dinámicos por inicial (no todos azul sólido)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Vista inbox — separadores visuales entre correos leídos y no leídos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Header del panel — considerar gradiente o variante más alineada con el branding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Vista leer — mejor tipografía para el cuerpo del correo, soporte básico de HTML en emails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Compose — contador de caracteres, validación visual de email inválido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Animación de entrada del panel (actualmente solo opacity/transform)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Estado vacío más trabajado visualmente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Botón de cerrar sesión / desconectar cuenta</w:t>
      </w:r>
    </w:p>
    <w:p>
      <w:pPr>
        <w:spacing w:after="280" w:before="0"/>
      </w:pPr>
      <w:r>
        <w:t xml:space="preserve"/>
      </w:r>
    </w:p>
    <w:p>
      <w:pPr>
        <w:pBdr>
          <w:bottom w:val="single" w:color="4C45E5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4C45E5"/>
          <w:sz w:val="26"/>
          <w:szCs w:val="26"/>
        </w:rPr>
        <w:t xml:space="preserve">7. Otros pendientes del proyecto (bugs previos)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Bug B — pill score del reto muestra "-- PTS" en uveg-card.js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Bug C — .sec-title color requiere !important en content.css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Bug D — card-id="10" duplicado en R2 de Unidad 1 (Lección 6)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hrow + unit-outer-header: fondo #2662eb sólido, sin glassmorphism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Cards Unidad 1: borde izquierdo #7c3aed, fondo #ede9fe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Cards Unidad 2: borde izquierdo #a21caf, fondo #fdf2f8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4C45E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Membreta alcances: reemplazar PNG pixelado por banner CSS puro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F4F6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Alejandro Landa Salceda · UVEG · Junio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4C45E5" w:sz="4"/>
        <w:right w:val="none" w:color="FFFFFF" w:sz="0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12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4C45E5"/>
              <w:sz w:val="22"/>
              <w:szCs w:val="22"/>
            </w:rPr>
            <w:t xml:space="preserve">UVEG — Moodle Theme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6B7280"/>
              <w:sz w:val="18"/>
              <w:szCs w:val="18"/>
            </w:rPr>
            <w:t xml:space="preserve">Handoff: uveg-mail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2026-06-12T20:09:22.643Z</dcterms:created>
  <dcterms:modified xsi:type="dcterms:W3CDTF">2026-06-12T20:09:22.643Z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