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2E75B6"/>
          <w:sz w:val="48"/>
          <w:szCs w:val="48"/>
        </w:rPr>
        <w:t xml:space="preserve">Aether One™</w:t>
      </w:r>
    </w:p>
    <w:p>
      <w:pPr>
        <w:spacing w:after="120"/>
        <w:jc w:val="center"/>
      </w:pPr>
      <w:r>
        <w:rPr>
          <w:color w:val="333333"/>
          <w:sz w:val="32"/>
          <w:szCs w:val="32"/>
        </w:rPr>
        <w:t xml:space="preserve">PQC Hardware + TrustCore Integration Plan</w:t>
      </w:r>
    </w:p>
    <w:p>
      <w:pPr>
        <w:spacing w:after="1440"/>
        <w:jc w:val="center"/>
      </w:pPr>
      <w:r>
        <w:rPr>
          <w:i/>
          <w:iCs/>
          <w:color w:val="666666"/>
          <w:sz w:val="24"/>
          <w:szCs w:val="24"/>
        </w:rPr>
        <w:t xml:space="preserve">Yksityiskohtainen suunnitelma M2 NTT256 ja TrustCore v1.3 yhdistämiseksi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Päivämäärä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 helmikuuta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Toteutukseen valmis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rPr>
          <w:sz w:val="24"/>
          <w:szCs w:val="24"/>
        </w:rPr>
        <w:t xml:space="preserve">Tämä dokumentti esittää yksityiskohtaisen suunnitelman Aether One™ -projektin kahden keskeisen komponentin integroimiseksi: M2 NTT256 -kiihdyttimen (TRL 4-5) ja TrustCore v1.3 -sovellustason stackin.</w:t>
      </w:r>
    </w:p>
    <w:p>
      <w:pPr>
        <w:pStyle w:val="Heading2"/>
      </w:pPr>
      <w:r>
        <w:t xml:space="preserve">1.1 Lähtötilanne</w:t>
      </w:r>
    </w:p>
    <w:p>
      <w:pPr>
        <w:pStyle w:val="ListParagraph"/>
        <w:numPr>
          <w:ilvl w:val="0"/>
          <w:numId w:val="2"/>
        </w:numPr>
      </w:pPr>
      <w:r>
        <w:t xml:space="preserve">PQC M2 NTT256: Toimiva RTL-tason kiihdytin, 2-kaistaiset klusterit, banked memory, Pi5-verifiointi</w:t>
      </w:r>
    </w:p>
    <w:p>
      <w:pPr>
        <w:pStyle w:val="ListParagraph"/>
        <w:numPr>
          <w:ilvl w:val="0"/>
          <w:numId w:val="2"/>
        </w:numPr>
      </w:pPr>
      <w:r>
        <w:t xml:space="preserve">TrustCore v1.3: C-pohjainen API, Python relay, dashboardit, sovellustason toteutus</w:t>
      </w:r>
    </w:p>
    <w:p>
      <w:pPr>
        <w:pStyle w:val="ListParagraph"/>
        <w:numPr>
          <w:ilvl w:val="0"/>
          <w:numId w:val="2"/>
        </w:numPr>
      </w:pPr>
      <w:r>
        <w:t xml:space="preserve">Komponentit kehitetty erikseen, ei yhteistä rajapintaa</w:t>
      </w:r>
    </w:p>
    <w:p>
      <w:pPr>
        <w:pStyle w:val="Heading2"/>
      </w:pPr>
      <w:r>
        <w:t xml:space="preserve">1.2 Tavoitetila</w:t>
      </w:r>
    </w:p>
    <w:p>
      <w:pPr>
        <w:pStyle w:val="ListParagraph"/>
        <w:numPr>
          <w:ilvl w:val="0"/>
          <w:numId w:val="2"/>
        </w:numPr>
      </w:pPr>
      <w:r>
        <w:t xml:space="preserve">Yhtenäinen PQC-suojattu sovellusalusta</w:t>
      </w:r>
    </w:p>
    <w:p>
      <w:pPr>
        <w:pStyle w:val="ListParagraph"/>
        <w:numPr>
          <w:ilvl w:val="0"/>
          <w:numId w:val="2"/>
        </w:numPr>
      </w:pPr>
      <w:r>
        <w:t xml:space="preserve">Hardware-kiihdytetty kryptografia TrustCore API:n kautta</w:t>
      </w:r>
    </w:p>
    <w:p>
      <w:pPr>
        <w:pStyle w:val="ListParagraph"/>
        <w:numPr>
          <w:ilvl w:val="0"/>
          <w:numId w:val="2"/>
        </w:numPr>
      </w:pPr>
      <w:r>
        <w:t xml:space="preserve">End-to-end demo: "PQC-suojattu AetherNet-verkko"</w:t>
      </w:r>
    </w:p>
    <w:p>
      <w:pPr>
        <w:pStyle w:val="ListParagraph"/>
        <w:numPr>
          <w:ilvl w:val="0"/>
          <w:numId w:val="2"/>
        </w:numPr>
      </w:pPr>
      <w:r>
        <w:t xml:space="preserve">Valmis FPGA-prototyyppi partnereille (Bittium, VTT)</w:t>
      </w:r>
    </w:p>
    <w:p>
      <w:pPr>
        <w:pStyle w:val="Heading2"/>
      </w:pPr>
      <w:r>
        <w:t xml:space="preserve">1.3 Hyödyt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Liiketoiminta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Tekniikka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IP &amp; Patentointi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Vahvempi fundraising-tarina</w:t>
            </w:r>
          </w:p>
          <w:p>
            <w:r>
              <w:t xml:space="preserve">50-100% korkeampi valuation</w:t>
            </w:r>
          </w:p>
          <w:p>
            <w:r>
              <w:t xml:space="preserve">Konkreettinen demo investoreille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3-6 kk aikataululyhennys</w:t>
            </w:r>
          </w:p>
          <w:p>
            <w:r>
              <w:t xml:space="preserve">5x suorituskyky (HW vs SW)</w:t>
            </w:r>
          </w:p>
          <w:p>
            <w:r>
              <w:t xml:space="preserve">Valmis FPGA-polku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Järjestelmäpatentti</w:t>
            </w:r>
          </w:p>
          <w:p>
            <w:r>
              <w:t xml:space="preserve">Vahvemmat claimst</w:t>
            </w:r>
          </w:p>
          <w:p>
            <w:r>
              <w:t xml:space="preserve">Lisensoitava IP-kokonaisuus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Arkkitehtuurianalyysi</w:t>
      </w:r>
    </w:p>
    <w:p>
      <w:pPr>
        <w:pStyle w:val="Heading2"/>
      </w:pPr>
      <w:r>
        <w:t xml:space="preserve">2.1 Nykyinen PQC M2 NTT256 -arkkitehtuuri</w:t>
      </w:r>
    </w:p>
    <w:p>
      <w:pPr>
        <w:pStyle w:val="Heading3"/>
      </w:pPr>
      <w:r>
        <w:t xml:space="preserve">Komponentit</w:t>
      </w:r>
    </w:p>
    <w:p>
      <w:pPr>
        <w:pStyle w:val="ListParagraph"/>
        <w:numPr>
          <w:ilvl w:val="0"/>
          <w:numId w:val="2"/>
        </w:numPr>
      </w:pPr>
      <w:r>
        <w:t xml:space="preserve">Montgomery Multiplier: Modulaarinen q-aritmetiikka, pipelined</w:t>
      </w:r>
    </w:p>
    <w:p>
      <w:pPr>
        <w:pStyle w:val="ListParagraph"/>
        <w:numPr>
          <w:ilvl w:val="0"/>
          <w:numId w:val="2"/>
        </w:numPr>
      </w:pPr>
      <w:r>
        <w:t xml:space="preserve">Banked Memory: 4 pankkia, rinnakkaiskäyttö, round-robin arbiter</w:t>
      </w:r>
    </w:p>
    <w:p>
      <w:pPr>
        <w:pStyle w:val="ListParagraph"/>
        <w:numPr>
          <w:ilvl w:val="0"/>
          <w:numId w:val="2"/>
        </w:numPr>
      </w:pPr>
      <w:r>
        <w:t xml:space="preserve">2-Lane Cluster: Kaksi NTT-linjaa yhteisellä muistirajapinnalla</w:t>
      </w:r>
    </w:p>
    <w:p>
      <w:pPr>
        <w:pStyle w:val="ListParagraph"/>
        <w:numPr>
          <w:ilvl w:val="0"/>
          <w:numId w:val="2"/>
        </w:numPr>
      </w:pPr>
      <w:r>
        <w:t xml:space="preserve">Verification: Icarus Verilog + Python golden model</w:t>
      </w:r>
    </w:p>
    <w:p>
      <w:pPr>
        <w:pStyle w:val="Heading3"/>
      </w:pPr>
      <w:r>
        <w:t xml:space="preserve">Rajapinnat</w:t>
      </w:r>
    </w:p>
    <w:p>
      <w:pPr>
        <w:spacing w:after="180"/>
      </w:pPr>
      <w:r>
        <w:rPr>
          <w:sz w:val="24"/>
          <w:szCs w:val="24"/>
        </w:rPr>
        <w:t xml:space="preserve">Tällä hetkellä M2 NTT256 on standalone-simulaatio ilman standardoitua hardware-rajapintaa. FPGA-integraatiota varten tarvitaan:</w:t>
      </w:r>
    </w:p>
    <w:p>
      <w:pPr>
        <w:pStyle w:val="ListParagraph"/>
        <w:numPr>
          <w:ilvl w:val="0"/>
          <w:numId w:val="2"/>
        </w:numPr>
      </w:pPr>
      <w:r>
        <w:t xml:space="preserve">AXI4-Lite control interface</w:t>
      </w:r>
    </w:p>
    <w:p>
      <w:pPr>
        <w:pStyle w:val="ListParagraph"/>
        <w:numPr>
          <w:ilvl w:val="0"/>
          <w:numId w:val="2"/>
        </w:numPr>
      </w:pPr>
      <w:r>
        <w:t xml:space="preserve">Memory-mapped register space</w:t>
      </w:r>
    </w:p>
    <w:p>
      <w:pPr>
        <w:pStyle w:val="ListParagraph"/>
        <w:numPr>
          <w:ilvl w:val="0"/>
          <w:numId w:val="2"/>
        </w:numPr>
      </w:pPr>
      <w:r>
        <w:t xml:space="preserve">DMA-mahdollisuus suurille polynomitauluille</w:t>
      </w:r>
    </w:p>
    <w:p>
      <w:pPr>
        <w:pStyle w:val="ListParagraph"/>
        <w:numPr>
          <w:ilvl w:val="0"/>
          <w:numId w:val="2"/>
        </w:numPr>
      </w:pPr>
      <w:r>
        <w:t xml:space="preserve">Interrupt/polling-status bitit</w:t>
      </w:r>
    </w:p>
    <w:p>
      <w:pPr>
        <w:pStyle w:val="Heading2"/>
      </w:pPr>
      <w:r>
        <w:t xml:space="preserve">2.2 Nykyinen TrustCore v1.3 -arkkitehtuuri</w:t>
      </w:r>
    </w:p>
    <w:p>
      <w:pPr>
        <w:pStyle w:val="Heading3"/>
      </w:pPr>
      <w:r>
        <w:t xml:space="preserve">Kerrosarkkitehtuuri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Kerros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Komponentti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Dashboards (HTML/JS)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7AE60"/>
              </w:rPr>
              <w:t xml:space="preserve">Valmis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aethernet_relay_v1_3.py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7AE60"/>
              </w:rPr>
              <w:t xml:space="preserve">Valmis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trustcore_v1_3.c/.h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7AE60"/>
              </w:rPr>
              <w:t xml:space="preserve">Valmis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PQC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Puuttuu - lisättävä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F39C12"/>
              </w:rPr>
              <w:t xml:space="preserve">Suunnittelu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Hardware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M2 NTT256 RTL - FPGA-portti tarvitaan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7AE60"/>
              </w:rPr>
              <w:t xml:space="preserve">RTL valmis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Integraatiopisteet</w:t>
      </w:r>
    </w:p>
    <w:p>
      <w:pPr>
        <w:spacing w:after="240"/>
      </w:pPr>
      <w:r>
        <w:rPr>
          <w:sz w:val="24"/>
          <w:szCs w:val="24"/>
        </w:rPr>
        <w:t xml:space="preserve">Integraatio vaatii kolme pääaluetta: PQC API Layer, Hardware Abstraction Layer ja FPGA Integration.</w:t>
      </w:r>
    </w:p>
    <w:p>
      <w:pPr>
        <w:pStyle w:val="Heading2"/>
      </w:pPr>
      <w:r>
        <w:t xml:space="preserve">3.1 PQC API Layer (TrustCore v1.4)</w:t>
      </w:r>
    </w:p>
    <w:p>
      <w:pPr>
        <w:spacing w:after="180"/>
      </w:pPr>
      <w:r>
        <w:rPr>
          <w:sz w:val="24"/>
          <w:szCs w:val="24"/>
        </w:rPr>
        <w:t xml:space="preserve">Uusi kerros TrustCore-stackiin, joka tarjoaa yhtenäisen rajapinnan PQC-operaatioille. Tukee sekä software- että hardware-toteutuksia.</w:t>
      </w:r>
    </w:p>
    <w:p>
      <w:pPr>
        <w:pStyle w:val="Heading3"/>
      </w:pPr>
      <w:r>
        <w:t xml:space="preserve">C API Signature (trustcore_v1_4_pqc.h)</w:t>
      </w:r>
    </w:p>
    <w:p>
      <w:pPr>
        <w:spacing w:before="120" w:after="180"/>
      </w:pPr>
      <w:r>
        <w:rPr>
          <w:i/>
          <w:iCs/>
          <w:sz w:val="24"/>
          <w:szCs w:val="24"/>
        </w:rPr>
        <w:t xml:space="preserve">Ehdotettu API-määrittely:</w:t>
      </w:r>
    </w:p>
    <w:p>
      <w:pPr>
        <w:pStyle w:val="Heading2"/>
      </w:pPr>
      <w:r>
        <w:t xml:space="preserve">3.2 Hardware Abstraction Layer</w:t>
      </w:r>
    </w:p>
    <w:p>
      <w:pPr>
        <w:spacing w:after="180"/>
      </w:pPr>
      <w:r>
        <w:rPr>
          <w:sz w:val="24"/>
          <w:szCs w:val="24"/>
        </w:rPr>
        <w:t xml:space="preserve">HAL-kerros eristää sovellustason hardware-yksityiskohdista. Tukee:</w:t>
      </w:r>
    </w:p>
    <w:p>
      <w:pPr>
        <w:pStyle w:val="ListParagraph"/>
        <w:numPr>
          <w:ilvl w:val="0"/>
          <w:numId w:val="2"/>
        </w:numPr>
      </w:pPr>
      <w:r>
        <w:t xml:space="preserve">Software emulation -tila (liboqs)</w:t>
      </w:r>
    </w:p>
    <w:p>
      <w:pPr>
        <w:pStyle w:val="ListParagraph"/>
        <w:numPr>
          <w:ilvl w:val="0"/>
          <w:numId w:val="2"/>
        </w:numPr>
      </w:pPr>
      <w:r>
        <w:t xml:space="preserve">Hardware accelerator -tila (M2 NTT256 via memory-mapped I/O)</w:t>
      </w:r>
    </w:p>
    <w:p>
      <w:pPr>
        <w:pStyle w:val="ListParagraph"/>
        <w:numPr>
          <w:ilvl w:val="0"/>
          <w:numId w:val="2"/>
        </w:numPr>
      </w:pPr>
      <w:r>
        <w:t xml:space="preserve">Hybrid-tila (SW+HW yhdistelmä)</w:t>
      </w:r>
    </w:p>
    <w:p>
      <w:pPr>
        <w:pStyle w:val="ListParagraph"/>
        <w:numPr>
          <w:ilvl w:val="0"/>
          <w:numId w:val="2"/>
        </w:numPr>
      </w:pPr>
      <w:r>
        <w:t xml:space="preserve">Runtime-valinta käyttäjän tai politiikan perusteella</w:t>
      </w:r>
    </w:p>
    <w:p>
      <w:pPr>
        <w:pStyle w:val="Heading2"/>
      </w:pPr>
      <w:r>
        <w:t xml:space="preserve">3.3 FPGA Integration Layer</w:t>
      </w:r>
    </w:p>
    <w:p>
      <w:pPr>
        <w:spacing w:after="180"/>
      </w:pPr>
      <w:r>
        <w:rPr>
          <w:sz w:val="24"/>
          <w:szCs w:val="24"/>
        </w:rPr>
        <w:t xml:space="preserve">M2 NTT256 RTL:n porttaus FPGA-alustalle vaatii:</w:t>
      </w:r>
    </w:p>
    <w:p>
      <w:pPr>
        <w:pStyle w:val="ListParagraph"/>
        <w:numPr>
          <w:ilvl w:val="0"/>
          <w:numId w:val="3"/>
        </w:numPr>
      </w:pPr>
      <w:r>
        <w:t xml:space="preserve">AXI4-Lite Wrapper: Memory-mapped control registers</w:t>
      </w:r>
    </w:p>
    <w:p>
      <w:pPr>
        <w:pStyle w:val="ListParagraph"/>
        <w:numPr>
          <w:ilvl w:val="0"/>
          <w:numId w:val="3"/>
        </w:numPr>
      </w:pPr>
      <w:r>
        <w:t xml:space="preserve">DMA Controller: Polynomial data transfer (256 x 32-bit coefficients)</w:t>
      </w:r>
    </w:p>
    <w:p>
      <w:pPr>
        <w:pStyle w:val="ListParagraph"/>
        <w:numPr>
          <w:ilvl w:val="0"/>
          <w:numId w:val="3"/>
        </w:numPr>
      </w:pPr>
      <w:r>
        <w:t xml:space="preserve">Interrupt Controller: Done/error signaling</w:t>
      </w:r>
    </w:p>
    <w:p>
      <w:pPr>
        <w:pStyle w:val="ListParagraph"/>
        <w:numPr>
          <w:ilvl w:val="0"/>
          <w:numId w:val="3"/>
        </w:numPr>
      </w:pPr>
      <w:r>
        <w:t xml:space="preserve">Clock Domain Crossing: PS (ARM) ↔ PL (NTT logic)</w:t>
      </w:r>
    </w:p>
    <w:p>
      <w:r>
        <w:br w:type="page"/>
      </w:r>
    </w:p>
    <w:p>
      <w:pPr>
        <w:pStyle w:val="Heading1"/>
      </w:pPr>
      <w:r>
        <w:t xml:space="preserve">4. Vaiheittainen toteutussuunnitelma</w:t>
      </w:r>
    </w:p>
    <w:p>
      <w:pPr>
        <w:pStyle w:val="Heading2"/>
      </w:pPr>
      <w:r>
        <w:t xml:space="preserve">4.1 Vaihe 1: Software Bridge (Viikot 1-2)</w:t>
      </w:r>
    </w:p>
    <w:p>
      <w:pPr>
        <w:pStyle w:val="Heading3"/>
      </w:pPr>
      <w:r>
        <w:t xml:space="preserve">Tavoitteet</w:t>
      </w:r>
    </w:p>
    <w:p>
      <w:pPr>
        <w:pStyle w:val="ListParagraph"/>
        <w:numPr>
          <w:ilvl w:val="0"/>
          <w:numId w:val="2"/>
        </w:numPr>
      </w:pPr>
      <w:r>
        <w:t xml:space="preserve">Luo TrustCore v1.4 -haara PQC-tuella</w:t>
      </w:r>
    </w:p>
    <w:p>
      <w:pPr>
        <w:pStyle w:val="ListParagraph"/>
        <w:numPr>
          <w:ilvl w:val="0"/>
          <w:numId w:val="2"/>
        </w:numPr>
      </w:pPr>
      <w:r>
        <w:t xml:space="preserve">Toteuta software-pohjainen PQC emulator (liboqs)</w:t>
      </w:r>
    </w:p>
    <w:p>
      <w:pPr>
        <w:pStyle w:val="ListParagraph"/>
        <w:numPr>
          <w:ilvl w:val="0"/>
          <w:numId w:val="2"/>
        </w:numPr>
      </w:pPr>
      <w:r>
        <w:t xml:space="preserve">Päivitä Python relay tukemaan PQC-operaatioita</w:t>
      </w:r>
    </w:p>
    <w:p>
      <w:pPr>
        <w:pStyle w:val="ListParagraph"/>
        <w:numPr>
          <w:ilvl w:val="0"/>
          <w:numId w:val="2"/>
        </w:numPr>
      </w:pPr>
      <w:r>
        <w:t xml:space="preserve">Demo: End-to-end PQC-suojattu AetherNet-viesti (SW-toteutus)</w:t>
      </w:r>
    </w:p>
    <w:p>
      <w:pPr>
        <w:pStyle w:val="Heading3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Tiedosto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Kuvaus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trustcore_v1_4_pqc.h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PQC API header määrittelyt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pqc_emulator.c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liboqs-wrapper software-toteutukselle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aethernet_relay_v1_4.py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Päivitetty relay PQC-metodilla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test_pqc_integration.py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Unit &amp; integration testit</w:t>
            </w:r>
          </w:p>
        </w:tc>
      </w:tr>
    </w:tbl>
    <w:p>
      <w:pPr>
        <w:pStyle w:val="Heading2"/>
      </w:pPr>
      <w:r>
        <w:t xml:space="preserve">4.2 Vaihe 2: M2 NTT256 Completion (Viikot 2-4)</w:t>
      </w:r>
    </w:p>
    <w:p>
      <w:pPr>
        <w:pStyle w:val="Heading3"/>
      </w:pPr>
      <w:r>
        <w:t xml:space="preserve">Tavoitteet</w:t>
      </w:r>
    </w:p>
    <w:p>
      <w:pPr>
        <w:pStyle w:val="ListParagraph"/>
        <w:numPr>
          <w:ilvl w:val="0"/>
          <w:numId w:val="2"/>
        </w:numPr>
      </w:pPr>
      <w:r>
        <w:t xml:space="preserve">Viimeistele M2 milestone: 256-point NTT verification</w:t>
      </w:r>
    </w:p>
    <w:p>
      <w:pPr>
        <w:pStyle w:val="ListParagraph"/>
        <w:numPr>
          <w:ilvl w:val="0"/>
          <w:numId w:val="2"/>
        </w:numPr>
      </w:pPr>
      <w:r>
        <w:t xml:space="preserve">Dokumentoi RTL-arkkitehtuuri FPGA-porttausta varten</w:t>
      </w:r>
    </w:p>
    <w:p>
      <w:pPr>
        <w:pStyle w:val="ListParagraph"/>
        <w:numPr>
          <w:ilvl w:val="0"/>
          <w:numId w:val="2"/>
        </w:numPr>
      </w:pPr>
      <w:r>
        <w:t xml:space="preserve">Suunnittele AXI4-Lite wrapper -rajapinta</w:t>
      </w:r>
    </w:p>
    <w:p>
      <w:pPr>
        <w:pStyle w:val="ListParagraph"/>
        <w:numPr>
          <w:ilvl w:val="0"/>
          <w:numId w:val="2"/>
        </w:numPr>
      </w:pPr>
      <w:r>
        <w:t xml:space="preserve">Luo proof-of-concept: C-ohjelma kutsuu simuloitua NTT-laitetta</w:t>
      </w:r>
    </w:p>
    <w:p>
      <w:pPr>
        <w:pStyle w:val="Heading3"/>
      </w:pPr>
      <w:r>
        <w:t xml:space="preserve">Kriittiset tehtävät</w:t>
      </w:r>
    </w:p>
    <w:p>
      <w:pPr>
        <w:pStyle w:val="ListParagraph"/>
        <w:numPr>
          <w:ilvl w:val="0"/>
          <w:numId w:val="3"/>
        </w:numPr>
      </w:pPr>
      <w:r>
        <w:t xml:space="preserve">Suorita täysi NTT256 verification Python golden modelilla</w:t>
      </w:r>
    </w:p>
    <w:p>
      <w:pPr>
        <w:pStyle w:val="ListParagraph"/>
        <w:numPr>
          <w:ilvl w:val="0"/>
          <w:numId w:val="3"/>
        </w:numPr>
      </w:pPr>
      <w:r>
        <w:t xml:space="preserve">Mittaa suorituskyky: total cycles, stall cycles, throughput</w:t>
      </w:r>
    </w:p>
    <w:p>
      <w:pPr>
        <w:pStyle w:val="ListParagraph"/>
        <w:numPr>
          <w:ilvl w:val="0"/>
          <w:numId w:val="3"/>
        </w:numPr>
      </w:pPr>
      <w:r>
        <w:t xml:space="preserve">Generoi GTKWave-aallonmuodot dokumentointiin</w:t>
      </w:r>
    </w:p>
    <w:p>
      <w:pPr>
        <w:pStyle w:val="ListParagraph"/>
        <w:numPr>
          <w:ilvl w:val="0"/>
          <w:numId w:val="3"/>
        </w:numPr>
      </w:pPr>
      <w:r>
        <w:t xml:space="preserve">Kirjoita M2 Completion Report (2-sivua)</w:t>
      </w:r>
    </w:p>
    <w:p>
      <w:pPr>
        <w:pStyle w:val="Heading2"/>
      </w:pPr>
      <w:r>
        <w:t xml:space="preserve">4.3 Vaihe 3: FPGA Prototype (Viikot 5-12)</w:t>
      </w:r>
    </w:p>
    <w:p>
      <w:pPr>
        <w:pStyle w:val="Heading3"/>
      </w:pPr>
      <w:r>
        <w:t xml:space="preserve">Tavoitteet</w:t>
      </w:r>
    </w:p>
    <w:p>
      <w:pPr>
        <w:pStyle w:val="ListParagraph"/>
        <w:numPr>
          <w:ilvl w:val="0"/>
          <w:numId w:val="2"/>
        </w:numPr>
      </w:pPr>
      <w:r>
        <w:t xml:space="preserve">Porttaa M2 NTT256 RTL FPGA-alustalle (esim. Pynq-Z2)</w:t>
      </w:r>
    </w:p>
    <w:p>
      <w:pPr>
        <w:pStyle w:val="ListParagraph"/>
        <w:numPr>
          <w:ilvl w:val="0"/>
          <w:numId w:val="2"/>
        </w:numPr>
      </w:pPr>
      <w:r>
        <w:t xml:space="preserve">Toteuta AXI4-Lite control interface</w:t>
      </w:r>
    </w:p>
    <w:p>
      <w:pPr>
        <w:pStyle w:val="ListParagraph"/>
        <w:numPr>
          <w:ilvl w:val="0"/>
          <w:numId w:val="2"/>
        </w:numPr>
      </w:pPr>
      <w:r>
        <w:t xml:space="preserve">Integroi TrustCore v1.4 C-kerrokseen hardware HAL</w:t>
      </w:r>
    </w:p>
    <w:p>
      <w:pPr>
        <w:pStyle w:val="ListParagraph"/>
        <w:numPr>
          <w:ilvl w:val="0"/>
          <w:numId w:val="2"/>
        </w:numPr>
      </w:pPr>
      <w:r>
        <w:t xml:space="preserve">Benchmarkit: SW vs HW -suorituskyky</w:t>
      </w:r>
    </w:p>
    <w:p>
      <w:pPr>
        <w:pStyle w:val="ListParagraph"/>
        <w:numPr>
          <w:ilvl w:val="0"/>
          <w:numId w:val="2"/>
        </w:numPr>
      </w:pPr>
      <w:r>
        <w:t xml:space="preserve">Demo-video: End-to-end PQC-verkko FPGA:lla</w:t>
      </w:r>
    </w:p>
    <w:p>
      <w:pPr>
        <w:pStyle w:val="Heading3"/>
      </w:pPr>
      <w:r>
        <w:t xml:space="preserve">FPGA Platform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Alusta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Hinta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Edut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Suositus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Pynq-Z2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~300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Zynq-7000, Python Jupyter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Suositeltu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ZCU104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~3000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Zynq MPSoC, High perf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Myöhemmin</w:t>
            </w:r>
          </w:p>
        </w:tc>
      </w:tr>
    </w:tbl>
    <w:p>
      <w:pPr>
        <w:pStyle w:val="Heading2"/>
      </w:pPr>
      <w:r>
        <w:t xml:space="preserve">4.4 Vaihe 4: Integration &amp; Optimization (Viikot 13-16)</w:t>
      </w:r>
    </w:p>
    <w:p>
      <w:pPr>
        <w:pStyle w:val="ListParagraph"/>
        <w:numPr>
          <w:ilvl w:val="0"/>
          <w:numId w:val="2"/>
        </w:numPr>
      </w:pPr>
      <w:r>
        <w:t xml:space="preserve">Fine-tune hardware-software integration</w:t>
      </w:r>
    </w:p>
    <w:p>
      <w:pPr>
        <w:pStyle w:val="ListParagraph"/>
        <w:numPr>
          <w:ilvl w:val="0"/>
          <w:numId w:val="2"/>
        </w:numPr>
      </w:pPr>
      <w:r>
        <w:t xml:space="preserve">Latency optimization: minimize HW call overhead</w:t>
      </w:r>
    </w:p>
    <w:p>
      <w:pPr>
        <w:pStyle w:val="ListParagraph"/>
        <w:numPr>
          <w:ilvl w:val="0"/>
          <w:numId w:val="2"/>
        </w:numPr>
      </w:pPr>
      <w:r>
        <w:t xml:space="preserve">Dashboard-päivitys: näytä HW-metrics (cycles, stalls)</w:t>
      </w:r>
    </w:p>
    <w:p>
      <w:pPr>
        <w:pStyle w:val="ListParagraph"/>
        <w:numPr>
          <w:ilvl w:val="0"/>
          <w:numId w:val="2"/>
        </w:numPr>
      </w:pPr>
      <w:r>
        <w:t xml:space="preserve">Valmis demo-paketti partnereille &amp; investoreille</w:t>
      </w:r>
    </w:p>
    <w:p>
      <w:r>
        <w:br w:type="page"/>
      </w:r>
    </w:p>
    <w:p>
      <w:pPr>
        <w:pStyle w:val="Heading1"/>
      </w:pPr>
      <w:r>
        <w:t xml:space="preserve">5. Aikataulu ja resurssit</w:t>
      </w:r>
    </w:p>
    <w:p>
      <w:pPr>
        <w:pStyle w:val="Heading2"/>
      </w:pPr>
      <w:r>
        <w:t xml:space="preserve">5.1 Gantt-aikataulu (16 viikkoa)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Vaihe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Viikot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Henkilöt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Taidot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V1: Software Bridge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1-2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1 FTE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C, Python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Aloitus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V2: M2 Completion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2-4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1 FTE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Verilog, HW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Käynnissä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V3: FPGA Prototype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5-12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1.5 FTE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FPGA, Vivado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Suunnittelu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V4: Integration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13-16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2 FTE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Full-stack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Suunnittelu</w:t>
            </w:r>
          </w:p>
        </w:tc>
      </w:tr>
    </w:tbl>
    <w:p>
      <w:pPr>
        <w:pStyle w:val="Heading2"/>
      </w:pPr>
      <w:r>
        <w:t xml:space="preserve">5.2 Resurssivaatimukset</w:t>
      </w:r>
    </w:p>
    <w:p>
      <w:pPr>
        <w:pStyle w:val="Heading3"/>
      </w:pPr>
      <w:r>
        <w:t xml:space="preserve">Henkilöresurssit</w:t>
      </w:r>
    </w:p>
    <w:p>
      <w:pPr>
        <w:pStyle w:val="ListParagraph"/>
        <w:numPr>
          <w:ilvl w:val="0"/>
          <w:numId w:val="2"/>
        </w:numPr>
      </w:pPr>
      <w:r>
        <w:t xml:space="preserve">1x RTL/FPGA Engineer (koko projekti)</w:t>
      </w:r>
    </w:p>
    <w:p>
      <w:pPr>
        <w:pStyle w:val="ListParagraph"/>
        <w:numPr>
          <w:ilvl w:val="0"/>
          <w:numId w:val="2"/>
        </w:numPr>
      </w:pPr>
      <w:r>
        <w:t xml:space="preserve">1x Embedded Software Engineer (viikot 1-8, 13-16)</w:t>
      </w:r>
    </w:p>
    <w:p>
      <w:pPr>
        <w:pStyle w:val="ListParagraph"/>
        <w:numPr>
          <w:ilvl w:val="0"/>
          <w:numId w:val="2"/>
        </w:numPr>
      </w:pPr>
      <w:r>
        <w:t xml:space="preserve">0.5x System Architect (konsultointi koko projekti)</w:t>
      </w:r>
    </w:p>
    <w:p>
      <w:pPr>
        <w:pStyle w:val="Heading3"/>
      </w:pPr>
      <w:r>
        <w:t xml:space="preserve">Hardware &amp; Työkalut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Tuote/Työkalu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Hinta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Tarve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Pynq-Z2 FPGA 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300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Viikko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Xilinx Vivado License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Ilmainen/995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Viikko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Raspberry Pi 5 (dev/test)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80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Käytössä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GTKWave + Icarus Verilog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Ilmainen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Käytössä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Riskit ja hallinta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Todennäköisyys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Vaikutus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Hallinta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M2 NTT256 verification ei läpäise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Matala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Keskisuuri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Debug GTKWavella, lisää 2-3 vko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FPGA-porttaus epäonnistuu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Keskisuuri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Suuri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Fallback SW-demo, porttaus myöhemmin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Resurssipula (henkilöt)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Keskisuuri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Keskisuuri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Priorisoi vaihe 1-2, outsource FPGA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API-interface ei skaalaudu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Matala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Matala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HAL-kerros joustavuutta, refactor v1.5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Liiketoimintahyödyt</w:t>
      </w:r>
    </w:p>
    <w:p>
      <w:pPr>
        <w:pStyle w:val="Heading2"/>
      </w:pPr>
      <w:r>
        <w:t xml:space="preserve">7.1 Fundraising &amp; Valuation</w:t>
      </w:r>
    </w:p>
    <w:p>
      <w:pPr>
        <w:spacing w:after="180"/>
      </w:pPr>
      <w:r>
        <w:rPr>
          <w:sz w:val="24"/>
          <w:szCs w:val="24"/>
        </w:rPr>
        <w:t xml:space="preserve">Integroitu järjestelmä nostaa Aether One™ -valuation merkittävästi:</w:t>
      </w:r>
    </w:p>
    <w:p>
      <w:pPr>
        <w:pStyle w:val="ListParagraph"/>
        <w:numPr>
          <w:ilvl w:val="0"/>
          <w:numId w:val="2"/>
        </w:numPr>
      </w:pPr>
      <w:r>
        <w:t xml:space="preserve">Pre-Money valuation: 4-6M EUR (aiemmin 2-3M EUR)</w:t>
      </w:r>
    </w:p>
    <w:p>
      <w:pPr>
        <w:pStyle w:val="ListParagraph"/>
        <w:numPr>
          <w:ilvl w:val="0"/>
          <w:numId w:val="2"/>
        </w:numPr>
      </w:pPr>
      <w:r>
        <w:t xml:space="preserve">Business Finland hakemus: +30% uskottavuus ("toimiva IP, ei konsepti")</w:t>
      </w:r>
    </w:p>
    <w:p>
      <w:pPr>
        <w:pStyle w:val="ListParagraph"/>
        <w:numPr>
          <w:ilvl w:val="0"/>
          <w:numId w:val="2"/>
        </w:numPr>
      </w:pPr>
      <w:r>
        <w:t xml:space="preserve">Investor pitch: konkreettinen demo, ei vaporware</w:t>
      </w:r>
    </w:p>
    <w:p>
      <w:pPr>
        <w:pStyle w:val="ListParagraph"/>
        <w:numPr>
          <w:ilvl w:val="0"/>
          <w:numId w:val="2"/>
        </w:numPr>
      </w:pPr>
      <w:r>
        <w:t xml:space="preserve">Bittium/VTT: valmis evaluaatio-paketti partnereille</w:t>
      </w:r>
    </w:p>
    <w:p>
      <w:pPr>
        <w:pStyle w:val="Heading2"/>
      </w:pPr>
      <w:r>
        <w:t xml:space="preserve">7.2 IP &amp; Patentointi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Järjestelmäpatentti: </w:t>
      </w:r>
      <w:r>
        <w:t xml:space="preserve">"PQC-suojattu verkkoalusta hardware-kiihdytyksellä"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Vahvemmat claimst: </w:t>
      </w:r>
      <w:r>
        <w:t xml:space="preserve">Ei vain RTL-arkkitehtuuri, vaan toimiva end-to-end järjestelmä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Lisensioitava IP: </w:t>
      </w:r>
      <w:r>
        <w:t xml:space="preserve">Valmis stack SiFive/Thales-tyyppisille asiakkaille</w:t>
      </w:r>
    </w:p>
    <w:p>
      <w:pPr>
        <w:pStyle w:val="Heading2"/>
      </w:pPr>
      <w:r>
        <w:t xml:space="preserve">7.3 Markkina-asema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Toiminnallisuus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Aether One™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NXP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Infineon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NTT HW Accelerator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✓ RTL valmis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TRL 3-4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TRL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Banked Multi-Lane PQC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✓ 2-lane toimii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End-to-End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✓ Integroitu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Vain IP-blokit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Vain IP-blokit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FPGA Demo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3 kk päästä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Ei julkinen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Ei julkinen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Seuraavat askeleet</w:t>
      </w:r>
    </w:p>
    <w:p>
      <w:pPr>
        <w:pStyle w:val="Heading2"/>
      </w:pPr>
      <w:r>
        <w:t xml:space="preserve">8.1 Välittömät toimenpiteet (Tällä viikolla)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Luo TrustCore v1.4 Git-haara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Määrittele PQC API header (trustcore_v1_4_pqc.h)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Aloita pqc_emulator.c toteutus (liboqs-wrapper)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Suorita M2 NTT256 full verification</w:t>
      </w:r>
    </w:p>
    <w:p>
      <w:pPr>
        <w:pStyle w:val="Heading2"/>
      </w:pPr>
      <w:r>
        <w:t xml:space="preserve">8.2 Viikko 2-4: M2 Completion &amp; SW Bridge</w:t>
      </w:r>
    </w:p>
    <w:p>
      <w:pPr>
        <w:pStyle w:val="ListParagraph"/>
        <w:numPr>
          <w:ilvl w:val="0"/>
          <w:numId w:val="2"/>
        </w:numPr>
      </w:pPr>
      <w:r>
        <w:t xml:space="preserve">Viimeistele M2 milestone + dokumentoi</w:t>
      </w:r>
    </w:p>
    <w:p>
      <w:pPr>
        <w:pStyle w:val="ListParagraph"/>
        <w:numPr>
          <w:ilvl w:val="0"/>
          <w:numId w:val="2"/>
        </w:numPr>
      </w:pPr>
      <w:r>
        <w:t xml:space="preserve">Päivitä aethernet_relay_v1_4.py PQC-tuella</w:t>
      </w:r>
    </w:p>
    <w:p>
      <w:pPr>
        <w:pStyle w:val="ListParagraph"/>
        <w:numPr>
          <w:ilvl w:val="0"/>
          <w:numId w:val="2"/>
        </w:numPr>
      </w:pPr>
      <w:r>
        <w:t xml:space="preserve">Demo: End-to-end PQC AetherNet-viesti (SW)</w:t>
      </w:r>
    </w:p>
    <w:p>
      <w:pPr>
        <w:pStyle w:val="ListParagraph"/>
        <w:numPr>
          <w:ilvl w:val="0"/>
          <w:numId w:val="2"/>
        </w:numPr>
      </w:pPr>
      <w:r>
        <w:t xml:space="preserve">Päivitä patenttihakemus v1.0 integroiduilla claimseilla</w:t>
      </w:r>
    </w:p>
    <w:p>
      <w:pPr>
        <w:pStyle w:val="Heading2"/>
      </w:pPr>
      <w:r>
        <w:t xml:space="preserve">8.3 Viikko 5-12: FPGA Prototype</w:t>
      </w:r>
    </w:p>
    <w:p>
      <w:pPr>
        <w:pStyle w:val="ListParagraph"/>
        <w:numPr>
          <w:ilvl w:val="0"/>
          <w:numId w:val="2"/>
        </w:numPr>
      </w:pPr>
      <w:r>
        <w:t xml:space="preserve">Hankinta: Pynq-Z2 board + Vivado license</w:t>
      </w:r>
    </w:p>
    <w:p>
      <w:pPr>
        <w:pStyle w:val="ListParagraph"/>
        <w:numPr>
          <w:ilvl w:val="0"/>
          <w:numId w:val="2"/>
        </w:numPr>
      </w:pPr>
      <w:r>
        <w:t xml:space="preserve">M2 RTL FPGA-porttaus + AXI4-Lite wrapper</w:t>
      </w:r>
    </w:p>
    <w:p>
      <w:pPr>
        <w:pStyle w:val="ListParagraph"/>
        <w:numPr>
          <w:ilvl w:val="0"/>
          <w:numId w:val="2"/>
        </w:numPr>
      </w:pPr>
      <w:r>
        <w:t xml:space="preserve">Hardware HAL toteutus TrustCore v1.4:ään</w:t>
      </w:r>
    </w:p>
    <w:p>
      <w:pPr>
        <w:pStyle w:val="ListParagraph"/>
        <w:numPr>
          <w:ilvl w:val="0"/>
          <w:numId w:val="2"/>
        </w:numPr>
      </w:pPr>
      <w:r>
        <w:t xml:space="preserve">Benchmarkit + demo-video partnereille</w:t>
      </w:r>
    </w:p>
    <w:p>
      <w:pPr>
        <w:pStyle w:val="Heading2"/>
      </w:pPr>
      <w:r>
        <w:t xml:space="preserve">8.4 Dokumentit &amp; raportit</w:t>
      </w:r>
    </w:p>
    <w:p>
      <w:pPr>
        <w:pStyle w:val="Heading3"/>
      </w:pPr>
      <w:r>
        <w:t xml:space="preserve">Tuotettavat dokumentit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Dokumentti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Deadline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Käyttötarkoitus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M2 Completion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Viikko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Business Finland, patentit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Integration Architecture Spec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Viikko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Sisäinen kehitys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FPGA Prototype Demo 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Viikko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Investor pitch, partnerit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Benchmark Report (HW vs SW)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Viikko 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Tekninen myynti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Yhteenveto ja suositus</w:t>
      </w:r>
    </w:p>
    <w:p>
      <w:pPr>
        <w:spacing w:after="240"/>
      </w:pPr>
      <w:r>
        <w:rPr>
          <w:sz w:val="24"/>
          <w:szCs w:val="24"/>
        </w:rPr>
        <w:t xml:space="preserve">Tämä integraatiosuunnitelma yhdistää kaksi vahvaa teknistä saavutusta yhdeksi kilpailukykyiseksi järjestelmäksi: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M2 NTT256: </w:t>
      </w:r>
      <w:r>
        <w:t xml:space="preserve">Toimiva RTL-tason PQC-kiihdytin (TRL 4-5)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TrustCore v1.3: </w:t>
      </w:r>
      <w:r>
        <w:t xml:space="preserve">Valmis sovellustason stack (C + Python + dashboards)</w:t>
      </w:r>
    </w:p>
    <w:p>
      <w:pPr>
        <w:pStyle w:val="Heading2"/>
      </w:pPr>
      <w:r>
        <w:t xml:space="preserve">9.1 Keskeiset hyödyt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Aikataulu</w:t>
            </w:r>
          </w:p>
          <w:p>
            <w:pPr>
              <w:spacing w:before="80"/>
              <w:jc w:val="center"/>
            </w:pPr>
            <w:r>
              <w:rPr>
                <w:sz w:val="24"/>
                <w:szCs w:val="24"/>
              </w:rPr>
              <w:t xml:space="preserve">3-6 kk lyhennys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Valuation</w:t>
            </w:r>
          </w:p>
          <w:p>
            <w:pPr>
              <w:spacing w:before="80"/>
              <w:jc w:val="center"/>
            </w:pPr>
            <w:r>
              <w:rPr>
                <w:sz w:val="24"/>
                <w:szCs w:val="24"/>
              </w:rPr>
              <w:t xml:space="preserve">50-100% nousu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Markkina-asema</w:t>
            </w:r>
          </w:p>
          <w:p>
            <w:pPr>
              <w:spacing w:before="80"/>
              <w:jc w:val="center"/>
            </w:pPr>
            <w:r>
              <w:rPr>
                <w:sz w:val="24"/>
                <w:szCs w:val="24"/>
              </w:rPr>
              <w:t xml:space="preserve">Edellä kilpailijoita</w:t>
            </w:r>
          </w:p>
        </w:tc>
      </w:tr>
    </w:tbl>
    <w:p>
      <w:pPr>
        <w:pStyle w:val="Heading2"/>
      </w:pPr>
      <w:r>
        <w:t xml:space="preserve">9.2 Lopullinen suositus</w:t>
      </w:r>
    </w:p>
    <w:p>
      <w:pPr>
        <w:spacing w:before="240" w:after="180"/>
        <w:jc w:val="center"/>
      </w:pPr>
      <w:r>
        <w:rPr>
          <w:b/>
          <w:bCs/>
          <w:color w:val="27AE60"/>
          <w:sz w:val="28"/>
          <w:szCs w:val="28"/>
        </w:rPr>
        <w:t xml:space="preserve">Suositus: ALOITA INTEGRAATIO VÄLITTÖMÄSTI</w:t>
      </w:r>
    </w:p>
    <w:p>
      <w:pPr>
        <w:spacing w:after="180"/>
      </w:pPr>
      <w:r>
        <w:rPr>
          <w:sz w:val="24"/>
          <w:szCs w:val="24"/>
        </w:rPr>
        <w:t xml:space="preserve">Integraatio on kriittinen seuraava askel Aether One™ -projektin menestymiselle. Kaksi erillistä kehityslinjaa ovat saavuttaneet riittävän kypsyyden, että niiden yhdistäminen tuottaa merkittävää lisäarvoa ilman kohtuutonta riskiä.</w:t>
      </w:r>
    </w:p>
    <w:p>
      <w:pPr>
        <w:spacing w:after="240"/>
      </w:pPr>
      <w:r>
        <w:rPr>
          <w:sz w:val="24"/>
          <w:szCs w:val="24"/>
        </w:rPr>
        <w:t xml:space="preserve">Tämä suunnitelma tarjoaa selkeän, vaiheittaisen polun kohti valmista FPGA-prototyyppiä, joka on keskeinen deliverable Business Finland -hakemukselle, investor pitch -kierrokselle ja partneriyhteistyölle Bittiuminja VTT:n kanssa.</w:t>
      </w:r>
    </w:p>
    <w:p>
      <w:pPr>
        <w:spacing w:after="360"/>
      </w:pPr>
      <w:r>
        <w:rPr>
          <w:sz w:val="24"/>
          <w:szCs w:val="24"/>
        </w:rPr>
        <w:t xml:space="preserve">Ensimmäinen virstanpylväs (Software Bridge, viikot 1-2) on toteutettavissa nopeasti vähäisellä riskillä ja tarjoaa välittömän demonstraatiokyvyn PQC-suojatusta AetherNet-verkosta.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8F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line="360"/>
              <w:jc w:val="center"/>
            </w:pPr>
            <w:r>
              <w:rPr>
                <w:i/>
                <w:iCs/>
                <w:sz w:val="26"/>
                <w:szCs w:val="26"/>
              </w:rPr>
              <w:t xml:space="preserve">"Sinulla on kaksi arvokasta komponenttia. Yhdessä ne muodostavat ainutlaatuisen kilpailuedun post-quantum -kryptografian markkinoilla. Tämä integraatio ei ole vaihtoehto – se on strateginen välttämättömyys."</w:t>
            </w:r>
          </w:p>
        </w:tc>
      </w:tr>
    </w:tbl>
    <w:p>
      <w:pPr>
        <w:spacing w:before="480"/>
      </w:pPr>
      <w:r>
        <w:t xml:space="preserve"/>
      </w:r>
    </w:p>
    <w:p>
      <w:pPr>
        <w:spacing w:after="120"/>
        <w:jc w:val="right"/>
      </w:pPr>
      <w:r>
        <w:rPr>
          <w:i/>
          <w:iCs/>
          <w:sz w:val="24"/>
          <w:szCs w:val="24"/>
        </w:rPr>
        <w:t xml:space="preserve">— Aether One™ Technical Team</w:t>
      </w:r>
    </w:p>
    <w:p>
      <w:pPr>
        <w:jc w:val="right"/>
      </w:pPr>
      <w:r>
        <w:rPr>
          <w:color w:val="666666"/>
          <w:sz w:val="22"/>
          <w:szCs w:val="22"/>
        </w:rPr>
        <w:t xml:space="preserve">20. helmikuuta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2026-02-20T17:08:47.523Z</dcterms:created>
  <dcterms:modified xsi:type="dcterms:W3CDTF">2026-02-20T17:08:47.524Z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