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11/novembre/2023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20 015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RogerLawyer@hotmail.fr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RogerMadysson@live.fr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TheLawyer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Madame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supertest@lolzida.com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/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/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200 000 04 04 04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Madame Chose c. Roger Durand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PresentationNotice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139</Words>
  <Characters>786</Characters>
  <CharactersWithSpaces>884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2023-11-11T23:50:11Z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