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Roger Durand c. Roger Durand</w:t>
      </w:r>
    </w:p>
    <w:p>
      <w:pPr>
        <w:pStyle w:val="BodyText"/>
        <w:rPr/>
      </w:pPr>
      <w:r>
        <w:rPr/>
        <w:t>11/12/2023 1:56:11 AM -05:00</w:t>
      </w:r>
    </w:p>
    <w:p>
      <w:pPr>
        <w:pStyle w:val="BodyText"/>
        <w:rPr/>
      </w:pPr>
      <w:r>
        <w:rPr/>
        <w:t>97462</w:t>
      </w:r>
    </w:p>
    <w:p>
      <w:pPr>
        <w:pStyle w:val="BodyText"/>
        <w:rPr/>
      </w:pPr>
      <w:r>
        <w:rPr/>
        <w:t>e0f80972-a397-4bcb-b686-1d028a518eeb-merged.pdf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12/11/2023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