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lang w:val="en-IN" w:eastAsia="en-IN"/>
        </w:rPr>
      </w:pPr>
      <w:r>
        <w:rPr>
          <w:lang w:val="en-IN" w:eastAsia="en-IN"/>
        </w:rPr>
        <w:drawing>
          <wp:anchor behindDoc="0" distT="0" distB="9525" distL="114300" distR="132715" simplePos="0" locked="0" layoutInCell="1" allowOverlap="1" relativeHeight="2">
            <wp:simplePos x="0" y="0"/>
            <wp:positionH relativeFrom="column">
              <wp:posOffset>1104900</wp:posOffset>
            </wp:positionH>
            <wp:positionV relativeFrom="paragraph">
              <wp:posOffset>3175</wp:posOffset>
            </wp:positionV>
            <wp:extent cx="4924425" cy="1114425"/>
            <wp:effectExtent l="0" t="0" r="0" b="0"/>
            <wp:wrapSquare wrapText="largest"/>
            <wp:docPr id="1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12" w:space="1" w:color="000000"/>
        </w:pBdr>
        <w:rPr>
          <w:lang w:val="en-IN" w:eastAsia="en-IN"/>
        </w:rPr>
      </w:pPr>
      <w:r>
        <w:rPr>
          <w:lang w:val="en-IN" w:eastAsia="en-IN"/>
        </w:rPr>
      </w:r>
    </w:p>
    <w:p>
      <w:pPr>
        <w:pStyle w:val="Normal"/>
        <w:pBdr>
          <w:bottom w:val="single" w:sz="12" w:space="1" w:color="000000"/>
        </w:pBdr>
        <w:rPr>
          <w:lang w:val="en-IN" w:eastAsia="en-IN"/>
        </w:rPr>
      </w:pPr>
      <w:r>
        <w:rPr>
          <w:lang w:val="en-IN" w:eastAsia="en-IN"/>
        </w:rPr>
      </w:r>
    </w:p>
    <w:p>
      <w:pPr>
        <w:pStyle w:val="Normal"/>
        <w:pBdr>
          <w:bottom w:val="single" w:sz="12" w:space="1" w:color="000000"/>
        </w:pBdr>
        <w:rPr>
          <w:lang w:val="en-IN" w:eastAsia="en-IN"/>
        </w:rPr>
      </w:pPr>
      <w:r>
        <w:rPr>
          <w:lang w:val="en-IN" w:eastAsia="en-IN"/>
        </w:rPr>
      </w:r>
    </w:p>
    <w:p>
      <w:pPr>
        <w:pStyle w:val="Normal"/>
        <w:pBdr>
          <w:bottom w:val="single" w:sz="12" w:space="1" w:color="000000"/>
        </w:pBdr>
        <w:rPr>
          <w:lang w:val="en-IN" w:eastAsia="en-IN"/>
        </w:rPr>
      </w:pPr>
      <w:r>
        <w:rPr>
          <w:lang w:val="en-IN" w:eastAsia="en-IN"/>
        </w:rPr>
      </w:r>
    </w:p>
    <w:p>
      <w:pPr>
        <w:pStyle w:val="Normal"/>
        <w:pBdr>
          <w:bottom w:val="single" w:sz="12" w:space="1" w:color="000000"/>
        </w:pBdr>
        <w:rPr>
          <w:lang w:val="en-IN" w:eastAsia="en-IN"/>
        </w:rPr>
      </w:pPr>
      <w:r>
        <w:rPr>
          <w:lang w:val="en-IN" w:eastAsia="en-IN"/>
        </w:rPr>
      </w:r>
    </w:p>
    <w:p>
      <w:pPr>
        <w:pStyle w:val="Normal"/>
        <w:pBdr>
          <w:bottom w:val="single" w:sz="12" w:space="1" w:color="000000"/>
        </w:pBdr>
        <w:rPr>
          <w:lang w:val="en-IN" w:eastAsia="en-IN"/>
        </w:rPr>
      </w:pPr>
      <w:r>
        <w:rPr>
          <w:lang w:val="en-IN" w:eastAsia="en-IN"/>
        </w:rPr>
      </w:r>
    </w:p>
    <w:p>
      <w:pPr>
        <w:pStyle w:val="Normal"/>
        <w:pBdr>
          <w:bottom w:val="single" w:sz="12" w:space="1" w:color="000000"/>
        </w:pBdr>
        <w:rPr>
          <w:b/>
          <w:b/>
          <w:color w:val="000099"/>
          <w:sz w:val="22"/>
        </w:rPr>
      </w:pPr>
      <w:r>
        <w:rPr>
          <w:b/>
          <w:color w:val="000099"/>
          <w:sz w:val="22"/>
        </w:rPr>
      </w:r>
    </w:p>
    <w:p>
      <w:pPr>
        <w:pStyle w:val="Normal"/>
        <w:jc w:val="center"/>
        <w:rPr>
          <w:b/>
          <w:b/>
          <w:color w:val="000099"/>
          <w:sz w:val="22"/>
          <w:u w:val="single"/>
        </w:rPr>
      </w:pPr>
      <w:r>
        <w:rPr>
          <w:b/>
          <w:color w:val="000099"/>
          <w:sz w:val="22"/>
          <w:u w:val="single"/>
        </w:rPr>
      </w:r>
    </w:p>
    <w:p>
      <w:pPr>
        <w:pStyle w:val="Normal"/>
        <w:jc w:val="center"/>
        <w:rPr/>
      </w:pPr>
      <w:r>
        <w:rPr>
          <w:b/>
          <w:color w:val="000099"/>
          <w:u w:val="single"/>
        </w:rPr>
        <w:t>CS F372 TENTATIVE TUT PLAN: 1</w:t>
      </w:r>
      <w:r>
        <w:rPr>
          <w:b/>
          <w:color w:val="000099"/>
          <w:u w:val="single"/>
          <w:vertAlign w:val="superscript"/>
        </w:rPr>
        <w:t>st</w:t>
      </w:r>
      <w:r>
        <w:rPr>
          <w:b/>
          <w:color w:val="000099"/>
          <w:u w:val="single"/>
        </w:rPr>
        <w:t xml:space="preserve"> SEM 2020-21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All students are expected to have access to a working Ubuntu (20.04 </w:t>
      </w:r>
      <w:r>
        <w:rPr/>
        <w:t>LTS</w:t>
      </w:r>
      <w:r>
        <w:rPr/>
        <w:t>) set up by the second tutorial session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Students may follow instructions </w:t>
      </w:r>
      <w:hyperlink r:id="rId3">
        <w:r>
          <w:rPr>
            <w:rStyle w:val="VisitedInternetLink"/>
          </w:rPr>
          <w:t>here</w:t>
        </w:r>
      </w:hyperlink>
      <w:r>
        <w:rPr/>
        <w:t xml:space="preserve"> or </w:t>
      </w:r>
      <w:hyperlink r:id="rId4">
        <w:r>
          <w:rPr>
            <w:rStyle w:val="VisitedInternetLink"/>
          </w:rPr>
          <w:t>here</w:t>
        </w:r>
      </w:hyperlink>
      <w:r>
        <w:rPr/>
        <w:t xml:space="preserve"> to dual boot their systems. It is also fine to use a virtual installation or a standalone Ubuntu installation. Please remember to back up all your important data before trying this, because </w:t>
      </w:r>
      <w:hyperlink r:id="rId5">
        <w:r>
          <w:rPr>
            <w:rStyle w:val="VisitedInternetLink"/>
          </w:rPr>
          <w:t>Murphy’s law</w:t>
        </w:r>
      </w:hyperlink>
      <w:r>
        <w:rPr/>
        <w:t xml:space="preserve"> is applicable.</w:t>
      </w:r>
    </w:p>
    <w:p>
      <w:pPr>
        <w:pStyle w:val="Normal"/>
        <w:jc w:val="center"/>
        <w:rPr>
          <w:b/>
          <w:b/>
          <w:color w:val="0066FF"/>
          <w:sz w:val="22"/>
          <w:u w:val="single"/>
        </w:rPr>
      </w:pPr>
      <w:r>
        <w:rPr>
          <w:b/>
          <w:color w:val="0066FF"/>
          <w:sz w:val="22"/>
          <w:u w:val="single"/>
        </w:rPr>
      </w:r>
    </w:p>
    <w:tbl>
      <w:tblPr>
        <w:tblpPr w:bottomFromText="0" w:horzAnchor="margin" w:leftFromText="180" w:rightFromText="180" w:tblpX="0" w:tblpY="18" w:topFromText="0" w:vertAnchor="text"/>
        <w:tblW w:w="1099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95"/>
        <w:gridCol w:w="6179"/>
        <w:gridCol w:w="4024"/>
      </w:tblGrid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6A6A6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Week No.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6A6A6" w:val="clear"/>
          </w:tcPr>
          <w:p>
            <w:pPr>
              <w:pStyle w:val="Heading1"/>
              <w:jc w:val="center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Learning Objectives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6A6A6" w:val="clear"/>
          </w:tcPr>
          <w:p>
            <w:pPr>
              <w:pStyle w:val="Heading1"/>
              <w:jc w:val="center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Topics to be covered</w:t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To familiarize ourselves with working on the Linux terminal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Common Linux Commands</w:t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/>
              <w:t>Week No. 1 to be continued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Common Linux Commands continued</w:t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20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To familiarize ourselves with basic Linux Shell Programming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Shell Programming</w:t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20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Week No. 3 to be continued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Shell Programming continued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5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To  understand Linux  processes and process management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Process Management</w:t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6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To understand Inter Process communication mechanisms in  Linux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bookmarkStart w:id="0" w:name="__DdeLink__144_1547957733"/>
            <w:r>
              <w:rPr>
                <w:bCs/>
              </w:rPr>
              <w:t>Inter Process Communication</w:t>
            </w:r>
            <w:bookmarkEnd w:id="0"/>
            <w:r>
              <w:rPr>
                <w:bCs/>
              </w:rPr>
              <w:t xml:space="preserve"> &amp; Signals</w:t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7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/>
              <w:t>Week No. 6 to be continued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Inter Process Communication continued</w:t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8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To understand thread creation and management in Linux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Threads</w:t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9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To understand concurrency  control mechanisms in Linux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Mutex and Semaphores</w:t>
            </w:r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  <w:bookmarkStart w:id="1" w:name="_GoBack"/>
            <w:bookmarkStart w:id="2" w:name="_GoBack"/>
            <w:bookmarkEnd w:id="2"/>
          </w:p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Week No. 9 to be continued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Mutex and Semaphores continued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11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To understand different process scheduling paradigms available in Linux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Process Scheduling</w:t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12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To understand the Linux File System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File Management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right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720" w:right="720" w:header="288" w:top="345" w:footer="288" w:bottom="34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647825" cy="600075"/>
          <wp:effectExtent l="0" t="0" r="0" b="0"/>
          <wp:docPr id="2" name="Picture 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  <w:tab w:val="left" w:pos="9495" w:leader="none"/>
      </w:tabs>
      <w:rPr/>
    </w:pPr>
    <w:r>
      <w:rPr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styleId="HeaderChar" w:customStyle="1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character" w:styleId="TitleChar" w:customStyle="1">
    <w:name w:val="Title Char"/>
    <w:link w:val="Title"/>
    <w:qFormat/>
    <w:rsid w:val="00e06699"/>
    <w:rPr>
      <w:b/>
      <w:sz w:val="22"/>
    </w:rPr>
  </w:style>
  <w:style w:type="character" w:styleId="Tgc" w:customStyle="1">
    <w:name w:val="_tgc"/>
    <w:qFormat/>
    <w:rsid w:val="00e06699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7">
    <w:name w:val="ListLabel 7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>
    <w:name w:val="Body Text Indent"/>
    <w:basedOn w:val="Normal"/>
    <w:semiHidden/>
    <w:pPr>
      <w:ind w:left="900" w:hanging="540"/>
      <w:jc w:val="both"/>
    </w:pPr>
    <w:rPr/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link w:val="TitleChar"/>
    <w:qFormat/>
    <w:rsid w:val="00e06699"/>
    <w:pPr>
      <w:jc w:val="center"/>
    </w:pPr>
    <w:rPr>
      <w:b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117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linuxconfig.org/how-to-install-ubuntu-20-04-alongside-windows-10-dual-boot" TargetMode="External"/><Relationship Id="rId4" Type="http://schemas.openxmlformats.org/officeDocument/2006/relationships/hyperlink" Target="https://www.linuxtechi.com/dual-boot-ubuntu-20-04-lts-along-with-windows-10/" TargetMode="External"/><Relationship Id="rId5" Type="http://schemas.openxmlformats.org/officeDocument/2006/relationships/hyperlink" Target="https://en.wikipedia.org/wiki/Murphy&apos;s_law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Application>LibreOffice/6.0.7.3$Linux_X86_64 LibreOffice_project/00m0$Build-3</Application>
  <Pages>1</Pages>
  <Words>214</Words>
  <Characters>1137</Characters>
  <CharactersWithSpaces>1314</CharactersWithSpaces>
  <Paragraphs>44</Paragraphs>
  <Company>Personal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2020-08-08T09:51:00Z</dcterms:created>
  <dc:creator>A Vasan</dc:creator>
  <dc:description/>
  <dc:language>en-GB</dc:language>
  <cp:lastModifiedBy>Dipanjan Chakraborty</cp:lastModifiedBy>
  <cp:lastPrinted>2014-09-08T11:05:00Z</cp:lastPrinted>
  <dcterms:modified xsi:type="dcterms:W3CDTF">2020-08-19T16:03:45Z</dcterms:modified>
  <cp:revision>24</cp:revision>
  <dc:subject/>
  <dc:title>BIRLA INSTITUTE OF TECHNOLOGY AND SCIENCE, PILANI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