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19.png" ContentType="image/png"/>
  <Override PartName="/word/media/image1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pBdr/>
        <w:spacing w:before="200" w:after="0"/>
        <w:rPr/>
      </w:pPr>
      <w:bookmarkStart w:id="0" w:name="_nj23sjpj5u97"/>
      <w:bookmarkEnd w:id="0"/>
      <w:r>
        <w:rPr/>
        <w:t>Computer Architecture PROJECT REPORT</w:t>
      </w:r>
    </w:p>
    <w:p>
      <w:pPr>
        <w:pStyle w:val="Subtitle"/>
        <w:pBdr/>
        <w:rPr/>
      </w:pPr>
      <w:bookmarkStart w:id="1" w:name="_dw2dac9r7xzm"/>
      <w:bookmarkEnd w:id="1"/>
      <w:r>
        <w:rPr/>
        <w:t xml:space="preserve">Made using CPUSim </w:t>
      </w:r>
    </w:p>
    <w:p>
      <w:pPr>
        <w:pStyle w:val="Normal"/>
        <w:spacing w:lineRule="auto" w:line="240" w:before="320" w:after="320"/>
        <w:jc w:val="center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spacing w:lineRule="auto" w:line="240" w:before="320" w:after="320"/>
        <w:jc w:val="center"/>
        <w:rPr>
          <w:sz w:val="6"/>
          <w:szCs w:val="6"/>
        </w:rPr>
      </w:pPr>
      <w:r>
        <w:rPr/>
        <w:drawing>
          <wp:inline distT="0" distB="0" distL="0" distR="0">
            <wp:extent cx="4014470" cy="3317240"/>
            <wp:effectExtent l="0" t="0" r="0" b="0"/>
            <wp:docPr id="1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47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320" w:after="32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spacing w:lineRule="auto" w:line="240" w:before="320" w:after="320"/>
        <w:jc w:val="center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spacing w:lineRule="auto" w:line="240" w:before="320" w:after="320"/>
        <w:jc w:val="center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pBdr/>
        <w:spacing w:lineRule="auto" w:line="240" w:before="0" w:after="0"/>
        <w:jc w:val="center"/>
        <w:rPr>
          <w:b/>
          <w:b/>
          <w:color w:val="783F04"/>
          <w:sz w:val="40"/>
          <w:szCs w:val="40"/>
        </w:rPr>
      </w:pPr>
      <w:r>
        <w:rPr>
          <w:b/>
          <w:color w:val="783F04"/>
          <w:sz w:val="40"/>
          <w:szCs w:val="40"/>
        </w:rPr>
        <w:t>Rohan Daniel - 2018A7PS0584H</w:t>
      </w:r>
    </w:p>
    <w:p>
      <w:pPr>
        <w:pStyle w:val="Normal"/>
        <w:pBdr/>
        <w:spacing w:lineRule="auto" w:line="240" w:before="0" w:after="0"/>
        <w:jc w:val="center"/>
        <w:rPr>
          <w:b/>
          <w:b/>
          <w:color w:val="783F04"/>
          <w:sz w:val="40"/>
          <w:szCs w:val="40"/>
        </w:rPr>
      </w:pPr>
      <w:r>
        <w:rPr>
          <w:b/>
          <w:color w:val="783F04"/>
          <w:sz w:val="40"/>
          <w:szCs w:val="40"/>
        </w:rPr>
        <w:t>Abhinav Sukumar Rao - 2018A7PS0172H</w:t>
      </w:r>
    </w:p>
    <w:p>
      <w:pPr>
        <w:pStyle w:val="Normal"/>
        <w:spacing w:lineRule="auto" w:line="240" w:before="0" w:after="0"/>
        <w:jc w:val="center"/>
        <w:rPr>
          <w:b/>
          <w:b/>
          <w:color w:val="783F04"/>
          <w:sz w:val="40"/>
          <w:szCs w:val="40"/>
        </w:rPr>
      </w:pPr>
      <w:r>
        <w:rPr>
          <w:b/>
          <w:color w:val="783F04"/>
          <w:sz w:val="40"/>
          <w:szCs w:val="40"/>
        </w:rPr>
        <w:t xml:space="preserve">Pranav Rajagopalan - 2018A7PS0177H </w:t>
      </w:r>
    </w:p>
    <w:p>
      <w:pPr>
        <w:pStyle w:val="Normal"/>
        <w:spacing w:lineRule="auto" w:line="240" w:before="0" w:after="0"/>
        <w:jc w:val="center"/>
        <w:rPr>
          <w:b/>
          <w:b/>
          <w:color w:val="783F04"/>
          <w:sz w:val="40"/>
          <w:szCs w:val="40"/>
        </w:rPr>
      </w:pPr>
      <w:r>
        <w:rPr>
          <w:b/>
          <w:color w:val="783F04"/>
          <w:sz w:val="40"/>
          <w:szCs w:val="40"/>
        </w:rPr>
        <w:t>Bhavyesh Desai - 2018A7PS0164H</w:t>
      </w:r>
    </w:p>
    <w:p>
      <w:pPr>
        <w:pStyle w:val="Normal"/>
        <w:pBdr/>
        <w:spacing w:lineRule="auto" w:line="240" w:before="0" w:after="0"/>
        <w:jc w:val="center"/>
        <w:rPr>
          <w:b/>
          <w:b/>
          <w:color w:val="783F04"/>
          <w:sz w:val="36"/>
          <w:szCs w:val="36"/>
        </w:rPr>
      </w:pPr>
      <w:r>
        <w:rPr>
          <w:b/>
          <w:color w:val="783F04"/>
          <w:sz w:val="40"/>
          <w:szCs w:val="40"/>
        </w:rPr>
        <w:t>Akul Singhal - 2018A7PS0193H</w:t>
      </w:r>
    </w:p>
    <w:p>
      <w:pPr>
        <w:pStyle w:val="Heading1"/>
        <w:pBdr/>
        <w:rPr/>
      </w:pPr>
      <w:bookmarkStart w:id="2" w:name="_yspy8tt3f0xe"/>
      <w:bookmarkEnd w:id="2"/>
      <w:r>
        <w:rPr/>
        <w:t>INTRODUCTION</w:t>
      </w:r>
    </w:p>
    <w:p>
      <w:pPr>
        <w:pStyle w:val="Normal"/>
        <w:pBdr/>
        <w:rPr/>
      </w:pPr>
      <w:r>
        <w:rPr/>
        <w:t xml:space="preserve">Using Dale Skrien’s CPUSim software running on JavaFX™, we attempt to build 2 Machines: </w:t>
      </w:r>
    </w:p>
    <w:p>
      <w:pPr>
        <w:pStyle w:val="Normal"/>
        <w:pBdr/>
        <w:rPr/>
      </w:pPr>
      <w:r>
        <w:rPr/>
        <w:t>Machine 177013 (Part A) features a single register that is accessible by the programmer, namely an accumulator and 16 instructions.</w:t>
      </w:r>
    </w:p>
    <w:p>
      <w:pPr>
        <w:pStyle w:val="Normal"/>
        <w:pBdr/>
        <w:rPr/>
      </w:pPr>
      <w:r>
        <w:rPr/>
        <w:t>Machine 6402 (Part B) features a register array of which each register can be accessed by the user. Additionally, 2 registers, namely D1 and D2 have been introduced.</w:t>
      </w:r>
    </w:p>
    <w:p>
      <w:pPr>
        <w:pStyle w:val="Heading1"/>
        <w:pBdr/>
        <w:rPr/>
      </w:pPr>
      <w:bookmarkStart w:id="3" w:name="_75rf4vta81ax"/>
      <w:bookmarkEnd w:id="3"/>
      <w:r>
        <w:rPr/>
        <w:t>ASSUMPTION</w:t>
      </w:r>
    </w:p>
    <w:p>
      <w:pPr>
        <w:pStyle w:val="Normal"/>
        <w:numPr>
          <w:ilvl w:val="0"/>
          <w:numId w:val="4"/>
        </w:numPr>
        <w:rPr/>
      </w:pPr>
      <w:r>
        <w:rPr/>
        <w:t>An assumption for the m2m instruction is that both of its operands are indirect memory locations, one of them being treated as a register, namely memory address 0x02.</w:t>
      </w:r>
    </w:p>
    <w:p>
      <w:pPr>
        <w:pStyle w:val="Normal"/>
        <w:numPr>
          <w:ilvl w:val="0"/>
          <w:numId w:val="4"/>
        </w:numPr>
        <w:pBdr/>
        <w:spacing w:before="0" w:after="0"/>
        <w:rPr/>
      </w:pPr>
      <w:r>
        <w:rPr/>
        <w:t xml:space="preserve">Another particularly interesting assumption is that we have a multiplexer from the IR to the register array, since there needs to be a way to select a register array based on the index provided in the instruction. </w:t>
      </w:r>
    </w:p>
    <w:p>
      <w:pPr>
        <w:pStyle w:val="Normal"/>
        <w:numPr>
          <w:ilvl w:val="0"/>
          <w:numId w:val="4"/>
        </w:numPr>
        <w:pBdr/>
        <w:spacing w:before="0" w:after="0"/>
        <w:rPr/>
      </w:pPr>
      <w:r>
        <w:rPr/>
        <w:t xml:space="preserve">Another assumption is that we don’t require the values of certain registers to be preserved during instruction executions, i.e. a few registers are “clobbered” over the course of the instruction: In part A, the accumulator, and in Part B, accumulator, D1 and D2. As a result, it is a requirement </w:t>
      </w:r>
    </w:p>
    <w:p>
      <w:pPr>
        <w:pStyle w:val="Normal"/>
        <w:numPr>
          <w:ilvl w:val="0"/>
          <w:numId w:val="4"/>
        </w:numPr>
        <w:pBdr/>
        <w:spacing w:before="0" w:after="0"/>
        <w:rPr/>
      </w:pPr>
      <w:r>
        <w:rPr/>
        <w:t>The reason for the above is because of the lack of either a temporary register to store the intermediate values, or the lack of a datapath between the registers.</w:t>
      </w:r>
    </w:p>
    <w:p>
      <w:pPr>
        <w:pStyle w:val="Heading1"/>
        <w:pBdr/>
        <w:rPr/>
      </w:pPr>
      <w:bookmarkStart w:id="4" w:name="_lquiyrwpy6ke"/>
      <w:bookmarkEnd w:id="4"/>
      <w:r>
        <w:rPr/>
        <w:t>Contributions</w:t>
      </w:r>
    </w:p>
    <w:p>
      <w:pPr>
        <w:pStyle w:val="Normal"/>
        <w:numPr>
          <w:ilvl w:val="0"/>
          <w:numId w:val="3"/>
        </w:numPr>
        <w:pBdr/>
        <w:rPr/>
      </w:pPr>
      <w:r>
        <w:rPr/>
        <w:t xml:space="preserve">Rohan Daniel: Machine instructions for Machine 177013, Microinstructions for Machine </w:t>
      </w:r>
      <w:r>
        <w:rPr/>
        <w:t>6402</w:t>
      </w:r>
      <w:r>
        <w:rPr/>
        <w:t>.</w:t>
      </w:r>
    </w:p>
    <w:p>
      <w:pPr>
        <w:pStyle w:val="Normal"/>
        <w:numPr>
          <w:ilvl w:val="0"/>
          <w:numId w:val="3"/>
        </w:numPr>
        <w:pBdr/>
        <w:spacing w:before="0" w:after="0"/>
        <w:rPr/>
      </w:pPr>
      <w:r>
        <w:rPr/>
        <w:t>Abhinav Sukumar Rao: Microinstructions for Machine 177013, Machine instructions for Machine 177013 and B, Code for Part-A-D</w:t>
      </w:r>
    </w:p>
    <w:p>
      <w:pPr>
        <w:pStyle w:val="Normal"/>
        <w:numPr>
          <w:ilvl w:val="0"/>
          <w:numId w:val="3"/>
        </w:numPr>
        <w:pBdr/>
        <w:spacing w:before="0" w:after="0"/>
        <w:rPr/>
      </w:pPr>
      <w:r>
        <w:rPr/>
        <w:t>Pranav Rajagopalan: Microinstruction fine-tuning for the Machine 6402, part B modifications</w:t>
      </w:r>
    </w:p>
    <w:p>
      <w:pPr>
        <w:pStyle w:val="Normal"/>
        <w:numPr>
          <w:ilvl w:val="0"/>
          <w:numId w:val="3"/>
        </w:numPr>
        <w:pBdr/>
        <w:spacing w:before="0" w:after="0"/>
        <w:rPr/>
      </w:pPr>
      <w:r>
        <w:rPr/>
        <w:t>Bhavyesh Desai: Part B-D Code, Report, Documentation, Stress Test</w:t>
      </w:r>
    </w:p>
    <w:p>
      <w:pPr>
        <w:pStyle w:val="Normal"/>
        <w:numPr>
          <w:ilvl w:val="0"/>
          <w:numId w:val="3"/>
        </w:numPr>
        <w:pBdr/>
        <w:spacing w:before="0" w:after="0"/>
        <w:rPr/>
      </w:pPr>
      <w:r>
        <w:rPr/>
        <w:t>Akul Singhal: Part B-D Code, Report, Documentation</w:t>
      </w:r>
    </w:p>
    <w:p>
      <w:pPr>
        <w:pStyle w:val="Heading1"/>
        <w:pBdr/>
        <w:rPr/>
      </w:pPr>
      <w:bookmarkStart w:id="5" w:name="_kn5uvgo00ajj"/>
      <w:bookmarkEnd w:id="5"/>
      <w:r>
        <w:rPr/>
        <w:t>Opcodes and description</w:t>
      </w:r>
    </w:p>
    <w:tbl>
      <w:tblPr>
        <w:tblStyle w:val="a"/>
        <w:tblW w:w="10845" w:type="dxa"/>
        <w:jc w:val="left"/>
        <w:tblInd w:w="-650" w:type="dxa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499"/>
        <w:gridCol w:w="2385"/>
        <w:gridCol w:w="5070"/>
        <w:gridCol w:w="990"/>
        <w:gridCol w:w="901"/>
      </w:tblGrid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3E9D3" w:val="clear"/>
            <w:vAlign w:val="center"/>
          </w:tcPr>
          <w:p>
            <w:pPr>
              <w:pStyle w:val="Heading2"/>
              <w:pBdr/>
              <w:spacing w:before="0" w:after="0"/>
              <w:jc w:val="center"/>
              <w:rPr/>
            </w:pPr>
            <w:bookmarkStart w:id="6" w:name="_riu7lqlxpqrr"/>
            <w:bookmarkEnd w:id="6"/>
            <w:r>
              <w:rPr/>
              <w:t>Instruction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3E9D3" w:val="clear"/>
            <w:vAlign w:val="center"/>
          </w:tcPr>
          <w:p>
            <w:pPr>
              <w:pStyle w:val="Heading2"/>
              <w:pBdr/>
              <w:spacing w:before="0" w:after="0"/>
              <w:jc w:val="center"/>
              <w:rPr/>
            </w:pPr>
            <w:bookmarkStart w:id="7" w:name="_yegd8shwxuoj"/>
            <w:bookmarkEnd w:id="7"/>
            <w:r>
              <w:rPr/>
              <w:t>Format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3E9D3" w:val="clear"/>
            <w:vAlign w:val="center"/>
          </w:tcPr>
          <w:p>
            <w:pPr>
              <w:pStyle w:val="Heading2"/>
              <w:pBdr/>
              <w:spacing w:before="0" w:after="0"/>
              <w:jc w:val="center"/>
              <w:rPr/>
            </w:pPr>
            <w:r>
              <w:rPr/>
              <w:t>Description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3E9D3" w:val="clear"/>
            <w:vAlign w:val="center"/>
          </w:tcPr>
          <w:p>
            <w:pPr>
              <w:pStyle w:val="Heading2"/>
              <w:pBdr/>
              <w:spacing w:before="0" w:after="0"/>
              <w:jc w:val="center"/>
              <w:rPr/>
            </w:pPr>
            <w:r>
              <w:rPr/>
              <w:t>Machine 177013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3E9D3" w:val="clear"/>
            <w:vAlign w:val="center"/>
          </w:tcPr>
          <w:p>
            <w:pPr>
              <w:pStyle w:val="Heading2"/>
              <w:pBdr/>
              <w:spacing w:before="0" w:after="0"/>
              <w:jc w:val="center"/>
              <w:rPr/>
            </w:pPr>
            <w:r>
              <w:rPr/>
              <w:t>Machine 6402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hlt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hlt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Halt machine execution.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ipa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ipa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Read input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opa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opa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Output accumulator contents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jmp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jmp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Unconditional jump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bz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bz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Branch if contents of accumulator is zero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bnz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bnz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Branch if contents of accumulator is not zero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bpos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bpos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Branch if contents of accumulator is positive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bneg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bneg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Branch if contents of accumulator is negative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add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add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Add value at address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sub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sub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Subtract value at address to acumulator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li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li value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Load immediate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lda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lda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Load value at given address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sta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Store value at given address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m2a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m2a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 value at address contained at the given address to accumulator.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m2m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m2m  address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Move value at address contained in 0x2 to address contained at given address.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000000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labuf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 xml:space="preserve">labuf D1 / D2 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Load accumulator to specified buffer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000000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lbufa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lbufa D1 / D2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Load specified buffer to accumulator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lara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lara registerIndex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Load accumulator to given index of register array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lraa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lraa registerIndex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Load given index of register array to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addra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addra registerIndex1 registerIndex2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Add the contents of the two specified indices of the register array in the accumulator and store it back into position registerIndex1 of the register array.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subra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subra registerIndex1 registerIndex2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Subtract the contents of the second specified index of the register array from the first in the accumulator and store it back into position registerIndex1 of the register array.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ina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ina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Increment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  <w:tr>
        <w:trPr>
          <w:trHeight w:val="720" w:hRule="atLeast"/>
        </w:trPr>
        <w:tc>
          <w:tcPr>
            <w:tcW w:w="1499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t>dea</w:t>
            </w:r>
          </w:p>
        </w:tc>
        <w:tc>
          <w:tcPr>
            <w:tcW w:w="2385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jc w:val="center"/>
              <w:rPr/>
            </w:pPr>
            <w:r>
              <w:rPr/>
              <w:t>dea</w:t>
            </w:r>
          </w:p>
        </w:tc>
        <w:tc>
          <w:tcPr>
            <w:tcW w:w="507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auto" w:val="clear"/>
            <w:vAlign w:val="center"/>
          </w:tcPr>
          <w:p>
            <w:pPr>
              <w:pStyle w:val="Normal"/>
              <w:pBdr/>
              <w:spacing w:lineRule="auto" w:line="240" w:before="0" w:after="0"/>
              <w:rPr/>
            </w:pPr>
            <w:r>
              <w:rPr/>
              <w:t>Decrement Accumulator</w:t>
            </w:r>
          </w:p>
        </w:tc>
        <w:tc>
          <w:tcPr>
            <w:tcW w:w="990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FF00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✗</w:t>
            </w:r>
          </w:p>
        </w:tc>
        <w:tc>
          <w:tcPr>
            <w:tcW w:w="901" w:type="dxa"/>
            <w:tcBorders>
              <w:top w:val="single" w:sz="8" w:space="0" w:color="C8AD73"/>
              <w:left w:val="single" w:sz="8" w:space="0" w:color="C8AD73"/>
              <w:bottom w:val="single" w:sz="8" w:space="0" w:color="C8AD73"/>
              <w:right w:val="single" w:sz="8" w:space="0" w:color="C8AD73"/>
            </w:tcBorders>
            <w:shd w:color="auto" w:fill="00FF00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✓</w:t>
            </w:r>
          </w:p>
        </w:tc>
      </w:tr>
    </w:tbl>
    <w:p>
      <w:pPr>
        <w:pStyle w:val="Heading1"/>
        <w:rPr/>
      </w:pPr>
      <w:r>
        <w:rPr/>
      </w:r>
      <w:bookmarkStart w:id="8" w:name="_53djsd9uvjwz"/>
      <w:bookmarkStart w:id="9" w:name="_53djsd9uvjwz"/>
      <w:bookmarkEnd w:id="9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-720" w:hanging="0"/>
        <w:rPr/>
      </w:pPr>
      <w:r>
        <w:rPr/>
      </w:r>
    </w:p>
    <w:p>
      <w:pPr>
        <w:pStyle w:val="Heading1"/>
        <w:rPr/>
      </w:pPr>
      <w:r>
        <w:rPr/>
      </w:r>
      <w:bookmarkStart w:id="10" w:name="_w90e49y49uv7"/>
      <w:bookmarkStart w:id="11" w:name="_w90e49y49uv7"/>
      <w:bookmarkEnd w:id="11"/>
    </w:p>
    <w:p>
      <w:pPr>
        <w:pStyle w:val="Heading1"/>
        <w:rPr/>
      </w:pPr>
      <w:r>
        <w:rPr/>
      </w:r>
      <w:bookmarkStart w:id="12" w:name="_6ygm0e1ixiqd"/>
      <w:bookmarkStart w:id="13" w:name="_6ygm0e1ixiqd"/>
      <w:bookmarkEnd w:id="13"/>
    </w:p>
    <w:p>
      <w:pPr>
        <w:pStyle w:val="Heading1"/>
        <w:rPr/>
      </w:pPr>
      <w:r>
        <w:rPr/>
      </w:r>
      <w:bookmarkStart w:id="14" w:name="_xxlluicqbw73"/>
      <w:bookmarkStart w:id="15" w:name="_xxlluicqbw73"/>
      <w:bookmarkEnd w:id="15"/>
    </w:p>
    <w:p>
      <w:pPr>
        <w:pStyle w:val="Heading1"/>
        <w:rPr/>
      </w:pPr>
      <w:bookmarkStart w:id="16" w:name="_d6uwa6yy6elv"/>
      <w:bookmarkEnd w:id="16"/>
      <w:r>
        <w:rPr/>
        <w:t>SCREENSHOTS</w:t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PART A - Machine 177013</w:t>
      </w:r>
    </w:p>
    <w:p>
      <w:pPr>
        <w:pStyle w:val="Normal"/>
        <w:numPr>
          <w:ilvl w:val="0"/>
          <w:numId w:val="1"/>
        </w:numPr>
        <w:rPr/>
      </w:pPr>
      <w:r>
        <w:rPr/>
        <w:t>Hardware:</w:t>
      </w:r>
      <w:r>
        <w:rPr/>
        <w:drawing>
          <wp:inline distT="0" distB="0" distL="0" distR="0">
            <wp:extent cx="5753100" cy="196215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5041" r="0" b="6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43575" cy="1476375"/>
            <wp:effectExtent l="0" t="0" r="0" b="0"/>
            <wp:docPr id="3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4755" r="0" b="70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43575" cy="809625"/>
            <wp:effectExtent l="0" t="0" r="0" b="0"/>
            <wp:docPr id="4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4740" r="0" b="81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 xml:space="preserve">Fetch Cycle: </w:t>
        <w:br/>
        <w:t xml:space="preserve"> </w:t>
      </w:r>
      <w:r>
        <w:rPr/>
        <w:drawing>
          <wp:inline distT="0" distB="0" distL="0" distR="0">
            <wp:extent cx="4619625" cy="4219575"/>
            <wp:effectExtent l="0" t="0" r="0" b="0"/>
            <wp:docPr id="5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5804" r="0" b="8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1"/>
        </w:numPr>
        <w:spacing w:before="0" w:after="0"/>
        <w:rPr/>
      </w:pPr>
      <w:r>
        <w:rPr/>
        <w:t>Important Microinstructions:</w:t>
      </w:r>
    </w:p>
    <w:p>
      <w:pPr>
        <w:pStyle w:val="Normal"/>
        <w:ind w:left="720" w:hanging="0"/>
        <w:rPr/>
      </w:pPr>
      <w:r>
        <w:rPr/>
        <w:drawing>
          <wp:inline distT="0" distB="0" distL="0" distR="0">
            <wp:extent cx="5386070" cy="3162300"/>
            <wp:effectExtent l="0" t="0" r="0" b="0"/>
            <wp:docPr id="6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4752" r="0" b="36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07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253355" cy="1333500"/>
            <wp:effectExtent l="0" t="0" r="0" b="0"/>
            <wp:docPr id="7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4636" r="0" b="70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1304925"/>
            <wp:effectExtent l="0" t="0" r="0" b="0"/>
            <wp:docPr id="8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995" r="0" b="7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904875"/>
            <wp:effectExtent l="0" t="0" r="0" b="0"/>
            <wp:docPr id="9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5152" r="0" b="77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PART B - Machine 6402</w:t>
      </w:r>
    </w:p>
    <w:p>
      <w:pPr>
        <w:pStyle w:val="Normal"/>
        <w:numPr>
          <w:ilvl w:val="0"/>
          <w:numId w:val="5"/>
        </w:numPr>
        <w:rPr/>
      </w:pPr>
      <w:r>
        <w:rPr/>
        <w:t>Hardware:</w:t>
      </w:r>
      <w:r>
        <w:rPr/>
        <w:drawing>
          <wp:inline distT="0" distB="0" distL="0" distR="0">
            <wp:extent cx="5743575" cy="809625"/>
            <wp:effectExtent l="0" t="0" r="0" b="0"/>
            <wp:docPr id="10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34050" cy="2419350"/>
            <wp:effectExtent l="0" t="0" r="0" b="0"/>
            <wp:docPr id="11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24525" cy="819150"/>
            <wp:effectExtent l="0" t="0" r="0" b="0"/>
            <wp:docPr id="1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114300" distB="114300" distL="114300" distR="114300" simplePos="0" locked="0" layoutInCell="1" allowOverlap="1" relativeHeight="2">
            <wp:simplePos x="0" y="0"/>
            <wp:positionH relativeFrom="column">
              <wp:posOffset>476250</wp:posOffset>
            </wp:positionH>
            <wp:positionV relativeFrom="paragraph">
              <wp:posOffset>1466850</wp:posOffset>
            </wp:positionV>
            <wp:extent cx="5734050" cy="1485900"/>
            <wp:effectExtent l="0" t="0" r="0" b="0"/>
            <wp:wrapSquare wrapText="bothSides"/>
            <wp:docPr id="13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5724525" cy="819150"/>
            <wp:effectExtent l="0" t="0" r="0" b="0"/>
            <wp:docPr id="14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Fetch Sequence:</w:t>
      </w:r>
      <w:r>
        <w:rPr/>
        <w:drawing>
          <wp:inline distT="0" distB="0" distL="0" distR="0">
            <wp:extent cx="4619625" cy="4267200"/>
            <wp:effectExtent l="0" t="0" r="0" b="0"/>
            <wp:docPr id="1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pacing w:before="0" w:after="0"/>
        <w:rPr/>
      </w:pPr>
      <w:r>
        <w:rPr/>
        <w:t>Important Microinstructions:</w:t>
      </w:r>
    </w:p>
    <w:p>
      <w:pPr>
        <w:pStyle w:val="Normal"/>
        <w:ind w:left="720" w:hanging="0"/>
        <w:rPr/>
      </w:pPr>
      <w:r>
        <w:rPr/>
        <w:drawing>
          <wp:inline distT="0" distB="0" distL="0" distR="0">
            <wp:extent cx="5943600" cy="3581400"/>
            <wp:effectExtent l="0" t="0" r="0" b="0"/>
            <wp:docPr id="16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939800"/>
            <wp:effectExtent l="0" t="0" r="0" b="0"/>
            <wp:docPr id="17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1358900"/>
            <wp:effectExtent l="0" t="0" r="0" b="0"/>
            <wp:docPr id="18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2755900"/>
            <wp:effectExtent l="0" t="0" r="0" b="0"/>
            <wp:docPr id="19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943600" cy="1549400"/>
            <wp:effectExtent l="0" t="0" r="0" b="0"/>
            <wp:docPr id="20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17" w:name="_1iz5pbeqzw6g"/>
      <w:bookmarkEnd w:id="17"/>
      <w:r>
        <w:rPr/>
        <w:t>CONCLUSIONS AND RESULTS</w:t>
      </w:r>
    </w:p>
    <w:p>
      <w:pPr>
        <w:pStyle w:val="Normal"/>
        <w:numPr>
          <w:ilvl w:val="0"/>
          <w:numId w:val="2"/>
        </w:numPr>
        <w:rPr/>
      </w:pPr>
      <w:r>
        <w:rPr/>
        <w:t>We managed to finish the assignment with working code and understood the need for multiple registers and datapaths, without which it may cause difficulties with implementations for instructions.</w:t>
      </w:r>
    </w:p>
    <w:p>
      <w:pPr>
        <w:pStyle w:val="Normal"/>
        <w:numPr>
          <w:ilvl w:val="0"/>
          <w:numId w:val="2"/>
        </w:numPr>
        <w:spacing w:before="0" w:after="0"/>
        <w:rPr/>
      </w:pPr>
      <w:r>
        <w:rPr/>
        <w:t>We understood how to work with register arrays and their benefits over individual registers.</w:t>
      </w:r>
    </w:p>
    <w:p>
      <w:pPr>
        <w:pStyle w:val="Normal"/>
        <w:rPr/>
      </w:pPr>
      <w:r>
        <w:rPr/>
      </w:r>
    </w:p>
    <w:sectPr>
      <w:footerReference w:type="default" r:id="rId21"/>
      <w:footerReference w:type="first" r:id="rId22"/>
      <w:type w:val="nextPage"/>
      <w:pgSz w:w="12240" w:h="15840"/>
      <w:pgMar w:left="1440" w:right="1440" w:header="0" w:top="1440" w:footer="720" w:bottom="1440" w:gutter="0"/>
      <w:pgNumType w:start="0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roid Serif">
    <w:charset w:val="01"/>
    <w:family w:val="roman"/>
    <w:pitch w:val="variable"/>
  </w:font>
  <w:font w:name="Oswald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4"/>
      <w:pBdr/>
      <w:spacing w:before="200" w:after="0"/>
      <w:ind w:left="4320" w:hanging="0"/>
      <w:rPr>
        <w:b/>
        <w:b/>
      </w:rPr>
    </w:pPr>
    <w:bookmarkStart w:id="18" w:name="_37o5xb65948r"/>
    <w:bookmarkEnd w:id="18"/>
    <w:r>
      <w:rPr/>
      <w:fldChar w:fldCharType="begin"/>
    </w:r>
    <w:r>
      <w:rPr/>
      <w:instrText> PAGE </w:instrText>
    </w:r>
    <w:r>
      <w:rPr/>
      <w:fldChar w:fldCharType="separate"/>
    </w:r>
    <w:r>
      <w:rPr/>
      <w:t>10</w:t>
    </w:r>
    <w:r>
      <w:rPr/>
      <w:fldChar w:fldCharType="end"/>
    </w:r>
    <w:r>
      <w:rPr/>
      <w:t xml:space="preserve">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ing4"/>
      <w:pBdr/>
      <w:spacing w:before="200" w:after="0"/>
      <w:rPr/>
    </w:pPr>
    <w:r>
      <w:rPr/>
    </w:r>
    <w:bookmarkStart w:id="19" w:name="_y0ojsicse0ov"/>
    <w:bookmarkStart w:id="20" w:name="_y0ojsicse0ov"/>
    <w:bookmarkEnd w:id="2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roid Serif" w:hAnsi="Droid Serif" w:eastAsia="Droid Serif" w:cs="Droid Serif"/>
        <w:color w:val="666666"/>
        <w:sz w:val="22"/>
        <w:szCs w:val="22"/>
        <w:lang w:val="en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312" w:before="200" w:after="0"/>
      <w:jc w:val="left"/>
    </w:pPr>
    <w:rPr>
      <w:rFonts w:ascii="Droid Serif" w:hAnsi="Droid Serif" w:eastAsia="Droid Serif" w:cs="Droid Serif"/>
      <w:color w:val="666666"/>
      <w:kern w:val="0"/>
      <w:sz w:val="22"/>
      <w:szCs w:val="22"/>
      <w:lang w:val="en" w:eastAsia="ja-JP" w:bidi="ar-SA"/>
    </w:rPr>
  </w:style>
  <w:style w:type="paragraph" w:styleId="Heading1">
    <w:name w:val="Heading 1"/>
    <w:basedOn w:val="Normal"/>
    <w:next w:val="Normal"/>
    <w:uiPriority w:val="9"/>
    <w:qFormat/>
    <w:pPr>
      <w:spacing w:before="480" w:after="0"/>
      <w:outlineLvl w:val="0"/>
    </w:pPr>
    <w:rPr>
      <w:rFonts w:ascii="Oswald" w:hAnsi="Oswald" w:eastAsia="Oswald" w:cs="Oswald"/>
      <w:color w:val="B45F06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Rule="auto" w:line="240"/>
      <w:outlineLvl w:val="1"/>
    </w:pPr>
    <w:rPr>
      <w:rFonts w:ascii="Oswald" w:hAnsi="Oswald" w:eastAsia="Oswald" w:cs="Oswald"/>
      <w:color w:val="783F04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Rule="auto" w:line="240"/>
      <w:jc w:val="center"/>
      <w:outlineLvl w:val="2"/>
    </w:pPr>
    <w:rPr>
      <w:b/>
      <w:color w:val="783F04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outlineLvl w:val="3"/>
    </w:pPr>
    <w:rPr>
      <w:rFonts w:ascii="Oswald" w:hAnsi="Oswald" w:eastAsia="Oswald" w:cs="Oswal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4"/>
    </w:pPr>
    <w:rPr>
      <w:rFonts w:ascii="Trebuchet MS" w:hAnsi="Trebuchet MS" w:eastAsia="Trebuchet MS" w:cs="Trebuchet M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160" w:after="0"/>
      <w:outlineLvl w:val="5"/>
    </w:pPr>
    <w:rPr>
      <w:rFonts w:ascii="Trebuchet MS" w:hAnsi="Trebuchet MS" w:eastAsia="Trebuchet MS" w:cs="Trebuchet MS"/>
      <w:i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spacing w:lineRule="auto" w:line="240"/>
      <w:jc w:val="center"/>
    </w:pPr>
    <w:rPr>
      <w:rFonts w:ascii="Oswald" w:hAnsi="Oswald" w:eastAsia="Oswald" w:cs="Oswald"/>
      <w:color w:val="B45F06"/>
      <w:sz w:val="84"/>
      <w:szCs w:val="84"/>
    </w:rPr>
  </w:style>
  <w:style w:type="paragraph" w:styleId="Subtitle">
    <w:name w:val="Subtitle"/>
    <w:basedOn w:val="Normal"/>
    <w:next w:val="Normal"/>
    <w:uiPriority w:val="11"/>
    <w:qFormat/>
    <w:pPr>
      <w:spacing w:before="120" w:after="0"/>
      <w:jc w:val="center"/>
    </w:pPr>
    <w:rPr>
      <w:i/>
      <w:sz w:val="26"/>
      <w:szCs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LibreOffice/6.4.6.2$Linux_X86_64 LibreOffice_project/40$Build-2</Application>
  <Pages>11</Pages>
  <Words>682</Words>
  <Characters>3493</Characters>
  <CharactersWithSpaces>4014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2020-11-05T17:32:00Z</dcterms:created>
  <dc:creator/>
  <dc:description/>
  <dc:language>en-US</dc:language>
  <cp:lastModifiedBy/>
  <dcterms:modified xsi:type="dcterms:W3CDTF">2020-11-05T23:34:21Z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