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primeray-pixel-phase-space-architecture"/>
    <w:p>
      <w:pPr>
        <w:pStyle w:val="Heading1"/>
      </w:pPr>
      <w:r>
        <w:t xml:space="preserve">xPRIMEray Pixel Phase-Space Architecture</w:t>
      </w:r>
    </w:p>
    <w:bookmarkStart w:id="20" w:name="working-thesis"/>
    <w:p>
      <w:pPr>
        <w:pStyle w:val="Heading2"/>
      </w:pPr>
      <w:r>
        <w:t xml:space="preserve">Working Thesis</w:t>
      </w:r>
    </w:p>
    <w:p>
      <w:pPr>
        <w:pStyle w:val="FirstParagraph"/>
      </w:pPr>
      <w:r>
        <w:t xml:space="preserve">In xPRIMEray, each pixel of the implied two-dimensional sensor film represents more than a final rendered color.</w:t>
      </w:r>
    </w:p>
    <w:p>
      <w:pPr>
        <w:pStyle w:val="BodyText"/>
      </w:pPr>
      <w:r>
        <w:t xml:space="preserve">Each pixel corresponds to a launched transport trajectory whose evolving state may be observed, summarized, encoded, audited, replayed, and interpreted through multiple instruments.</w:t>
      </w:r>
    </w:p>
    <w:p>
      <w:pPr>
        <w:pStyle w:val="BodyText"/>
      </w:pPr>
      <w:r>
        <w:t xml:space="preserve">The sensor film is therefore treated as a two-dimensional lattice of transport memories.</w:t>
      </w:r>
    </w:p>
    <w:p>
      <w:pPr>
        <w:pStyle w:val="BodyText"/>
      </w:pPr>
      <w:r>
        <w:t xml:space="preserve">Each pixel may preserve a compact representation of its experience through the simulated geometry:</w:t>
      </w:r>
    </w:p>
    <w:p>
      <w:pPr>
        <w:pStyle w:val="Compact"/>
        <w:numPr>
          <w:ilvl w:val="0"/>
          <w:numId w:val="1001"/>
        </w:numPr>
      </w:pPr>
      <w:r>
        <w:t xml:space="preserve">where the trajectory began</w:t>
      </w:r>
    </w:p>
    <w:p>
      <w:pPr>
        <w:pStyle w:val="Compact"/>
        <w:numPr>
          <w:ilvl w:val="0"/>
          <w:numId w:val="1001"/>
        </w:numPr>
      </w:pPr>
      <w:r>
        <w:t xml:space="preserve">how its direction evolved</w:t>
      </w:r>
    </w:p>
    <w:p>
      <w:pPr>
        <w:pStyle w:val="Compact"/>
        <w:numPr>
          <w:ilvl w:val="0"/>
          <w:numId w:val="1001"/>
        </w:numPr>
      </w:pPr>
      <w:r>
        <w:t xml:space="preserve">which regions it traversed</w:t>
      </w:r>
    </w:p>
    <w:p>
      <w:pPr>
        <w:pStyle w:val="Compact"/>
        <w:numPr>
          <w:ilvl w:val="0"/>
          <w:numId w:val="1001"/>
        </w:numPr>
      </w:pPr>
      <w:r>
        <w:t xml:space="preserve">how curvature affected it</w:t>
      </w:r>
    </w:p>
    <w:p>
      <w:pPr>
        <w:pStyle w:val="Compact"/>
        <w:numPr>
          <w:ilvl w:val="0"/>
          <w:numId w:val="1001"/>
        </w:numPr>
      </w:pPr>
      <w:r>
        <w:t xml:space="preserve">which geometric events occurred</w:t>
      </w:r>
    </w:p>
    <w:p>
      <w:pPr>
        <w:pStyle w:val="Compact"/>
        <w:numPr>
          <w:ilvl w:val="0"/>
          <w:numId w:val="1001"/>
        </w:numPr>
      </w:pPr>
      <w:r>
        <w:t xml:space="preserve">what accumulated quantities emerged</w:t>
      </w:r>
    </w:p>
    <w:p>
      <w:pPr>
        <w:pStyle w:val="Compact"/>
        <w:numPr>
          <w:ilvl w:val="0"/>
          <w:numId w:val="1001"/>
        </w:numPr>
      </w:pPr>
      <w:r>
        <w:t xml:space="preserve">how and why the trajectory terminated</w:t>
      </w:r>
    </w:p>
    <w:p>
      <w:pPr>
        <w:pStyle w:val="Compact"/>
        <w:numPr>
          <w:ilvl w:val="0"/>
          <w:numId w:val="1001"/>
        </w:numPr>
      </w:pPr>
      <w:r>
        <w:t xml:space="preserve">which derived observables may be reconstructed from that history</w:t>
      </w:r>
    </w:p>
    <w:p>
      <w:pPr>
        <w:pStyle w:val="FirstParagraph"/>
      </w:pPr>
      <w:r>
        <w:t xml:space="preserve">The final color is only one possible reading of this memory.</w:t>
      </w:r>
    </w:p>
    <w:p>
      <w:pPr>
        <w:pStyle w:val="BodyText"/>
      </w:pPr>
      <w:r>
        <w:t xml:space="preserve">Other readings may include curvature exposure, optical path length, phase evolution, region crossings, local frame rotation, spinor orientation, luminance, transport cost, termination class, or custom research observables.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architecture-problem"/>
    <w:p>
      <w:pPr>
        <w:pStyle w:val="Heading1"/>
      </w:pPr>
      <w:r>
        <w:t xml:space="preserve">Architecture Problem</w:t>
      </w:r>
    </w:p>
    <w:bookmarkStart w:id="24" w:name="core-question"/>
    <w:p>
      <w:pPr>
        <w:pStyle w:val="Heading2"/>
      </w:pPr>
      <w:r>
        <w:t xml:space="preserve">Core Question</w:t>
      </w:r>
    </w:p>
    <w:p>
      <w:pPr>
        <w:pStyle w:val="FirstParagraph"/>
      </w:pPr>
      <w:r>
        <w:t xml:space="preserve">How can xPRIMEray represent the evolving geometric history of every sensor-film pixel in a form that is:</w:t>
      </w:r>
    </w:p>
    <w:p>
      <w:pPr>
        <w:pStyle w:val="Compact"/>
        <w:numPr>
          <w:ilvl w:val="0"/>
          <w:numId w:val="1002"/>
        </w:numPr>
      </w:pPr>
      <w:r>
        <w:t xml:space="preserve">mathematically meaningful</w:t>
      </w:r>
    </w:p>
    <w:p>
      <w:pPr>
        <w:pStyle w:val="Compact"/>
        <w:numPr>
          <w:ilvl w:val="0"/>
          <w:numId w:val="1002"/>
        </w:numPr>
      </w:pPr>
      <w:r>
        <w:t xml:space="preserve">computationally bounded</w:t>
      </w:r>
    </w:p>
    <w:p>
      <w:pPr>
        <w:pStyle w:val="Compact"/>
        <w:numPr>
          <w:ilvl w:val="0"/>
          <w:numId w:val="1002"/>
        </w:numPr>
      </w:pPr>
      <w:r>
        <w:t xml:space="preserve">deterministic</w:t>
      </w:r>
    </w:p>
    <w:p>
      <w:pPr>
        <w:pStyle w:val="Compact"/>
        <w:numPr>
          <w:ilvl w:val="0"/>
          <w:numId w:val="1002"/>
        </w:numPr>
      </w:pPr>
      <w:r>
        <w:t xml:space="preserve">auditable</w:t>
      </w:r>
    </w:p>
    <w:p>
      <w:pPr>
        <w:pStyle w:val="Compact"/>
        <w:numPr>
          <w:ilvl w:val="0"/>
          <w:numId w:val="1002"/>
        </w:numPr>
      </w:pPr>
      <w:r>
        <w:t xml:space="preserve">composable</w:t>
      </w:r>
    </w:p>
    <w:p>
      <w:pPr>
        <w:pStyle w:val="Compact"/>
        <w:numPr>
          <w:ilvl w:val="0"/>
          <w:numId w:val="1002"/>
        </w:numPr>
      </w:pPr>
      <w:r>
        <w:t xml:space="preserve">usable by Observer Instruments</w:t>
      </w:r>
    </w:p>
    <w:p>
      <w:pPr>
        <w:pStyle w:val="Compact"/>
        <w:numPr>
          <w:ilvl w:val="0"/>
          <w:numId w:val="1002"/>
        </w:numPr>
      </w:pPr>
      <w:r>
        <w:t xml:space="preserve">usable by live shading modes</w:t>
      </w:r>
    </w:p>
    <w:p>
      <w:pPr>
        <w:pStyle w:val="Compact"/>
        <w:numPr>
          <w:ilvl w:val="0"/>
          <w:numId w:val="1002"/>
        </w:numPr>
      </w:pPr>
      <w:r>
        <w:t xml:space="preserve">scalable across interactive and research workloads</w:t>
      </w:r>
    </w:p>
    <w:p>
      <w:pPr>
        <w:pStyle w:val="FirstParagraph"/>
      </w:pPr>
      <w:r>
        <w:t xml:space="preserve">The system must avoid two opposite failures.</w:t>
      </w:r>
    </w:p>
    <w:bookmarkStart w:id="22" w:name="failure-a-final-color-collapse"/>
    <w:p>
      <w:pPr>
        <w:pStyle w:val="Heading3"/>
      </w:pPr>
      <w:r>
        <w:t xml:space="preserve">Failure A: Final-Color Collapse</w:t>
      </w:r>
    </w:p>
    <w:p>
      <w:pPr>
        <w:pStyle w:val="FirstParagraph"/>
      </w:pPr>
      <w:r>
        <w:t xml:space="preserve">The integrator discards all transport history and stores only a final color.</w:t>
      </w:r>
    </w:p>
    <w:p>
      <w:pPr>
        <w:pStyle w:val="BodyText"/>
      </w:pPr>
      <w:r>
        <w:t xml:space="preserve">This makes advanced observation, auditing, and reinterpretation impossible without rerunning the full transport calculation.</w:t>
      </w:r>
    </w:p>
    <w:bookmarkEnd w:id="22"/>
    <w:bookmarkStart w:id="23" w:name="failure-b-infinite-history-capture"/>
    <w:p>
      <w:pPr>
        <w:pStyle w:val="Heading3"/>
      </w:pPr>
      <w:r>
        <w:t xml:space="preserve">Failure B: Infinite-History Capture</w:t>
      </w:r>
    </w:p>
    <w:p>
      <w:pPr>
        <w:pStyle w:val="FirstParagraph"/>
      </w:pPr>
      <w:r>
        <w:t xml:space="preserve">The integrator stores every state from every integration step for every pixel.</w:t>
      </w:r>
    </w:p>
    <w:p>
      <w:pPr>
        <w:pStyle w:val="BodyText"/>
      </w:pPr>
      <w:r>
        <w:t xml:space="preserve">This preserves information but creates excessive memory use, poor performance, difficult schemas, and unclear scientific value.</w:t>
      </w:r>
    </w:p>
    <w:p>
      <w:pPr>
        <w:pStyle w:val="BodyText"/>
      </w:pPr>
      <w:r>
        <w:t xml:space="preserve">The architecture must identify a useful middle ground:</w:t>
      </w:r>
    </w:p>
    <w:p>
      <w:pPr>
        <w:pStyle w:val="BlockText"/>
      </w:pPr>
      <w:r>
        <w:t xml:space="preserve">Preserve enough structured transport memory to support trustworthy interpretation without treating every pixel as an unbounded simulation archive.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conceptual-model"/>
    <w:p>
      <w:pPr>
        <w:pStyle w:val="Heading1"/>
      </w:pPr>
      <w:r>
        <w:t xml:space="preserve">Conceptual Model</w:t>
      </w:r>
    </w:p>
    <w:bookmarkStart w:id="26" w:name="the-sensor-film"/>
    <w:p>
      <w:pPr>
        <w:pStyle w:val="Heading2"/>
      </w:pPr>
      <w:r>
        <w:t xml:space="preserve">The Sensor Film</w:t>
      </w:r>
    </w:p>
    <w:p>
      <w:pPr>
        <w:pStyle w:val="FirstParagraph"/>
      </w:pPr>
      <w:r>
        <w:t xml:space="preserve">The sensor film is an implied rectangular grid:</w:t>
      </w:r>
    </w:p>
    <w:p>
      <w:pPr>
        <w:pStyle w:val="SourceCode"/>
      </w:pPr>
      <w:r>
        <w:rPr>
          <w:rStyle w:val="VerbatimChar"/>
        </w:rPr>
        <w:t xml:space="preserve">Film</w:t>
      </w:r>
      <w:r>
        <w:br/>
      </w:r>
      <w:r>
        <w:rPr>
          <w:rStyle w:val="VerbatimChar"/>
        </w:rPr>
        <w:t xml:space="preserve">  width × height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Pixel Address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Transport Trajectory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Encoded Transport Memory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Instrument Readouts</w:t>
      </w:r>
    </w:p>
    <w:p>
      <w:pPr>
        <w:pStyle w:val="FirstParagraph"/>
      </w:pPr>
      <w:r>
        <w:t xml:space="preserve">Each pixel address identifies one observed trajectory or one bundle of sampled trajectories.</w:t>
      </w:r>
    </w:p>
    <w:p>
      <w:pPr>
        <w:pStyle w:val="BodyText"/>
      </w:pPr>
      <w:r>
        <w:t xml:space="preserve">The film is not itself the evidence.</w:t>
      </w:r>
    </w:p>
    <w:p>
      <w:pPr>
        <w:pStyle w:val="BodyText"/>
      </w:pPr>
      <w:r>
        <w:t xml:space="preserve">The film provides the indexing surface through which transport evidence is organized.</w:t>
      </w:r>
    </w:p>
    <w:p>
      <w:r>
        <w:pict>
          <v:rect style="width:0;height:1.5pt" o:hralign="center" o:hrstd="t" o:hr="t"/>
        </w:pict>
      </w:r>
    </w:p>
    <w:bookmarkEnd w:id="26"/>
    <w:bookmarkStart w:id="27" w:name="the-pixel-as-a-dynamical-memory"/>
    <w:p>
      <w:pPr>
        <w:pStyle w:val="Heading2"/>
      </w:pPr>
      <w:r>
        <w:t xml:space="preserve">The Pixel as a Dynamical Memory</w:t>
      </w:r>
    </w:p>
    <w:p>
      <w:pPr>
        <w:pStyle w:val="FirstParagraph"/>
      </w:pPr>
      <w:r>
        <w:t xml:space="preserve">A pixel may be modeled as a compact dynamical record:</w:t>
      </w:r>
    </w:p>
    <w:p>
      <w:pPr>
        <w:pStyle w:val="SourceCode"/>
      </w:pPr>
      <w:r>
        <w:rPr>
          <w:rStyle w:val="VerbatimChar"/>
        </w:rPr>
        <w:t xml:space="preserve">PixelPhaseRecord</w:t>
      </w:r>
      <w:r>
        <w:br/>
      </w:r>
      <w:r>
        <w:rPr>
          <w:rStyle w:val="VerbatimChar"/>
        </w:rPr>
        <w:t xml:space="preserve">- launch state</w:t>
      </w:r>
      <w:r>
        <w:br/>
      </w:r>
      <w:r>
        <w:rPr>
          <w:rStyle w:val="VerbatimChar"/>
        </w:rPr>
        <w:t xml:space="preserve">- terminal state</w:t>
      </w:r>
      <w:r>
        <w:br/>
      </w:r>
      <w:r>
        <w:rPr>
          <w:rStyle w:val="VerbatimChar"/>
        </w:rPr>
        <w:t xml:space="preserve">- accumulated invariants</w:t>
      </w:r>
      <w:r>
        <w:br/>
      </w:r>
      <w:r>
        <w:rPr>
          <w:rStyle w:val="VerbatimChar"/>
        </w:rPr>
        <w:t xml:space="preserve">- event counters</w:t>
      </w:r>
      <w:r>
        <w:br/>
      </w:r>
      <w:r>
        <w:rPr>
          <w:rStyle w:val="VerbatimChar"/>
        </w:rPr>
        <w:t xml:space="preserve">- extrema</w:t>
      </w:r>
      <w:r>
        <w:br/>
      </w:r>
      <w:r>
        <w:rPr>
          <w:rStyle w:val="VerbatimChar"/>
        </w:rPr>
        <w:t xml:space="preserve">- region history summary</w:t>
      </w:r>
      <w:r>
        <w:br/>
      </w:r>
      <w:r>
        <w:rPr>
          <w:rStyle w:val="VerbatimChar"/>
        </w:rPr>
        <w:t xml:space="preserve">- termination reason</w:t>
      </w:r>
      <w:r>
        <w:br/>
      </w:r>
      <w:r>
        <w:rPr>
          <w:rStyle w:val="VerbatimChar"/>
        </w:rPr>
        <w:t xml:space="preserve">- optional geometric signature</w:t>
      </w:r>
    </w:p>
    <w:p>
      <w:pPr>
        <w:pStyle w:val="FirstParagraph"/>
      </w:pPr>
      <w:r>
        <w:t xml:space="preserve">This record does not necessarily contain the full trajectory.</w:t>
      </w:r>
    </w:p>
    <w:p>
      <w:pPr>
        <w:pStyle w:val="BodyText"/>
      </w:pPr>
      <w:r>
        <w:t xml:space="preserve">Instead, it contains selected quantities that preserve the aspects of the trajectory relevant to observation.</w:t>
      </w:r>
    </w:p>
    <w:p>
      <w:pPr>
        <w:pStyle w:val="BodyText"/>
      </w:pPr>
      <w:r>
        <w:t xml:space="preserve">A richer snapshot mode may optionally retain a detailed trace.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amiltonian-interpretation"/>
    <w:p>
      <w:pPr>
        <w:pStyle w:val="Heading1"/>
      </w:pPr>
      <w:r>
        <w:t xml:space="preserve">Hamiltonian Interpretation</w:t>
      </w:r>
    </w:p>
    <w:p>
      <w:pPr>
        <w:pStyle w:val="FirstParagraph"/>
      </w:pPr>
      <w:r>
        <w:t xml:space="preserve">The Hamiltonian language should be treated as a formal mathematical commitment only where the transport implementation genuinely supports it.</w:t>
      </w:r>
    </w:p>
    <w:p>
      <w:pPr>
        <w:pStyle w:val="BodyText"/>
      </w:pPr>
      <w:r>
        <w:t xml:space="preserve">At minimum, each trajectory may be described using a state of the form:</w:t>
      </w:r>
    </w:p>
    <w:p>
      <w:pPr>
        <w:pStyle w:val="SourceCode"/>
      </w:pPr>
      <w:r>
        <w:rPr>
          <w:rStyle w:val="VerbatimChar"/>
        </w:rPr>
        <w:t xml:space="preserve">z = (q, p)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</w:t>
      </w:r>
      <w:r>
        <w:t xml:space="preserve"> </w:t>
      </w:r>
      <w:r>
        <w:t xml:space="preserve">represents position or generalized coordinates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</w:t>
      </w:r>
      <w:r>
        <w:t xml:space="preserve"> </w:t>
      </w:r>
      <w:r>
        <w:t xml:space="preserve">represents momentum, direction, covector, or another conjugate transport quantity</w:t>
      </w:r>
    </w:p>
    <w:p>
      <w:pPr>
        <w:pStyle w:val="FirstParagraph"/>
      </w:pPr>
      <w:r>
        <w:t xml:space="preserve">Its evolution may be described abstractly as:</w:t>
      </w:r>
    </w:p>
    <w:p>
      <w:pPr>
        <w:pStyle w:val="SourceCode"/>
      </w:pPr>
      <w:r>
        <w:rPr>
          <w:rStyle w:val="VerbatimChar"/>
        </w:rPr>
        <w:t xml:space="preserve">dz/dλ = F(z, H, geometry)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λ</w:t>
      </w:r>
      <w:r>
        <w:t xml:space="preserve"> </w:t>
      </w:r>
      <w:r>
        <w:t xml:space="preserve">is the integration parameter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</w:t>
      </w:r>
      <w:r>
        <w:t xml:space="preserve"> </w:t>
      </w:r>
      <w:r>
        <w:t xml:space="preserve">is the governing Hamiltonian or Hamiltonian-like transport function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</w:t>
      </w:r>
      <w:r>
        <w:t xml:space="preserve"> </w:t>
      </w:r>
      <w:r>
        <w:t xml:space="preserve">defines the evolution law</w:t>
      </w:r>
    </w:p>
    <w:p>
      <w:pPr>
        <w:pStyle w:val="FirstParagraph"/>
      </w:pPr>
      <w:r>
        <w:t xml:space="preserve">The architecture should not assume that the phrase</w:t>
      </w:r>
      <w:r>
        <w:t xml:space="preserve"> </w:t>
      </w:r>
      <w:r>
        <w:t xml:space="preserve">“Hamiltonian”</w:t>
      </w:r>
      <w:r>
        <w:t xml:space="preserve"> </w:t>
      </w:r>
      <w:r>
        <w:t xml:space="preserve">automatically proves symplectic integration, conserved quantities, canonical coordinates, or physically complete phase-space behavior.</w:t>
      </w:r>
    </w:p>
    <w:p>
      <w:pPr>
        <w:pStyle w:val="BodyText"/>
      </w:pPr>
      <w:r>
        <w:t xml:space="preserve">Those properties require explicit experiments.</w:t>
      </w:r>
    </w:p>
    <w:p>
      <w:r>
        <w:pict>
          <v:rect style="width:0;height:1.5pt" o:hralign="center" o:hrstd="t" o:hr="t"/>
        </w:pict>
      </w:r>
    </w:p>
    <w:bookmarkEnd w:id="29"/>
    <w:bookmarkStart w:id="30" w:name="time-crystal-interpretation"/>
    <w:p>
      <w:pPr>
        <w:pStyle w:val="Heading1"/>
      </w:pPr>
      <w:r>
        <w:t xml:space="preserve">Time-Crystal Interpretation</w:t>
      </w:r>
    </w:p>
    <w:p>
      <w:pPr>
        <w:pStyle w:val="FirstParagraph"/>
      </w:pPr>
      <w:r>
        <w:t xml:space="preserve">“Time crystal”</w:t>
      </w:r>
      <w:r>
        <w:t xml:space="preserve"> </w:t>
      </w:r>
      <w:r>
        <w:t xml:space="preserve">should initially be used as a research hypothesis or design metaphor rather than an established claim.</w:t>
      </w:r>
    </w:p>
    <w:p>
      <w:pPr>
        <w:pStyle w:val="BodyText"/>
      </w:pPr>
      <w:r>
        <w:t xml:space="preserve">Operationally, the phrase may refer to persistent or recurring structure in the evolution of a pixel trajectory, such as:</w:t>
      </w:r>
    </w:p>
    <w:p>
      <w:pPr>
        <w:pStyle w:val="Compact"/>
        <w:numPr>
          <w:ilvl w:val="0"/>
          <w:numId w:val="1005"/>
        </w:numPr>
      </w:pPr>
      <w:r>
        <w:t xml:space="preserve">periodic phase recurrence</w:t>
      </w:r>
    </w:p>
    <w:p>
      <w:pPr>
        <w:pStyle w:val="Compact"/>
        <w:numPr>
          <w:ilvl w:val="0"/>
          <w:numId w:val="1005"/>
        </w:numPr>
      </w:pPr>
      <w:r>
        <w:t xml:space="preserve">nested oscillatory behavior</w:t>
      </w:r>
    </w:p>
    <w:p>
      <w:pPr>
        <w:pStyle w:val="Compact"/>
        <w:numPr>
          <w:ilvl w:val="0"/>
          <w:numId w:val="1005"/>
        </w:numPr>
      </w:pPr>
      <w:r>
        <w:t xml:space="preserve">stable cycles in a transported frame</w:t>
      </w:r>
    </w:p>
    <w:p>
      <w:pPr>
        <w:pStyle w:val="Compact"/>
        <w:numPr>
          <w:ilvl w:val="0"/>
          <w:numId w:val="1005"/>
        </w:numPr>
      </w:pPr>
      <w:r>
        <w:t xml:space="preserve">repeated region transitions</w:t>
      </w:r>
    </w:p>
    <w:p>
      <w:pPr>
        <w:pStyle w:val="Compact"/>
        <w:numPr>
          <w:ilvl w:val="0"/>
          <w:numId w:val="1005"/>
        </w:numPr>
      </w:pPr>
      <w:r>
        <w:t xml:space="preserve">discrete temporal symmetry</w:t>
      </w:r>
    </w:p>
    <w:p>
      <w:pPr>
        <w:pStyle w:val="Compact"/>
        <w:numPr>
          <w:ilvl w:val="0"/>
          <w:numId w:val="1005"/>
        </w:numPr>
      </w:pPr>
      <w:r>
        <w:t xml:space="preserve">coherent phase relationships across neighboring pixels</w:t>
      </w:r>
    </w:p>
    <w:p>
      <w:pPr>
        <w:pStyle w:val="FirstParagraph"/>
      </w:pPr>
      <w:r>
        <w:t xml:space="preserve">A dedicated Observer Instrument would be required to detect and validate such behavior.</w:t>
      </w:r>
    </w:p>
    <w:p>
      <w:pPr>
        <w:pStyle w:val="BodyText"/>
      </w:pPr>
      <w:r>
        <w:t xml:space="preserve">Until then, the software should use neutral names such as:</w:t>
      </w:r>
    </w:p>
    <w:p>
      <w:pPr>
        <w:pStyle w:val="Compact"/>
        <w:numPr>
          <w:ilvl w:val="0"/>
          <w:numId w:val="1006"/>
        </w:numPr>
      </w:pPr>
      <w:r>
        <w:t xml:space="preserve">phase history</w:t>
      </w:r>
    </w:p>
    <w:p>
      <w:pPr>
        <w:pStyle w:val="Compact"/>
        <w:numPr>
          <w:ilvl w:val="0"/>
          <w:numId w:val="1006"/>
        </w:numPr>
      </w:pPr>
      <w:r>
        <w:t xml:space="preserve">recurrence signature</w:t>
      </w:r>
    </w:p>
    <w:p>
      <w:pPr>
        <w:pStyle w:val="Compact"/>
        <w:numPr>
          <w:ilvl w:val="0"/>
          <w:numId w:val="1006"/>
        </w:numPr>
      </w:pPr>
      <w:r>
        <w:t xml:space="preserve">temporal spectrum</w:t>
      </w:r>
    </w:p>
    <w:p>
      <w:pPr>
        <w:pStyle w:val="Compact"/>
        <w:numPr>
          <w:ilvl w:val="0"/>
          <w:numId w:val="1006"/>
        </w:numPr>
      </w:pPr>
      <w:r>
        <w:t xml:space="preserve">orbit signature</w:t>
      </w:r>
    </w:p>
    <w:p>
      <w:pPr>
        <w:pStyle w:val="Compact"/>
        <w:numPr>
          <w:ilvl w:val="0"/>
          <w:numId w:val="1006"/>
        </w:numPr>
      </w:pPr>
      <w:r>
        <w:t xml:space="preserve">dynamical motif</w:t>
      </w:r>
    </w:p>
    <w:p>
      <w:pPr>
        <w:pStyle w:val="Compact"/>
        <w:numPr>
          <w:ilvl w:val="0"/>
          <w:numId w:val="1006"/>
        </w:numPr>
      </w:pPr>
      <w:r>
        <w:t xml:space="preserve">nested phase structure</w:t>
      </w:r>
    </w:p>
    <w:p>
      <w:pPr>
        <w:pStyle w:val="FirstParagraph"/>
      </w:pPr>
      <w:r>
        <w:t xml:space="preserve">A future Time-Crystal Observer Instrument may then define the exact evidence required for the stronger term.</w:t>
      </w:r>
    </w:p>
    <w:p>
      <w:r>
        <w:pict>
          <v:rect style="width:0;height:1.5pt" o:hralign="center" o:hrstd="t" o:hr="t"/>
        </w:pict>
      </w:r>
    </w:p>
    <w:bookmarkEnd w:id="30"/>
    <w:bookmarkStart w:id="31" w:name="geometric-music-language"/>
    <w:p>
      <w:pPr>
        <w:pStyle w:val="Heading1"/>
      </w:pPr>
      <w:r>
        <w:t xml:space="preserve">Geometric Music Language</w:t>
      </w:r>
    </w:p>
    <w:p>
      <w:pPr>
        <w:pStyle w:val="FirstParagraph"/>
      </w:pPr>
      <w:r>
        <w:t xml:space="preserve">Geometric Music Language, or GML, is the proposed symbolic encoding of transport structure.</w:t>
      </w:r>
    </w:p>
    <w:p>
      <w:pPr>
        <w:pStyle w:val="BodyText"/>
      </w:pPr>
      <w:r>
        <w:t xml:space="preserve">Its purpose is not merely aesthetic.</w:t>
      </w:r>
    </w:p>
    <w:p>
      <w:pPr>
        <w:pStyle w:val="BodyText"/>
      </w:pPr>
      <w:r>
        <w:t xml:space="preserve">It provides a compact language for representing recurring geometric and dynamical patterns.</w:t>
      </w:r>
    </w:p>
    <w:p>
      <w:pPr>
        <w:pStyle w:val="BodyText"/>
      </w:pPr>
      <w:r>
        <w:t xml:space="preserve">A transport trajectory may contain motifs such as:</w:t>
      </w:r>
    </w:p>
    <w:p>
      <w:pPr>
        <w:pStyle w:val="SourceCode"/>
      </w:pPr>
      <w:r>
        <w:rPr>
          <w:rStyle w:val="VerbatimChar"/>
        </w:rPr>
        <w:t xml:space="preserve">Enter region</w:t>
      </w:r>
      <w:r>
        <w:br/>
      </w:r>
      <w:r>
        <w:rPr>
          <w:rStyle w:val="VerbatimChar"/>
        </w:rPr>
        <w:t xml:space="preserve">Rotate local frame</w:t>
      </w:r>
      <w:r>
        <w:br/>
      </w:r>
      <w:r>
        <w:rPr>
          <w:rStyle w:val="VerbatimChar"/>
        </w:rPr>
        <w:t xml:space="preserve">Increase curvature exposure</w:t>
      </w:r>
      <w:r>
        <w:br/>
      </w:r>
      <w:r>
        <w:rPr>
          <w:rStyle w:val="VerbatimChar"/>
        </w:rPr>
        <w:t xml:space="preserve">Cross boundary</w:t>
      </w:r>
      <w:r>
        <w:br/>
      </w:r>
      <w:r>
        <w:rPr>
          <w:rStyle w:val="VerbatimChar"/>
        </w:rPr>
        <w:t xml:space="preserve">Reverse handedness</w:t>
      </w:r>
      <w:r>
        <w:br/>
      </w:r>
      <w:r>
        <w:rPr>
          <w:rStyle w:val="VerbatimChar"/>
        </w:rPr>
        <w:t xml:space="preserve">Accumulate phase</w:t>
      </w:r>
      <w:r>
        <w:br/>
      </w:r>
      <w:r>
        <w:rPr>
          <w:rStyle w:val="VerbatimChar"/>
        </w:rPr>
        <w:t xml:space="preserve">Terminate at surface</w:t>
      </w:r>
    </w:p>
    <w:p>
      <w:pPr>
        <w:pStyle w:val="FirstParagraph"/>
      </w:pPr>
      <w:r>
        <w:t xml:space="preserve">These events may be encoded into a structured sequence:</w:t>
      </w:r>
    </w:p>
    <w:p>
      <w:pPr>
        <w:pStyle w:val="SourceCode"/>
      </w:pPr>
      <w:r>
        <w:rPr>
          <w:rStyle w:val="VerbatimChar"/>
        </w:rPr>
        <w:t xml:space="preserve">GMLSequence</w:t>
      </w:r>
      <w:r>
        <w:br/>
      </w:r>
      <w:r>
        <w:rPr>
          <w:rStyle w:val="VerbatimChar"/>
        </w:rPr>
        <w:t xml:space="preserve">- event type</w:t>
      </w:r>
      <w:r>
        <w:br/>
      </w:r>
      <w:r>
        <w:rPr>
          <w:rStyle w:val="VerbatimChar"/>
        </w:rPr>
        <w:t xml:space="preserve">- parameter interval</w:t>
      </w:r>
      <w:r>
        <w:br/>
      </w:r>
      <w:r>
        <w:rPr>
          <w:rStyle w:val="VerbatimChar"/>
        </w:rPr>
        <w:t xml:space="preserve">- magnitude</w:t>
      </w:r>
      <w:r>
        <w:br/>
      </w:r>
      <w:r>
        <w:rPr>
          <w:rStyle w:val="VerbatimChar"/>
        </w:rPr>
        <w:t xml:space="preserve">- orientation</w:t>
      </w:r>
      <w:r>
        <w:br/>
      </w:r>
      <w:r>
        <w:rPr>
          <w:rStyle w:val="VerbatimChar"/>
        </w:rPr>
        <w:t xml:space="preserve">- phase</w:t>
      </w:r>
      <w:r>
        <w:br/>
      </w:r>
      <w:r>
        <w:rPr>
          <w:rStyle w:val="VerbatimChar"/>
        </w:rPr>
        <w:t xml:space="preserve">- nesting depth</w:t>
      </w:r>
      <w:r>
        <w:br/>
      </w:r>
      <w:r>
        <w:rPr>
          <w:rStyle w:val="VerbatimChar"/>
        </w:rPr>
        <w:t xml:space="preserve">- source region</w:t>
      </w:r>
      <w:r>
        <w:br/>
      </w:r>
      <w:r>
        <w:rPr>
          <w:rStyle w:val="VerbatimChar"/>
        </w:rPr>
        <w:t xml:space="preserve">- confidence or precision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“music”</w:t>
      </w:r>
      <w:r>
        <w:t xml:space="preserve"> </w:t>
      </w:r>
      <w:r>
        <w:t xml:space="preserve">analogy emerges because trajectories may contain:</w:t>
      </w:r>
    </w:p>
    <w:p>
      <w:pPr>
        <w:pStyle w:val="Compact"/>
        <w:numPr>
          <w:ilvl w:val="0"/>
          <w:numId w:val="1007"/>
        </w:numPr>
      </w:pPr>
      <w:r>
        <w:t xml:space="preserve">rhythm through recurrence</w:t>
      </w:r>
    </w:p>
    <w:p>
      <w:pPr>
        <w:pStyle w:val="Compact"/>
        <w:numPr>
          <w:ilvl w:val="0"/>
          <w:numId w:val="1007"/>
        </w:numPr>
      </w:pPr>
      <w:r>
        <w:t xml:space="preserve">pitch-like values through frequency</w:t>
      </w:r>
    </w:p>
    <w:p>
      <w:pPr>
        <w:pStyle w:val="Compact"/>
        <w:numPr>
          <w:ilvl w:val="0"/>
          <w:numId w:val="1007"/>
        </w:numPr>
      </w:pPr>
      <w:r>
        <w:t xml:space="preserve">harmony through relationships among neighboring trajectories</w:t>
      </w:r>
    </w:p>
    <w:p>
      <w:pPr>
        <w:pStyle w:val="Compact"/>
        <w:numPr>
          <w:ilvl w:val="0"/>
          <w:numId w:val="1007"/>
        </w:numPr>
      </w:pPr>
      <w:r>
        <w:t xml:space="preserve">melody through ordered evolution</w:t>
      </w:r>
    </w:p>
    <w:p>
      <w:pPr>
        <w:pStyle w:val="Compact"/>
        <w:numPr>
          <w:ilvl w:val="0"/>
          <w:numId w:val="1007"/>
        </w:numPr>
      </w:pPr>
      <w:r>
        <w:t xml:space="preserve">chords through simultaneous coupled observables</w:t>
      </w:r>
    </w:p>
    <w:p>
      <w:pPr>
        <w:pStyle w:val="Compact"/>
        <w:numPr>
          <w:ilvl w:val="0"/>
          <w:numId w:val="1007"/>
        </w:numPr>
      </w:pPr>
      <w:r>
        <w:t xml:space="preserve">modulation through region or geometry changes</w:t>
      </w:r>
    </w:p>
    <w:p>
      <w:pPr>
        <w:pStyle w:val="Compact"/>
        <w:numPr>
          <w:ilvl w:val="0"/>
          <w:numId w:val="1007"/>
        </w:numPr>
      </w:pPr>
      <w:r>
        <w:t xml:space="preserve">nested form through Hamiltonians operating at different scales</w:t>
      </w:r>
    </w:p>
    <w:p>
      <w:pPr>
        <w:pStyle w:val="FirstParagraph"/>
      </w:pPr>
      <w:r>
        <w:t xml:space="preserve">The first implementation should remain a structured event language.</w:t>
      </w:r>
    </w:p>
    <w:p>
      <w:pPr>
        <w:pStyle w:val="BodyText"/>
      </w:pPr>
      <w:r>
        <w:t xml:space="preserve">Musical rendering can be a later interpretation of the same data.</w:t>
      </w:r>
    </w:p>
    <w:p>
      <w:r>
        <w:pict>
          <v:rect style="width:0;height:1.5pt" o:hralign="center" o:hrstd="t" o:hr="t"/>
        </w:pict>
      </w:r>
    </w:p>
    <w:bookmarkEnd w:id="31"/>
    <w:bookmarkStart w:id="32" w:name="nested-hamiltonian-structures"/>
    <w:p>
      <w:pPr>
        <w:pStyle w:val="Heading1"/>
      </w:pPr>
      <w:r>
        <w:t xml:space="preserve">Nested Hamiltonian Structures</w:t>
      </w:r>
    </w:p>
    <w:p>
      <w:pPr>
        <w:pStyle w:val="FirstParagraph"/>
      </w:pPr>
      <w:r>
        <w:t xml:space="preserve">The system may eventually support several interacting dynamical scales:</w:t>
      </w:r>
    </w:p>
    <w:p>
      <w:pPr>
        <w:pStyle w:val="SourceCode"/>
      </w:pPr>
      <w:r>
        <w:rPr>
          <w:rStyle w:val="VerbatimChar"/>
        </w:rPr>
        <w:t xml:space="preserve">Global transport Hamiltonian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Regional field Hamiltonian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Local geometric interaction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Frame, spinor, or polarization evolution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Instrument-specific derived Hamiltonian</w:t>
      </w:r>
    </w:p>
    <w:p>
      <w:pPr>
        <w:pStyle w:val="FirstParagraph"/>
      </w:pPr>
      <w:r>
        <w:t xml:space="preserve">These should not initially be represented as one enormous universal object.</w:t>
      </w:r>
    </w:p>
    <w:p>
      <w:pPr>
        <w:pStyle w:val="BodyText"/>
      </w:pPr>
      <w:r>
        <w:t xml:space="preserve">Instead, the architecture should allow each layer to contribute to transport or observation through explicit interfaces.</w:t>
      </w:r>
    </w:p>
    <w:p>
      <w:pPr>
        <w:pStyle w:val="SourceCode"/>
      </w:pPr>
      <w:r>
        <w:rPr>
          <w:rStyle w:val="VerbatimChar"/>
        </w:rPr>
        <w:t xml:space="preserve">ITransportField</w:t>
      </w:r>
      <w:r>
        <w:br/>
      </w:r>
      <w:r>
        <w:rPr>
          <w:rStyle w:val="VerbatimChar"/>
        </w:rPr>
        <w:t xml:space="preserve">ILocalGeometry</w:t>
      </w:r>
      <w:r>
        <w:br/>
      </w:r>
      <w:r>
        <w:rPr>
          <w:rStyle w:val="VerbatimChar"/>
        </w:rPr>
        <w:t xml:space="preserve">IStateEvolutionOperator</w:t>
      </w:r>
      <w:r>
        <w:br/>
      </w:r>
      <w:r>
        <w:rPr>
          <w:rStyle w:val="VerbatimChar"/>
        </w:rPr>
        <w:t xml:space="preserve">ITransportObserver</w:t>
      </w:r>
      <w:r>
        <w:br/>
      </w:r>
      <w:r>
        <w:rPr>
          <w:rStyle w:val="VerbatimChar"/>
        </w:rPr>
        <w:t xml:space="preserve">IGeometricEncoder</w:t>
      </w:r>
    </w:p>
    <w:p>
      <w:pPr>
        <w:pStyle w:val="FirstParagraph"/>
      </w:pPr>
      <w:r>
        <w:t xml:space="preserve">A nested structure should exist because the mathematics requires composition, not because the terminology sounds unified.</w:t>
      </w:r>
    </w:p>
    <w:p>
      <w:r>
        <w:pict>
          <v:rect style="width:0;height:1.5pt" o:hralign="center" o:hrstd="t" o:hr="t"/>
        </w:pict>
      </w:r>
    </w:p>
    <w:bookmarkEnd w:id="32"/>
    <w:bookmarkStart w:id="33" w:name="proposed-runtime-architecture"/>
    <w:p>
      <w:pPr>
        <w:pStyle w:val="Heading1"/>
      </w:pPr>
      <w:r>
        <w:t xml:space="preserve">Proposed Runtime Architecture</w:t>
      </w:r>
    </w:p>
    <w:p>
      <w:pPr>
        <w:pStyle w:val="SourceCode"/>
      </w:pPr>
      <w:r>
        <w:rPr>
          <w:rStyle w:val="VerbatimChar"/>
        </w:rPr>
        <w:t xml:space="preserve">Sensor Film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Ray or Trajectory Launcher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Curvature Integrator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Transport State Stream</w:t>
      </w:r>
      <w:r>
        <w:br/>
      </w:r>
      <w:r>
        <w:rPr>
          <w:rStyle w:val="VerbatimChar"/>
        </w:rPr>
        <w:t xml:space="preserve">    ├── Canonical Accumulator</w:t>
      </w:r>
      <w:r>
        <w:br/>
      </w:r>
      <w:r>
        <w:rPr>
          <w:rStyle w:val="VerbatimChar"/>
        </w:rPr>
        <w:t xml:space="preserve">    ├── Event Detectors</w:t>
      </w:r>
      <w:r>
        <w:br/>
      </w:r>
      <w:r>
        <w:rPr>
          <w:rStyle w:val="VerbatimChar"/>
        </w:rPr>
        <w:t xml:space="preserve">    ├── Optional Trace Recorder</w:t>
      </w:r>
      <w:r>
        <w:br/>
      </w:r>
      <w:r>
        <w:rPr>
          <w:rStyle w:val="VerbatimChar"/>
        </w:rPr>
        <w:t xml:space="preserve">    └── Custom Observer Hooks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Pixel Phase Record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Film Observation Store</w:t>
      </w:r>
      <w:r>
        <w:br/>
      </w:r>
      <w:r>
        <w:rPr>
          <w:rStyle w:val="VerbatimChar"/>
        </w:rPr>
        <w:t xml:space="preserve">    ├── Base Render Consumer</w:t>
      </w:r>
      <w:r>
        <w:br/>
      </w:r>
      <w:r>
        <w:rPr>
          <w:rStyle w:val="VerbatimChar"/>
        </w:rPr>
        <w:t xml:space="preserve">    ├── Live Shading Consumers</w:t>
      </w:r>
      <w:r>
        <w:br/>
      </w:r>
      <w:r>
        <w:rPr>
          <w:rStyle w:val="VerbatimChar"/>
        </w:rPr>
        <w:t xml:space="preserve">    ├── Snapshot OI Consumers</w:t>
      </w:r>
      <w:r>
        <w:br/>
      </w:r>
      <w:r>
        <w:rPr>
          <w:rStyle w:val="VerbatimChar"/>
        </w:rPr>
        <w:t xml:space="preserve">    ├── GML Encoder</w:t>
      </w:r>
      <w:r>
        <w:br/>
      </w:r>
      <w:r>
        <w:rPr>
          <w:rStyle w:val="VerbatimChar"/>
        </w:rPr>
        <w:t xml:space="preserve">    └── Evidence Export</w:t>
      </w:r>
    </w:p>
    <w:p>
      <w:r>
        <w:pict>
          <v:rect style="width:0;height:1.5pt" o:hralign="center" o:hrstd="t" o:hr="t"/>
        </w:pict>
      </w:r>
    </w:p>
    <w:bookmarkEnd w:id="33"/>
    <w:bookmarkStart w:id="34" w:name="transport-state-stream"/>
    <w:p>
      <w:pPr>
        <w:pStyle w:val="Heading1"/>
      </w:pPr>
      <w:r>
        <w:t xml:space="preserve">Transport State Stream</w:t>
      </w:r>
    </w:p>
    <w:p>
      <w:pPr>
        <w:pStyle w:val="FirstParagraph"/>
      </w:pPr>
      <w:r>
        <w:t xml:space="preserve">During integration, the transport engine exposes a temporary state stream.</w:t>
      </w:r>
    </w:p>
    <w:p>
      <w:pPr>
        <w:pStyle w:val="BodyText"/>
      </w:pPr>
      <w:r>
        <w:t xml:space="preserve">A state sample may contain:</w:t>
      </w:r>
    </w:p>
    <w:p>
      <w:pPr>
        <w:pStyle w:val="SourceCode"/>
      </w:pPr>
      <w:r>
        <w:rPr>
          <w:rStyle w:val="VerbatimChar"/>
        </w:rPr>
        <w:t xml:space="preserve">TransportState</w:t>
      </w:r>
      <w:r>
        <w:br/>
      </w:r>
      <w:r>
        <w:rPr>
          <w:rStyle w:val="VerbatimChar"/>
        </w:rPr>
        <w:t xml:space="preserve">- integration parameter</w:t>
      </w:r>
      <w:r>
        <w:br/>
      </w:r>
      <w:r>
        <w:rPr>
          <w:rStyle w:val="VerbatimChar"/>
        </w:rPr>
        <w:t xml:space="preserve">- position</w:t>
      </w:r>
      <w:r>
        <w:br/>
      </w:r>
      <w:r>
        <w:rPr>
          <w:rStyle w:val="VerbatimChar"/>
        </w:rPr>
        <w:t xml:space="preserve">- direction or momentum</w:t>
      </w:r>
      <w:r>
        <w:br/>
      </w:r>
      <w:r>
        <w:rPr>
          <w:rStyle w:val="VerbatimChar"/>
        </w:rPr>
        <w:t xml:space="preserve">- local metric information</w:t>
      </w:r>
      <w:r>
        <w:br/>
      </w:r>
      <w:r>
        <w:rPr>
          <w:rStyle w:val="VerbatimChar"/>
        </w:rPr>
        <w:t xml:space="preserve">- curvature quantities</w:t>
      </w:r>
      <w:r>
        <w:br/>
      </w:r>
      <w:r>
        <w:rPr>
          <w:rStyle w:val="VerbatimChar"/>
        </w:rPr>
        <w:t xml:space="preserve">- local frame</w:t>
      </w:r>
      <w:r>
        <w:br/>
      </w:r>
      <w:r>
        <w:rPr>
          <w:rStyle w:val="VerbatimChar"/>
        </w:rPr>
        <w:t xml:space="preserve">- phase</w:t>
      </w:r>
      <w:r>
        <w:br/>
      </w:r>
      <w:r>
        <w:rPr>
          <w:rStyle w:val="VerbatimChar"/>
        </w:rPr>
        <w:t xml:space="preserve">- region identifier</w:t>
      </w:r>
      <w:r>
        <w:br/>
      </w:r>
      <w:r>
        <w:rPr>
          <w:rStyle w:val="VerbatimChar"/>
        </w:rPr>
        <w:t xml:space="preserve">- accumulated distance</w:t>
      </w:r>
      <w:r>
        <w:br/>
      </w:r>
      <w:r>
        <w:rPr>
          <w:rStyle w:val="VerbatimChar"/>
        </w:rPr>
        <w:t xml:space="preserve">- numerical error estimate</w:t>
      </w:r>
    </w:p>
    <w:p>
      <w:pPr>
        <w:pStyle w:val="FirstParagraph"/>
      </w:pPr>
      <w:r>
        <w:t xml:space="preserve">This stream is transient.</w:t>
      </w:r>
    </w:p>
    <w:p>
      <w:pPr>
        <w:pStyle w:val="BodyText"/>
      </w:pPr>
      <w:r>
        <w:t xml:space="preserve">Consumers may derive bounded summaries from it without forcing the engine to retain every state.</w:t>
      </w:r>
    </w:p>
    <w:p>
      <w:r>
        <w:pict>
          <v:rect style="width:0;height:1.5pt" o:hralign="center" o:hrstd="t" o:hr="t"/>
        </w:pict>
      </w:r>
    </w:p>
    <w:bookmarkEnd w:id="34"/>
    <w:bookmarkStart w:id="35" w:name="canonical-pixel-record"/>
    <w:p>
      <w:pPr>
        <w:pStyle w:val="Heading1"/>
      </w:pPr>
      <w:r>
        <w:t xml:space="preserve">Canonical Pixel Record</w:t>
      </w:r>
    </w:p>
    <w:p>
      <w:pPr>
        <w:pStyle w:val="FirstParagraph"/>
      </w:pPr>
      <w:r>
        <w:t xml:space="preserve">Every completed pixel should produce a small canonical record.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PixelTransportRecord</w:t>
      </w:r>
      <w:r>
        <w:br/>
      </w:r>
      <w:r>
        <w:rPr>
          <w:rStyle w:val="VerbatimChar"/>
        </w:rPr>
        <w:t xml:space="preserve">- pixel coordinate</w:t>
      </w:r>
      <w:r>
        <w:br/>
      </w:r>
      <w:r>
        <w:rPr>
          <w:rStyle w:val="VerbatimChar"/>
        </w:rPr>
        <w:t xml:space="preserve">- launch position</w:t>
      </w:r>
      <w:r>
        <w:br/>
      </w:r>
      <w:r>
        <w:rPr>
          <w:rStyle w:val="VerbatimChar"/>
        </w:rPr>
        <w:t xml:space="preserve">- launch direction</w:t>
      </w:r>
      <w:r>
        <w:br/>
      </w:r>
      <w:r>
        <w:rPr>
          <w:rStyle w:val="VerbatimChar"/>
        </w:rPr>
        <w:t xml:space="preserve">- terminal position</w:t>
      </w:r>
      <w:r>
        <w:br/>
      </w:r>
      <w:r>
        <w:rPr>
          <w:rStyle w:val="VerbatimChar"/>
        </w:rPr>
        <w:t xml:space="preserve">- terminal direction</w:t>
      </w:r>
      <w:r>
        <w:br/>
      </w:r>
      <w:r>
        <w:rPr>
          <w:rStyle w:val="VerbatimChar"/>
        </w:rPr>
        <w:t xml:space="preserve">- hit identifier</w:t>
      </w:r>
      <w:r>
        <w:br/>
      </w:r>
      <w:r>
        <w:rPr>
          <w:rStyle w:val="VerbatimChar"/>
        </w:rPr>
        <w:t xml:space="preserve">- UV coordinate</w:t>
      </w:r>
      <w:r>
        <w:br/>
      </w:r>
      <w:r>
        <w:rPr>
          <w:rStyle w:val="VerbatimChar"/>
        </w:rPr>
        <w:t xml:space="preserve">- geometric distance</w:t>
      </w:r>
      <w:r>
        <w:br/>
      </w:r>
      <w:r>
        <w:rPr>
          <w:rStyle w:val="VerbatimChar"/>
        </w:rPr>
        <w:t xml:space="preserve">- optical distance</w:t>
      </w:r>
      <w:r>
        <w:br/>
      </w:r>
      <w:r>
        <w:rPr>
          <w:rStyle w:val="VerbatimChar"/>
        </w:rPr>
        <w:t xml:space="preserve">- total step count</w:t>
      </w:r>
      <w:r>
        <w:br/>
      </w:r>
      <w:r>
        <w:rPr>
          <w:rStyle w:val="VerbatimChar"/>
        </w:rPr>
        <w:t xml:space="preserve">- maximum curvature norm</w:t>
      </w:r>
      <w:r>
        <w:br/>
      </w:r>
      <w:r>
        <w:rPr>
          <w:rStyle w:val="VerbatimChar"/>
        </w:rPr>
        <w:t xml:space="preserve">- integrated curvature exposure</w:t>
      </w:r>
      <w:r>
        <w:br/>
      </w:r>
      <w:r>
        <w:rPr>
          <w:rStyle w:val="VerbatimChar"/>
        </w:rPr>
        <w:t xml:space="preserve">- region-crossing count</w:t>
      </w:r>
      <w:r>
        <w:br/>
      </w:r>
      <w:r>
        <w:rPr>
          <w:rStyle w:val="VerbatimChar"/>
        </w:rPr>
        <w:t xml:space="preserve">- accumulated phase</w:t>
      </w:r>
      <w:r>
        <w:br/>
      </w:r>
      <w:r>
        <w:rPr>
          <w:rStyle w:val="VerbatimChar"/>
        </w:rPr>
        <w:t xml:space="preserve">- termination reason</w:t>
      </w:r>
      <w:r>
        <w:br/>
      </w:r>
      <w:r>
        <w:rPr>
          <w:rStyle w:val="VerbatimChar"/>
        </w:rPr>
        <w:t xml:space="preserve">- active feature mask</w:t>
      </w:r>
    </w:p>
    <w:p>
      <w:pPr>
        <w:pStyle w:val="FirstParagraph"/>
      </w:pPr>
      <w:r>
        <w:t xml:space="preserve">This record should be:</w:t>
      </w:r>
    </w:p>
    <w:p>
      <w:pPr>
        <w:pStyle w:val="Compact"/>
        <w:numPr>
          <w:ilvl w:val="0"/>
          <w:numId w:val="1008"/>
        </w:numPr>
      </w:pPr>
      <w:r>
        <w:t xml:space="preserve">fixed-size where practical</w:t>
      </w:r>
    </w:p>
    <w:p>
      <w:pPr>
        <w:pStyle w:val="Compact"/>
        <w:numPr>
          <w:ilvl w:val="0"/>
          <w:numId w:val="1008"/>
        </w:numPr>
      </w:pPr>
      <w:r>
        <w:t xml:space="preserve">allocation-free during bulk execution</w:t>
      </w:r>
    </w:p>
    <w:p>
      <w:pPr>
        <w:pStyle w:val="Compact"/>
        <w:numPr>
          <w:ilvl w:val="0"/>
          <w:numId w:val="1008"/>
        </w:numPr>
      </w:pPr>
      <w:r>
        <w:t xml:space="preserve">independent of the Workbench</w:t>
      </w:r>
    </w:p>
    <w:p>
      <w:pPr>
        <w:pStyle w:val="Compact"/>
        <w:numPr>
          <w:ilvl w:val="0"/>
          <w:numId w:val="1008"/>
        </w:numPr>
      </w:pPr>
      <w:r>
        <w:t xml:space="preserve">independent of image presentation</w:t>
      </w:r>
    </w:p>
    <w:p>
      <w:pPr>
        <w:pStyle w:val="Compact"/>
        <w:numPr>
          <w:ilvl w:val="0"/>
          <w:numId w:val="1008"/>
        </w:numPr>
      </w:pPr>
      <w:r>
        <w:t xml:space="preserve">serializable into stable observation records</w:t>
      </w:r>
    </w:p>
    <w:p>
      <w:r>
        <w:pict>
          <v:rect style="width:0;height:1.5pt" o:hralign="center" o:hrstd="t" o:hr="t"/>
        </w:pict>
      </w:r>
    </w:p>
    <w:bookmarkEnd w:id="35"/>
    <w:bookmarkStart w:id="36" w:name="optional-geometric-signature"/>
    <w:p>
      <w:pPr>
        <w:pStyle w:val="Heading1"/>
      </w:pPr>
      <w:r>
        <w:t xml:space="preserve">Optional Geometric Signature</w:t>
      </w:r>
    </w:p>
    <w:p>
      <w:pPr>
        <w:pStyle w:val="FirstParagraph"/>
      </w:pPr>
      <w:r>
        <w:t xml:space="preserve">A compact geometric signature may summarize richer transport behavior.</w:t>
      </w:r>
    </w:p>
    <w:p>
      <w:pPr>
        <w:pStyle w:val="BodyText"/>
      </w:pPr>
      <w:r>
        <w:t xml:space="preserve">Possible representations include:</w:t>
      </w:r>
    </w:p>
    <w:p>
      <w:pPr>
        <w:pStyle w:val="Compact"/>
        <w:numPr>
          <w:ilvl w:val="0"/>
          <w:numId w:val="1009"/>
        </w:numPr>
      </w:pPr>
      <w:r>
        <w:t xml:space="preserve">event token sequence</w:t>
      </w:r>
    </w:p>
    <w:p>
      <w:pPr>
        <w:pStyle w:val="Compact"/>
        <w:numPr>
          <w:ilvl w:val="0"/>
          <w:numId w:val="1009"/>
        </w:numPr>
      </w:pPr>
      <w:r>
        <w:t xml:space="preserve">recurrence histogram</w:t>
      </w:r>
    </w:p>
    <w:p>
      <w:pPr>
        <w:pStyle w:val="Compact"/>
        <w:numPr>
          <w:ilvl w:val="0"/>
          <w:numId w:val="1009"/>
        </w:numPr>
      </w:pPr>
      <w:r>
        <w:t xml:space="preserve">Fourier or wavelet coefficients</w:t>
      </w:r>
    </w:p>
    <w:p>
      <w:pPr>
        <w:pStyle w:val="Compact"/>
        <w:numPr>
          <w:ilvl w:val="0"/>
          <w:numId w:val="1009"/>
        </w:numPr>
      </w:pPr>
      <w:r>
        <w:t xml:space="preserve">phase winding count</w:t>
      </w:r>
    </w:p>
    <w:p>
      <w:pPr>
        <w:pStyle w:val="Compact"/>
        <w:numPr>
          <w:ilvl w:val="0"/>
          <w:numId w:val="1009"/>
        </w:numPr>
      </w:pPr>
      <w:r>
        <w:t xml:space="preserve">path curvature moments</w:t>
      </w:r>
    </w:p>
    <w:p>
      <w:pPr>
        <w:pStyle w:val="Compact"/>
        <w:numPr>
          <w:ilvl w:val="0"/>
          <w:numId w:val="1009"/>
        </w:numPr>
      </w:pPr>
      <w:r>
        <w:t xml:space="preserve">region-transition grammar</w:t>
      </w:r>
    </w:p>
    <w:p>
      <w:pPr>
        <w:pStyle w:val="Compact"/>
        <w:numPr>
          <w:ilvl w:val="0"/>
          <w:numId w:val="1009"/>
        </w:numPr>
      </w:pPr>
      <w:r>
        <w:t xml:space="preserve">local-frame holonomy</w:t>
      </w:r>
    </w:p>
    <w:p>
      <w:pPr>
        <w:pStyle w:val="Compact"/>
        <w:numPr>
          <w:ilvl w:val="0"/>
          <w:numId w:val="1009"/>
        </w:numPr>
      </w:pPr>
      <w:r>
        <w:t xml:space="preserve">spinor endpoint relation</w:t>
      </w:r>
    </w:p>
    <w:p>
      <w:pPr>
        <w:pStyle w:val="Compact"/>
        <w:numPr>
          <w:ilvl w:val="0"/>
          <w:numId w:val="1009"/>
        </w:numPr>
      </w:pPr>
      <w:r>
        <w:t xml:space="preserve">compressed keyframes</w:t>
      </w:r>
    </w:p>
    <w:p>
      <w:pPr>
        <w:pStyle w:val="FirstParagraph"/>
      </w:pPr>
      <w:r>
        <w:t xml:space="preserve">No single signature should be treated as universal.</w:t>
      </w:r>
    </w:p>
    <w:p>
      <w:pPr>
        <w:pStyle w:val="BodyText"/>
      </w:pPr>
      <w:r>
        <w:t xml:space="preserve">Each signature must identify:</w:t>
      </w:r>
    </w:p>
    <w:p>
      <w:pPr>
        <w:pStyle w:val="Compact"/>
        <w:numPr>
          <w:ilvl w:val="0"/>
          <w:numId w:val="1010"/>
        </w:numPr>
      </w:pPr>
      <w:r>
        <w:t xml:space="preserve">what information it preserves</w:t>
      </w:r>
    </w:p>
    <w:p>
      <w:pPr>
        <w:pStyle w:val="Compact"/>
        <w:numPr>
          <w:ilvl w:val="0"/>
          <w:numId w:val="1010"/>
        </w:numPr>
      </w:pPr>
      <w:r>
        <w:t xml:space="preserve">what information it discards</w:t>
      </w:r>
    </w:p>
    <w:p>
      <w:pPr>
        <w:pStyle w:val="Compact"/>
        <w:numPr>
          <w:ilvl w:val="0"/>
          <w:numId w:val="1010"/>
        </w:numPr>
      </w:pPr>
      <w:r>
        <w:t xml:space="preserve">how it was generated</w:t>
      </w:r>
    </w:p>
    <w:p>
      <w:pPr>
        <w:pStyle w:val="Compact"/>
        <w:numPr>
          <w:ilvl w:val="0"/>
          <w:numId w:val="1010"/>
        </w:numPr>
      </w:pPr>
      <w:r>
        <w:t xml:space="preserve">which claims it supports</w:t>
      </w:r>
    </w:p>
    <w:p>
      <w:r>
        <w:pict>
          <v:rect style="width:0;height:1.5pt" o:hralign="center" o:hrstd="t" o:hr="t"/>
        </w:pict>
      </w:r>
    </w:p>
    <w:bookmarkEnd w:id="36"/>
    <w:bookmarkStart w:id="40" w:name="three-fidelity-levels"/>
    <w:p>
      <w:pPr>
        <w:pStyle w:val="Heading1"/>
      </w:pPr>
      <w:r>
        <w:t xml:space="preserve">Three Fidelity Levels</w:t>
      </w:r>
    </w:p>
    <w:bookmarkStart w:id="37" w:name="level-1-live-canonical-memory"/>
    <w:p>
      <w:pPr>
        <w:pStyle w:val="Heading2"/>
      </w:pPr>
      <w:r>
        <w:t xml:space="preserve">Level 1: Live Canonical Memory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Interactive rendering and gameplay.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11"/>
        </w:numPr>
      </w:pPr>
      <w:r>
        <w:t xml:space="preserve">minimal fixed-size record</w:t>
      </w:r>
    </w:p>
    <w:p>
      <w:pPr>
        <w:pStyle w:val="Compact"/>
        <w:numPr>
          <w:ilvl w:val="0"/>
          <w:numId w:val="1011"/>
        </w:numPr>
      </w:pPr>
      <w:r>
        <w:t xml:space="preserve">strict memory budget</w:t>
      </w:r>
    </w:p>
    <w:p>
      <w:pPr>
        <w:pStyle w:val="Compact"/>
        <w:numPr>
          <w:ilvl w:val="0"/>
          <w:numId w:val="1011"/>
        </w:numPr>
      </w:pPr>
      <w:r>
        <w:t xml:space="preserve">enabled channels selected by feature mask</w:t>
      </w:r>
    </w:p>
    <w:p>
      <w:pPr>
        <w:pStyle w:val="Compact"/>
        <w:numPr>
          <w:ilvl w:val="0"/>
          <w:numId w:val="1011"/>
        </w:numPr>
      </w:pPr>
      <w:r>
        <w:t xml:space="preserve">no complete path trace</w:t>
      </w:r>
    </w:p>
    <w:p>
      <w:pPr>
        <w:pStyle w:val="Compact"/>
        <w:numPr>
          <w:ilvl w:val="0"/>
          <w:numId w:val="1011"/>
        </w:numPr>
      </w:pPr>
      <w:r>
        <w:t xml:space="preserve">suitable for live heat maps and shading modes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curvature norm</w:t>
      </w:r>
    </w:p>
    <w:p>
      <w:pPr>
        <w:pStyle w:val="Compact"/>
        <w:numPr>
          <w:ilvl w:val="0"/>
          <w:numId w:val="1012"/>
        </w:numPr>
      </w:pPr>
      <w:r>
        <w:t xml:space="preserve">step count</w:t>
      </w:r>
    </w:p>
    <w:p>
      <w:pPr>
        <w:pStyle w:val="Compact"/>
        <w:numPr>
          <w:ilvl w:val="0"/>
          <w:numId w:val="1012"/>
        </w:numPr>
      </w:pPr>
      <w:r>
        <w:t xml:space="preserve">optical distance</w:t>
      </w:r>
    </w:p>
    <w:p>
      <w:pPr>
        <w:pStyle w:val="Compact"/>
        <w:numPr>
          <w:ilvl w:val="0"/>
          <w:numId w:val="1012"/>
        </w:numPr>
      </w:pPr>
      <w:r>
        <w:t xml:space="preserve">luminance</w:t>
      </w:r>
    </w:p>
    <w:p>
      <w:pPr>
        <w:pStyle w:val="Compact"/>
        <w:numPr>
          <w:ilvl w:val="0"/>
          <w:numId w:val="1012"/>
        </w:numPr>
      </w:pPr>
      <w:r>
        <w:t xml:space="preserve">region ID</w:t>
      </w:r>
    </w:p>
    <w:p>
      <w:pPr>
        <w:pStyle w:val="Compact"/>
        <w:numPr>
          <w:ilvl w:val="0"/>
          <w:numId w:val="1012"/>
        </w:numPr>
      </w:pPr>
      <w:r>
        <w:t xml:space="preserve">terminal direction</w:t>
      </w:r>
    </w:p>
    <w:p>
      <w:r>
        <w:pict>
          <v:rect style="width:0;height:1.5pt" o:hralign="center" o:hrstd="t" o:hr="t"/>
        </w:pict>
      </w:r>
    </w:p>
    <w:bookmarkEnd w:id="37"/>
    <w:bookmarkStart w:id="38" w:name="level-2-enhanced-observation-memory"/>
    <w:p>
      <w:pPr>
        <w:pStyle w:val="Heading2"/>
      </w:pPr>
      <w:r>
        <w:t xml:space="preserve">Level 2: Enhanced Observation Memory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Interactive investigation and Workbench snapshots.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13"/>
        </w:numPr>
      </w:pPr>
      <w:r>
        <w:t xml:space="preserve">larger per-pixel record</w:t>
      </w:r>
    </w:p>
    <w:p>
      <w:pPr>
        <w:pStyle w:val="Compact"/>
        <w:numPr>
          <w:ilvl w:val="0"/>
          <w:numId w:val="1013"/>
        </w:numPr>
      </w:pPr>
      <w:r>
        <w:t xml:space="preserve">selected geometric signatures</w:t>
      </w:r>
    </w:p>
    <w:p>
      <w:pPr>
        <w:pStyle w:val="Compact"/>
        <w:numPr>
          <w:ilvl w:val="0"/>
          <w:numId w:val="1013"/>
        </w:numPr>
      </w:pPr>
      <w:r>
        <w:t xml:space="preserve">richer event counters</w:t>
      </w:r>
    </w:p>
    <w:p>
      <w:pPr>
        <w:pStyle w:val="Compact"/>
        <w:numPr>
          <w:ilvl w:val="0"/>
          <w:numId w:val="1013"/>
        </w:numPr>
      </w:pPr>
      <w:r>
        <w:t xml:space="preserve">optional reduced-resolution execution</w:t>
      </w:r>
    </w:p>
    <w:p>
      <w:pPr>
        <w:pStyle w:val="Compact"/>
        <w:numPr>
          <w:ilvl w:val="0"/>
          <w:numId w:val="1013"/>
        </w:numPr>
      </w:pPr>
      <w:r>
        <w:t xml:space="preserve">deterministic capture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phase recurrence summary</w:t>
      </w:r>
    </w:p>
    <w:p>
      <w:pPr>
        <w:pStyle w:val="Compact"/>
        <w:numPr>
          <w:ilvl w:val="0"/>
          <w:numId w:val="1014"/>
        </w:numPr>
      </w:pPr>
      <w:r>
        <w:t xml:space="preserve">local frame rotation</w:t>
      </w:r>
    </w:p>
    <w:p>
      <w:pPr>
        <w:pStyle w:val="Compact"/>
        <w:numPr>
          <w:ilvl w:val="0"/>
          <w:numId w:val="1014"/>
        </w:numPr>
      </w:pPr>
      <w:r>
        <w:t xml:space="preserve">crossing sequence</w:t>
      </w:r>
    </w:p>
    <w:p>
      <w:pPr>
        <w:pStyle w:val="Compact"/>
        <w:numPr>
          <w:ilvl w:val="0"/>
          <w:numId w:val="1014"/>
        </w:numPr>
      </w:pPr>
      <w:r>
        <w:t xml:space="preserve">extrema and moments</w:t>
      </w:r>
    </w:p>
    <w:p>
      <w:pPr>
        <w:pStyle w:val="Compact"/>
        <w:numPr>
          <w:ilvl w:val="0"/>
          <w:numId w:val="1014"/>
        </w:numPr>
      </w:pPr>
      <w:r>
        <w:t xml:space="preserve">neighboring-pixel coherence</w:t>
      </w:r>
    </w:p>
    <w:p>
      <w:r>
        <w:pict>
          <v:rect style="width:0;height:1.5pt" o:hralign="center" o:hrstd="t" o:hr="t"/>
        </w:pict>
      </w:r>
    </w:p>
    <w:bookmarkEnd w:id="38"/>
    <w:bookmarkStart w:id="39" w:name="level-3-full-audit-trace"/>
    <w:p>
      <w:pPr>
        <w:pStyle w:val="Heading2"/>
      </w:pPr>
      <w:r>
        <w:t xml:space="preserve">Level 3: Full Audit Trace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Research verification and instrument development.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15"/>
        </w:numPr>
      </w:pPr>
      <w:r>
        <w:t xml:space="preserve">explicit per-step or keyframe history</w:t>
      </w:r>
    </w:p>
    <w:p>
      <w:pPr>
        <w:pStyle w:val="Compact"/>
        <w:numPr>
          <w:ilvl w:val="0"/>
          <w:numId w:val="1015"/>
        </w:numPr>
      </w:pPr>
      <w:r>
        <w:t xml:space="preserve">limited region of interest</w:t>
      </w:r>
    </w:p>
    <w:p>
      <w:pPr>
        <w:pStyle w:val="Compact"/>
        <w:numPr>
          <w:ilvl w:val="0"/>
          <w:numId w:val="1015"/>
        </w:numPr>
      </w:pPr>
      <w:r>
        <w:t xml:space="preserve">limited pixel set</w:t>
      </w:r>
    </w:p>
    <w:p>
      <w:pPr>
        <w:pStyle w:val="Compact"/>
        <w:numPr>
          <w:ilvl w:val="0"/>
          <w:numId w:val="1015"/>
        </w:numPr>
      </w:pPr>
      <w:r>
        <w:t xml:space="preserve">offline or snapshot execution</w:t>
      </w:r>
    </w:p>
    <w:p>
      <w:pPr>
        <w:pStyle w:val="Compact"/>
        <w:numPr>
          <w:ilvl w:val="0"/>
          <w:numId w:val="1015"/>
        </w:numPr>
      </w:pPr>
      <w:r>
        <w:t xml:space="preserve">complete provenance</w:t>
      </w:r>
    </w:p>
    <w:p>
      <w:pPr>
        <w:pStyle w:val="Compact"/>
        <w:numPr>
          <w:ilvl w:val="0"/>
          <w:numId w:val="1015"/>
        </w:numPr>
      </w:pPr>
      <w:r>
        <w:t xml:space="preserve">high memory and compute cost accepted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one selected pixel</w:t>
      </w:r>
    </w:p>
    <w:p>
      <w:pPr>
        <w:pStyle w:val="Compact"/>
        <w:numPr>
          <w:ilvl w:val="0"/>
          <w:numId w:val="1016"/>
        </w:numPr>
      </w:pPr>
      <w:r>
        <w:t xml:space="preserve">a small sensor tile</w:t>
      </w:r>
    </w:p>
    <w:p>
      <w:pPr>
        <w:pStyle w:val="Compact"/>
        <w:numPr>
          <w:ilvl w:val="0"/>
          <w:numId w:val="1016"/>
        </w:numPr>
      </w:pPr>
      <w:r>
        <w:t xml:space="preserve">a path through a chosen region</w:t>
      </w:r>
    </w:p>
    <w:p>
      <w:pPr>
        <w:pStyle w:val="Compact"/>
        <w:numPr>
          <w:ilvl w:val="0"/>
          <w:numId w:val="1016"/>
        </w:numPr>
      </w:pPr>
      <w:r>
        <w:t xml:space="preserve">reference trajectories for validating a new instrument</w:t>
      </w:r>
    </w:p>
    <w:p>
      <w:pPr>
        <w:pStyle w:val="FirstParagraph"/>
      </w:pPr>
      <w:r>
        <w:t xml:space="preserve">The complete audit mode should never be enabled blindly for the full film at interactive resolutions.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live-shading-modes"/>
    <w:p>
      <w:pPr>
        <w:pStyle w:val="Heading1"/>
      </w:pPr>
      <w:r>
        <w:t xml:space="preserve">Live Shading Modes</w:t>
      </w:r>
    </w:p>
    <w:p>
      <w:pPr>
        <w:pStyle w:val="FirstParagraph"/>
      </w:pPr>
      <w:r>
        <w:t xml:space="preserve">Live shading modes are consumers of transport memory.</w:t>
      </w:r>
    </w:p>
    <w:p>
      <w:pPr>
        <w:pStyle w:val="BodyText"/>
      </w:pPr>
      <w:r>
        <w:t xml:space="preserve">They must not alter the underlying transport solution.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Base color</w:t>
      </w:r>
      <w:r>
        <w:br/>
      </w:r>
      <w:r>
        <w:rPr>
          <w:rStyle w:val="VerbatimChar"/>
        </w:rPr>
        <w:t xml:space="preserve">Curvature exposure</w:t>
      </w:r>
      <w:r>
        <w:br/>
      </w:r>
      <w:r>
        <w:rPr>
          <w:rStyle w:val="VerbatimChar"/>
        </w:rPr>
        <w:t xml:space="preserve">Optical distance</w:t>
      </w:r>
      <w:r>
        <w:br/>
      </w:r>
      <w:r>
        <w:rPr>
          <w:rStyle w:val="VerbatimChar"/>
        </w:rPr>
        <w:t xml:space="preserve">Phase winding</w:t>
      </w:r>
      <w:r>
        <w:br/>
      </w:r>
      <w:r>
        <w:rPr>
          <w:rStyle w:val="VerbatimChar"/>
        </w:rPr>
        <w:t xml:space="preserve">Frame rotation</w:t>
      </w:r>
      <w:r>
        <w:br/>
      </w:r>
      <w:r>
        <w:rPr>
          <w:rStyle w:val="VerbatimChar"/>
        </w:rPr>
        <w:t xml:space="preserve">Region classification</w:t>
      </w:r>
      <w:r>
        <w:br/>
      </w:r>
      <w:r>
        <w:rPr>
          <w:rStyle w:val="VerbatimChar"/>
        </w:rPr>
        <w:t xml:space="preserve">Termination class</w:t>
      </w:r>
      <w:r>
        <w:br/>
      </w:r>
      <w:r>
        <w:rPr>
          <w:rStyle w:val="VerbatimChar"/>
        </w:rPr>
        <w:t xml:space="preserve">Integration error</w:t>
      </w:r>
      <w:r>
        <w:br/>
      </w:r>
      <w:r>
        <w:rPr>
          <w:rStyle w:val="VerbatimChar"/>
        </w:rPr>
        <w:t xml:space="preserve">Trajectory recurrence</w:t>
      </w:r>
      <w:r>
        <w:br/>
      </w:r>
      <w:r>
        <w:rPr>
          <w:rStyle w:val="VerbatimChar"/>
        </w:rPr>
        <w:t xml:space="preserve">GML motif class</w:t>
      </w:r>
    </w:p>
    <w:p>
      <w:pPr>
        <w:pStyle w:val="FirstParagraph"/>
      </w:pPr>
      <w:r>
        <w:t xml:space="preserve">A live shading mode may use approximate or reduced-fidelity data.</w:t>
      </w:r>
    </w:p>
    <w:p>
      <w:pPr>
        <w:pStyle w:val="BodyText"/>
      </w:pPr>
      <w:r>
        <w:t xml:space="preserve">Its UI must declare whether it is:</w:t>
      </w:r>
    </w:p>
    <w:p>
      <w:pPr>
        <w:pStyle w:val="Compact"/>
        <w:numPr>
          <w:ilvl w:val="0"/>
          <w:numId w:val="1017"/>
        </w:numPr>
      </w:pPr>
      <w:r>
        <w:t xml:space="preserve">exploratory</w:t>
      </w:r>
    </w:p>
    <w:p>
      <w:pPr>
        <w:pStyle w:val="Compact"/>
        <w:numPr>
          <w:ilvl w:val="0"/>
          <w:numId w:val="1017"/>
        </w:numPr>
      </w:pPr>
      <w:r>
        <w:t xml:space="preserve">approximate</w:t>
      </w:r>
    </w:p>
    <w:p>
      <w:pPr>
        <w:pStyle w:val="Compact"/>
        <w:numPr>
          <w:ilvl w:val="0"/>
          <w:numId w:val="1017"/>
        </w:numPr>
      </w:pPr>
      <w:r>
        <w:t xml:space="preserve">deterministic</w:t>
      </w:r>
    </w:p>
    <w:p>
      <w:pPr>
        <w:pStyle w:val="Compact"/>
        <w:numPr>
          <w:ilvl w:val="0"/>
          <w:numId w:val="1017"/>
        </w:numPr>
      </w:pPr>
      <w:r>
        <w:t xml:space="preserve">snapshot-verified</w:t>
      </w:r>
    </w:p>
    <w:p>
      <w:pPr>
        <w:pStyle w:val="Compact"/>
        <w:numPr>
          <w:ilvl w:val="0"/>
          <w:numId w:val="1017"/>
        </w:numPr>
      </w:pPr>
      <w:r>
        <w:t xml:space="preserve">reference-validated</w:t>
      </w:r>
    </w:p>
    <w:p>
      <w:r>
        <w:pict>
          <v:rect style="width:0;height:1.5pt" o:hralign="center" o:hrstd="t" o:hr="t"/>
        </w:pict>
      </w:r>
    </w:p>
    <w:bookmarkEnd w:id="41"/>
    <w:bookmarkStart w:id="46" w:name="observer-instrument-generation"/>
    <w:p>
      <w:pPr>
        <w:pStyle w:val="Heading1"/>
      </w:pPr>
      <w:r>
        <w:t xml:space="preserve">Observer Instrument Generation</w:t>
      </w:r>
    </w:p>
    <w:p>
      <w:pPr>
        <w:pStyle w:val="FirstParagraph"/>
      </w:pPr>
      <w:r>
        <w:t xml:space="preserve">Observer Instruments consume canonical records, geometric signatures, or full traces.</w:t>
      </w:r>
    </w:p>
    <w:p>
      <w:pPr>
        <w:pStyle w:val="BodyText"/>
      </w:pPr>
      <w:r>
        <w:t xml:space="preserve">An OI may operate at one of several stages:</w:t>
      </w:r>
    </w:p>
    <w:p>
      <w:pPr>
        <w:pStyle w:val="SourceCode"/>
      </w:pPr>
      <w:r>
        <w:rPr>
          <w:rStyle w:val="VerbatimChar"/>
        </w:rPr>
        <w:t xml:space="preserve">During integration</w:t>
      </w:r>
      <w:r>
        <w:br/>
      </w:r>
      <w:r>
        <w:rPr>
          <w:rStyle w:val="VerbatimChar"/>
        </w:rPr>
        <w:t xml:space="preserve">After each trajectory</w:t>
      </w:r>
      <w:r>
        <w:br/>
      </w:r>
      <w:r>
        <w:rPr>
          <w:rStyle w:val="VerbatimChar"/>
        </w:rPr>
        <w:t xml:space="preserve">After the complete film</w:t>
      </w:r>
      <w:r>
        <w:br/>
      </w:r>
      <w:r>
        <w:rPr>
          <w:rStyle w:val="VerbatimChar"/>
        </w:rPr>
        <w:t xml:space="preserve">During snapshot export</w:t>
      </w:r>
      <w:r>
        <w:br/>
      </w:r>
      <w:r>
        <w:rPr>
          <w:rStyle w:val="VerbatimChar"/>
        </w:rPr>
        <w:t xml:space="preserve">During offline analysis</w:t>
      </w:r>
    </w:p>
    <w:p>
      <w:pPr>
        <w:pStyle w:val="FirstParagraph"/>
      </w:pPr>
      <w:r>
        <w:t xml:space="preserve">Examples:</w:t>
      </w:r>
    </w:p>
    <w:bookmarkStart w:id="42" w:name="per-step-instrument"/>
    <w:p>
      <w:pPr>
        <w:pStyle w:val="Heading3"/>
      </w:pPr>
      <w:r>
        <w:t xml:space="preserve">Per-Step Instrument</w:t>
      </w:r>
    </w:p>
    <w:p>
      <w:pPr>
        <w:pStyle w:val="FirstParagraph"/>
      </w:pPr>
      <w:r>
        <w:t xml:space="preserve">Observes the temporary transport state stream.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18"/>
        </w:numPr>
      </w:pPr>
      <w:r>
        <w:t xml:space="preserve">phase evolution</w:t>
      </w:r>
    </w:p>
    <w:p>
      <w:pPr>
        <w:pStyle w:val="Compact"/>
        <w:numPr>
          <w:ilvl w:val="0"/>
          <w:numId w:val="1018"/>
        </w:numPr>
      </w:pPr>
      <w:r>
        <w:t xml:space="preserve">recurrence detection</w:t>
      </w:r>
    </w:p>
    <w:p>
      <w:pPr>
        <w:pStyle w:val="Compact"/>
        <w:numPr>
          <w:ilvl w:val="0"/>
          <w:numId w:val="1018"/>
        </w:numPr>
      </w:pPr>
      <w:r>
        <w:t xml:space="preserve">curvature extrema</w:t>
      </w:r>
    </w:p>
    <w:p>
      <w:pPr>
        <w:pStyle w:val="Compact"/>
        <w:numPr>
          <w:ilvl w:val="0"/>
          <w:numId w:val="1018"/>
        </w:numPr>
      </w:pPr>
      <w:r>
        <w:t xml:space="preserve">frame transport</w:t>
      </w:r>
    </w:p>
    <w:bookmarkEnd w:id="42"/>
    <w:bookmarkStart w:id="43" w:name="per-pixel-instrument"/>
    <w:p>
      <w:pPr>
        <w:pStyle w:val="Heading3"/>
      </w:pPr>
      <w:r>
        <w:t xml:space="preserve">Per-Pixel Instrument</w:t>
      </w:r>
    </w:p>
    <w:p>
      <w:pPr>
        <w:pStyle w:val="FirstParagraph"/>
      </w:pPr>
      <w:r>
        <w:t xml:space="preserve">Consumes one completed Pixel Transport Record.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19"/>
        </w:numPr>
      </w:pPr>
      <w:r>
        <w:t xml:space="preserve">checker classification</w:t>
      </w:r>
    </w:p>
    <w:p>
      <w:pPr>
        <w:pStyle w:val="Compact"/>
        <w:numPr>
          <w:ilvl w:val="0"/>
          <w:numId w:val="1019"/>
        </w:numPr>
      </w:pPr>
      <w:r>
        <w:t xml:space="preserve">texture sampling</w:t>
      </w:r>
    </w:p>
    <w:p>
      <w:pPr>
        <w:pStyle w:val="Compact"/>
        <w:numPr>
          <w:ilvl w:val="0"/>
          <w:numId w:val="1019"/>
        </w:numPr>
      </w:pPr>
      <w:r>
        <w:t xml:space="preserve">termination analysis</w:t>
      </w:r>
    </w:p>
    <w:p>
      <w:pPr>
        <w:pStyle w:val="Compact"/>
        <w:numPr>
          <w:ilvl w:val="0"/>
          <w:numId w:val="1019"/>
        </w:numPr>
      </w:pPr>
      <w:r>
        <w:t xml:space="preserve">heat-map values</w:t>
      </w:r>
    </w:p>
    <w:bookmarkEnd w:id="43"/>
    <w:bookmarkStart w:id="44" w:name="film-level-instrument"/>
    <w:p>
      <w:pPr>
        <w:pStyle w:val="Heading3"/>
      </w:pPr>
      <w:r>
        <w:t xml:space="preserve">Film-Level Instrument</w:t>
      </w:r>
    </w:p>
    <w:p>
      <w:pPr>
        <w:pStyle w:val="FirstParagraph"/>
      </w:pPr>
      <w:r>
        <w:t xml:space="preserve">Consumes relationships across pixels.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20"/>
        </w:numPr>
      </w:pPr>
      <w:r>
        <w:t xml:space="preserve">spatial coherence</w:t>
      </w:r>
    </w:p>
    <w:p>
      <w:pPr>
        <w:pStyle w:val="Compact"/>
        <w:numPr>
          <w:ilvl w:val="0"/>
          <w:numId w:val="1020"/>
        </w:numPr>
      </w:pPr>
      <w:r>
        <w:t xml:space="preserve">discontinuity detection</w:t>
      </w:r>
    </w:p>
    <w:p>
      <w:pPr>
        <w:pStyle w:val="Compact"/>
        <w:numPr>
          <w:ilvl w:val="0"/>
          <w:numId w:val="1020"/>
        </w:numPr>
      </w:pPr>
      <w:r>
        <w:t xml:space="preserve">caustic structure</w:t>
      </w:r>
    </w:p>
    <w:p>
      <w:pPr>
        <w:pStyle w:val="Compact"/>
        <w:numPr>
          <w:ilvl w:val="0"/>
          <w:numId w:val="1020"/>
        </w:numPr>
      </w:pPr>
      <w:r>
        <w:t xml:space="preserve">neighborhood phase relationships</w:t>
      </w:r>
    </w:p>
    <w:p>
      <w:pPr>
        <w:pStyle w:val="Compact"/>
        <w:numPr>
          <w:ilvl w:val="0"/>
          <w:numId w:val="1020"/>
        </w:numPr>
      </w:pPr>
      <w:r>
        <w:t xml:space="preserve">symmetry analysis</w:t>
      </w:r>
    </w:p>
    <w:bookmarkEnd w:id="44"/>
    <w:bookmarkStart w:id="45" w:name="session-level-instrument"/>
    <w:p>
      <w:pPr>
        <w:pStyle w:val="Heading3"/>
      </w:pPr>
      <w:r>
        <w:t xml:space="preserve">Session-Level Instrument</w:t>
      </w:r>
    </w:p>
    <w:p>
      <w:pPr>
        <w:pStyle w:val="FirstParagraph"/>
      </w:pPr>
      <w:r>
        <w:t xml:space="preserve">Consumes multiple frames or snapshots.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21"/>
        </w:numPr>
      </w:pPr>
      <w:r>
        <w:t xml:space="preserve">temporal stability</w:t>
      </w:r>
    </w:p>
    <w:p>
      <w:pPr>
        <w:pStyle w:val="Compact"/>
        <w:numPr>
          <w:ilvl w:val="0"/>
          <w:numId w:val="1021"/>
        </w:numPr>
      </w:pPr>
      <w:r>
        <w:t xml:space="preserve">user exploration history</w:t>
      </w:r>
    </w:p>
    <w:p>
      <w:pPr>
        <w:pStyle w:val="Compact"/>
        <w:numPr>
          <w:ilvl w:val="0"/>
          <w:numId w:val="1021"/>
        </w:numPr>
      </w:pPr>
      <w:r>
        <w:t xml:space="preserve">parameter sweeps</w:t>
      </w:r>
    </w:p>
    <w:p>
      <w:pPr>
        <w:pStyle w:val="Compact"/>
        <w:numPr>
          <w:ilvl w:val="0"/>
          <w:numId w:val="1021"/>
        </w:numPr>
      </w:pPr>
      <w:r>
        <w:t xml:space="preserve">comparison across experiments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promotion-pipeline"/>
    <w:p>
      <w:pPr>
        <w:pStyle w:val="Heading1"/>
      </w:pPr>
      <w:r>
        <w:t xml:space="preserve">Promotion Pipeline</w:t>
      </w:r>
    </w:p>
    <w:p>
      <w:pPr>
        <w:pStyle w:val="FirstParagraph"/>
      </w:pPr>
      <w:r>
        <w:t xml:space="preserve">Custom instruments should move through an explicit promotion process.</w:t>
      </w:r>
    </w:p>
    <w:p>
      <w:pPr>
        <w:pStyle w:val="SourceCode"/>
      </w:pPr>
      <w:r>
        <w:rPr>
          <w:rStyle w:val="VerbatimChar"/>
        </w:rPr>
        <w:t xml:space="preserve">Research Formula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Reference Instrument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Deterministic Snapshot OI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Cached Film Instrument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Reduced-Fidelity Live Preview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Validated Live Shading Mode</w:t>
      </w:r>
    </w:p>
    <w:p>
      <w:pPr>
        <w:pStyle w:val="FirstParagraph"/>
      </w:pPr>
      <w:r>
        <w:t xml:space="preserve">Promotion gates should include:</w:t>
      </w:r>
    </w:p>
    <w:bookmarkStart w:id="47" w:name="mathematical-definition"/>
    <w:p>
      <w:pPr>
        <w:pStyle w:val="Heading2"/>
      </w:pPr>
      <w:r>
        <w:t xml:space="preserve">Mathematical Definition</w:t>
      </w:r>
    </w:p>
    <w:p>
      <w:pPr>
        <w:pStyle w:val="FirstParagraph"/>
      </w:pPr>
      <w:r>
        <w:t xml:space="preserve">The observable is explicitly defined.</w:t>
      </w:r>
    </w:p>
    <w:bookmarkEnd w:id="47"/>
    <w:bookmarkStart w:id="48" w:name="reference-implementation"/>
    <w:p>
      <w:pPr>
        <w:pStyle w:val="Heading2"/>
      </w:pPr>
      <w:r>
        <w:t xml:space="preserve">Reference Implementation</w:t>
      </w:r>
    </w:p>
    <w:p>
      <w:pPr>
        <w:pStyle w:val="FirstParagraph"/>
      </w:pPr>
      <w:r>
        <w:t xml:space="preserve">A simple implementation exists whose correctness is easier to inspect than its performance.</w:t>
      </w:r>
    </w:p>
    <w:bookmarkEnd w:id="48"/>
    <w:bookmarkStart w:id="49" w:name="deterministic-evidence"/>
    <w:p>
      <w:pPr>
        <w:pStyle w:val="Heading2"/>
      </w:pPr>
      <w:r>
        <w:t xml:space="preserve">Deterministic Evidence</w:t>
      </w:r>
    </w:p>
    <w:p>
      <w:pPr>
        <w:pStyle w:val="FirstParagraph"/>
      </w:pPr>
      <w:r>
        <w:t xml:space="preserve">Fixed inputs produce stable outputs.</w:t>
      </w:r>
    </w:p>
    <w:bookmarkEnd w:id="49"/>
    <w:bookmarkStart w:id="50" w:name="boundary-documentation"/>
    <w:p>
      <w:pPr>
        <w:pStyle w:val="Heading2"/>
      </w:pPr>
      <w:r>
        <w:t xml:space="preserve">Boundary Documentation</w:t>
      </w:r>
    </w:p>
    <w:p>
      <w:pPr>
        <w:pStyle w:val="FirstParagraph"/>
      </w:pPr>
      <w:r>
        <w:t xml:space="preserve">The instrument clearly states what it proves and what it does not prove.</w:t>
      </w:r>
    </w:p>
    <w:bookmarkEnd w:id="50"/>
    <w:bookmarkStart w:id="51" w:name="agreement-testing"/>
    <w:p>
      <w:pPr>
        <w:pStyle w:val="Heading2"/>
      </w:pPr>
      <w:r>
        <w:t xml:space="preserve">Agreement Testing</w:t>
      </w:r>
    </w:p>
    <w:p>
      <w:pPr>
        <w:pStyle w:val="FirstParagraph"/>
      </w:pPr>
      <w:r>
        <w:t xml:space="preserve">The optimized version agrees with the reference implementation within a declared tolerance.</w:t>
      </w:r>
    </w:p>
    <w:bookmarkEnd w:id="51"/>
    <w:bookmarkStart w:id="52" w:name="performance-budget"/>
    <w:p>
      <w:pPr>
        <w:pStyle w:val="Heading2"/>
      </w:pPr>
      <w:r>
        <w:t xml:space="preserve">Performance Budget</w:t>
      </w:r>
    </w:p>
    <w:p>
      <w:pPr>
        <w:pStyle w:val="FirstParagraph"/>
      </w:pPr>
      <w:r>
        <w:t xml:space="preserve">Memory, frame time, resolution, and update frequency are bounded.</w:t>
      </w:r>
    </w:p>
    <w:bookmarkEnd w:id="52"/>
    <w:bookmarkStart w:id="53" w:name="failure-visibility"/>
    <w:p>
      <w:pPr>
        <w:pStyle w:val="Heading2"/>
      </w:pPr>
      <w:r>
        <w:t xml:space="preserve">Failure Visibility</w:t>
      </w:r>
    </w:p>
    <w:p>
      <w:pPr>
        <w:pStyle w:val="FirstParagraph"/>
      </w:pPr>
      <w:r>
        <w:t xml:space="preserve">Invalid, incomplete, overflowed, or unresolved pixels are visibly represented.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4" w:name="architectural-perspectives"/>
    <w:p>
      <w:pPr>
        <w:pStyle w:val="Heading1"/>
      </w:pPr>
      <w:r>
        <w:t xml:space="preserve">Architectural Perspectives</w:t>
      </w:r>
    </w:p>
    <w:bookmarkStart w:id="55" w:name="mathematical-perspective"/>
    <w:p>
      <w:pPr>
        <w:pStyle w:val="Heading2"/>
      </w:pPr>
      <w:r>
        <w:t xml:space="preserve">1. Mathematical Perspective</w:t>
      </w:r>
    </w:p>
    <w:p>
      <w:pPr>
        <w:pStyle w:val="FirstParagraph"/>
      </w:pPr>
      <w:r>
        <w:t xml:space="preserve">Primary question:</w:t>
      </w:r>
    </w:p>
    <w:p>
      <w:pPr>
        <w:pStyle w:val="BlockText"/>
      </w:pPr>
      <w:r>
        <w:t xml:space="preserve">What state is evolving, under which equations, and which quantities are meaningful?</w:t>
      </w:r>
    </w:p>
    <w:p>
      <w:pPr>
        <w:pStyle w:val="FirstParagraph"/>
      </w:pPr>
      <w:r>
        <w:t xml:space="preserve">Concerns:</w:t>
      </w:r>
    </w:p>
    <w:p>
      <w:pPr>
        <w:pStyle w:val="Compact"/>
        <w:numPr>
          <w:ilvl w:val="0"/>
          <w:numId w:val="1022"/>
        </w:numPr>
      </w:pPr>
      <w:r>
        <w:t xml:space="preserve">canonical coordinates</w:t>
      </w:r>
    </w:p>
    <w:p>
      <w:pPr>
        <w:pStyle w:val="Compact"/>
        <w:numPr>
          <w:ilvl w:val="0"/>
          <w:numId w:val="1022"/>
        </w:numPr>
      </w:pPr>
      <w:r>
        <w:t xml:space="preserve">Hamiltonian definition</w:t>
      </w:r>
    </w:p>
    <w:p>
      <w:pPr>
        <w:pStyle w:val="Compact"/>
        <w:numPr>
          <w:ilvl w:val="0"/>
          <w:numId w:val="1022"/>
        </w:numPr>
      </w:pPr>
      <w:r>
        <w:t xml:space="preserve">conservation laws</w:t>
      </w:r>
    </w:p>
    <w:p>
      <w:pPr>
        <w:pStyle w:val="Compact"/>
        <w:numPr>
          <w:ilvl w:val="0"/>
          <w:numId w:val="1022"/>
        </w:numPr>
      </w:pPr>
      <w:r>
        <w:t xml:space="preserve">phase-space validity</w:t>
      </w:r>
    </w:p>
    <w:p>
      <w:pPr>
        <w:pStyle w:val="Compact"/>
        <w:numPr>
          <w:ilvl w:val="0"/>
          <w:numId w:val="1022"/>
        </w:numPr>
      </w:pPr>
      <w:r>
        <w:t xml:space="preserve">integration error</w:t>
      </w:r>
    </w:p>
    <w:p>
      <w:pPr>
        <w:pStyle w:val="Compact"/>
        <w:numPr>
          <w:ilvl w:val="0"/>
          <w:numId w:val="1022"/>
        </w:numPr>
      </w:pPr>
      <w:r>
        <w:t xml:space="preserve">recurrence</w:t>
      </w:r>
    </w:p>
    <w:p>
      <w:pPr>
        <w:pStyle w:val="Compact"/>
        <w:numPr>
          <w:ilvl w:val="0"/>
          <w:numId w:val="1022"/>
        </w:numPr>
      </w:pPr>
      <w:r>
        <w:t xml:space="preserve">symplectic structure</w:t>
      </w:r>
    </w:p>
    <w:p>
      <w:pPr>
        <w:pStyle w:val="Compact"/>
        <w:numPr>
          <w:ilvl w:val="0"/>
          <w:numId w:val="1022"/>
        </w:numPr>
      </w:pPr>
      <w:r>
        <w:t xml:space="preserve">frame transport</w:t>
      </w:r>
    </w:p>
    <w:p>
      <w:pPr>
        <w:pStyle w:val="Compact"/>
        <w:numPr>
          <w:ilvl w:val="0"/>
          <w:numId w:val="1022"/>
        </w:numPr>
      </w:pPr>
      <w:r>
        <w:t xml:space="preserve">spinor or twistor interpretation</w:t>
      </w:r>
    </w:p>
    <w:p>
      <w:pPr>
        <w:pStyle w:val="FirstParagraph"/>
      </w:pPr>
      <w:r>
        <w:t xml:space="preserve">Failure mode:</w:t>
      </w:r>
    </w:p>
    <w:p>
      <w:pPr>
        <w:pStyle w:val="BodyText"/>
      </w:pPr>
      <w:r>
        <w:t xml:space="preserve">Using advanced mathematical language without corresponding encoded structure or evidence.</w:t>
      </w:r>
    </w:p>
    <w:p>
      <w:r>
        <w:pict>
          <v:rect style="width:0;height:1.5pt" o:hralign="center" o:hrstd="t" o:hr="t"/>
        </w:pict>
      </w:r>
    </w:p>
    <w:bookmarkEnd w:id="55"/>
    <w:bookmarkStart w:id="56" w:name="transport-engine-perspective"/>
    <w:p>
      <w:pPr>
        <w:pStyle w:val="Heading2"/>
      </w:pPr>
      <w:r>
        <w:t xml:space="preserve">2. Transport-Engine Perspective</w:t>
      </w:r>
    </w:p>
    <w:p>
      <w:pPr>
        <w:pStyle w:val="FirstParagraph"/>
      </w:pPr>
      <w:r>
        <w:t xml:space="preserve">Primary question:</w:t>
      </w:r>
    </w:p>
    <w:p>
      <w:pPr>
        <w:pStyle w:val="BlockText"/>
      </w:pPr>
      <w:r>
        <w:t xml:space="preserve">What must the integrator expose without becoming coupled to every future instrument?</w:t>
      </w:r>
    </w:p>
    <w:p>
      <w:pPr>
        <w:pStyle w:val="FirstParagraph"/>
      </w:pPr>
      <w:r>
        <w:t xml:space="preserve">Concerns:</w:t>
      </w:r>
    </w:p>
    <w:p>
      <w:pPr>
        <w:pStyle w:val="Compact"/>
        <w:numPr>
          <w:ilvl w:val="0"/>
          <w:numId w:val="1023"/>
        </w:numPr>
      </w:pPr>
      <w:r>
        <w:t xml:space="preserve">stable transport-state interface</w:t>
      </w:r>
    </w:p>
    <w:p>
      <w:pPr>
        <w:pStyle w:val="Compact"/>
        <w:numPr>
          <w:ilvl w:val="0"/>
          <w:numId w:val="1023"/>
        </w:numPr>
      </w:pPr>
      <w:r>
        <w:t xml:space="preserve">bounded hooks</w:t>
      </w:r>
    </w:p>
    <w:p>
      <w:pPr>
        <w:pStyle w:val="Compact"/>
        <w:numPr>
          <w:ilvl w:val="0"/>
          <w:numId w:val="1023"/>
        </w:numPr>
      </w:pPr>
      <w:r>
        <w:t xml:space="preserve">allocation-free execution</w:t>
      </w:r>
    </w:p>
    <w:p>
      <w:pPr>
        <w:pStyle w:val="Compact"/>
        <w:numPr>
          <w:ilvl w:val="0"/>
          <w:numId w:val="1023"/>
        </w:numPr>
      </w:pPr>
      <w:r>
        <w:t xml:space="preserve">feature masks</w:t>
      </w:r>
    </w:p>
    <w:p>
      <w:pPr>
        <w:pStyle w:val="Compact"/>
        <w:numPr>
          <w:ilvl w:val="0"/>
          <w:numId w:val="1023"/>
        </w:numPr>
      </w:pPr>
      <w:r>
        <w:t xml:space="preserve">deterministic ordering</w:t>
      </w:r>
    </w:p>
    <w:p>
      <w:pPr>
        <w:pStyle w:val="Compact"/>
        <w:numPr>
          <w:ilvl w:val="0"/>
          <w:numId w:val="1023"/>
        </w:numPr>
      </w:pPr>
      <w:r>
        <w:t xml:space="preserve">numerical precision</w:t>
      </w:r>
    </w:p>
    <w:p>
      <w:pPr>
        <w:pStyle w:val="Compact"/>
        <w:numPr>
          <w:ilvl w:val="0"/>
          <w:numId w:val="1023"/>
        </w:numPr>
      </w:pPr>
      <w:r>
        <w:t xml:space="preserve">parallel execution</w:t>
      </w:r>
    </w:p>
    <w:p>
      <w:pPr>
        <w:pStyle w:val="Compact"/>
        <w:numPr>
          <w:ilvl w:val="0"/>
          <w:numId w:val="1023"/>
        </w:numPr>
      </w:pPr>
      <w:r>
        <w:t xml:space="preserve">termination semantics</w:t>
      </w:r>
    </w:p>
    <w:p>
      <w:pPr>
        <w:pStyle w:val="FirstParagraph"/>
      </w:pPr>
      <w:r>
        <w:t xml:space="preserve">Failure mode:</w:t>
      </w:r>
    </w:p>
    <w:p>
      <w:pPr>
        <w:pStyle w:val="BodyText"/>
      </w:pPr>
      <w:r>
        <w:t xml:space="preserve">Embedding every experimental observable directly into the integrator.</w:t>
      </w:r>
    </w:p>
    <w:p>
      <w:r>
        <w:pict>
          <v:rect style="width:0;height:1.5pt" o:hralign="center" o:hrstd="t" o:hr="t"/>
        </w:pict>
      </w:r>
    </w:p>
    <w:bookmarkEnd w:id="56"/>
    <w:bookmarkStart w:id="57" w:name="observer-instrumentation-perspective"/>
    <w:p>
      <w:pPr>
        <w:pStyle w:val="Heading2"/>
      </w:pPr>
      <w:r>
        <w:t xml:space="preserve">3. Observer-Instrumentation Perspective</w:t>
      </w:r>
    </w:p>
    <w:p>
      <w:pPr>
        <w:pStyle w:val="FirstParagraph"/>
      </w:pPr>
      <w:r>
        <w:t xml:space="preserve">Primary question:</w:t>
      </w:r>
    </w:p>
    <w:p>
      <w:pPr>
        <w:pStyle w:val="BlockText"/>
      </w:pPr>
      <w:r>
        <w:t xml:space="preserve">Which aspects of a trajectory must be measured, and at what stage?</w:t>
      </w:r>
    </w:p>
    <w:p>
      <w:pPr>
        <w:pStyle w:val="FirstParagraph"/>
      </w:pPr>
      <w:r>
        <w:t xml:space="preserve">Concerns:</w:t>
      </w:r>
    </w:p>
    <w:p>
      <w:pPr>
        <w:pStyle w:val="Compact"/>
        <w:numPr>
          <w:ilvl w:val="0"/>
          <w:numId w:val="1024"/>
        </w:numPr>
      </w:pPr>
      <w:r>
        <w:t xml:space="preserve">per-step versus per-pixel observations</w:t>
      </w:r>
    </w:p>
    <w:p>
      <w:pPr>
        <w:pStyle w:val="Compact"/>
        <w:numPr>
          <w:ilvl w:val="0"/>
          <w:numId w:val="1024"/>
        </w:numPr>
      </w:pPr>
      <w:r>
        <w:t xml:space="preserve">accumulator design</w:t>
      </w:r>
    </w:p>
    <w:p>
      <w:pPr>
        <w:pStyle w:val="Compact"/>
        <w:numPr>
          <w:ilvl w:val="0"/>
          <w:numId w:val="1024"/>
        </w:numPr>
      </w:pPr>
      <w:r>
        <w:t xml:space="preserve">overflow handling</w:t>
      </w:r>
    </w:p>
    <w:p>
      <w:pPr>
        <w:pStyle w:val="Compact"/>
        <w:numPr>
          <w:ilvl w:val="0"/>
          <w:numId w:val="1024"/>
        </w:numPr>
      </w:pPr>
      <w:r>
        <w:t xml:space="preserve">provenance</w:t>
      </w:r>
    </w:p>
    <w:p>
      <w:pPr>
        <w:pStyle w:val="Compact"/>
        <w:numPr>
          <w:ilvl w:val="0"/>
          <w:numId w:val="1024"/>
        </w:numPr>
      </w:pPr>
      <w:r>
        <w:t xml:space="preserve">evidence records</w:t>
      </w:r>
    </w:p>
    <w:p>
      <w:pPr>
        <w:pStyle w:val="Compact"/>
        <w:numPr>
          <w:ilvl w:val="0"/>
          <w:numId w:val="1024"/>
        </w:numPr>
      </w:pPr>
      <w:r>
        <w:t xml:space="preserve">instrument registration</w:t>
      </w:r>
    </w:p>
    <w:p>
      <w:pPr>
        <w:pStyle w:val="Compact"/>
        <w:numPr>
          <w:ilvl w:val="0"/>
          <w:numId w:val="1024"/>
        </w:numPr>
      </w:pPr>
      <w:r>
        <w:t xml:space="preserve">claim boundaries</w:t>
      </w:r>
    </w:p>
    <w:p>
      <w:pPr>
        <w:pStyle w:val="FirstParagraph"/>
      </w:pPr>
      <w:r>
        <w:t xml:space="preserve">Failure mode:</w:t>
      </w:r>
    </w:p>
    <w:p>
      <w:pPr>
        <w:pStyle w:val="BodyText"/>
      </w:pPr>
      <w:r>
        <w:t xml:space="preserve">Treating an image or shader output as sufficient evidence.</w:t>
      </w:r>
    </w:p>
    <w:p>
      <w:r>
        <w:pict>
          <v:rect style="width:0;height:1.5pt" o:hralign="center" o:hrstd="t" o:hr="t"/>
        </w:pict>
      </w:r>
    </w:p>
    <w:bookmarkEnd w:id="57"/>
    <w:bookmarkStart w:id="58" w:name="memory-architecture-perspective"/>
    <w:p>
      <w:pPr>
        <w:pStyle w:val="Heading2"/>
      </w:pPr>
      <w:r>
        <w:t xml:space="preserve">4. Memory-Architecture Perspective</w:t>
      </w:r>
    </w:p>
    <w:p>
      <w:pPr>
        <w:pStyle w:val="FirstParagraph"/>
      </w:pPr>
      <w:r>
        <w:t xml:space="preserve">Primary question:</w:t>
      </w:r>
    </w:p>
    <w:p>
      <w:pPr>
        <w:pStyle w:val="BlockText"/>
      </w:pPr>
      <w:r>
        <w:t xml:space="preserve">What information can be retained for millions of trajectories without overwhelming the system?</w:t>
      </w:r>
    </w:p>
    <w:p>
      <w:pPr>
        <w:pStyle w:val="FirstParagraph"/>
      </w:pPr>
      <w:r>
        <w:t xml:space="preserve">Concerns:</w:t>
      </w:r>
    </w:p>
    <w:p>
      <w:pPr>
        <w:pStyle w:val="Compact"/>
        <w:numPr>
          <w:ilvl w:val="0"/>
          <w:numId w:val="1025"/>
        </w:numPr>
      </w:pPr>
      <w:r>
        <w:t xml:space="preserve">fixed-size records</w:t>
      </w:r>
    </w:p>
    <w:p>
      <w:pPr>
        <w:pStyle w:val="Compact"/>
        <w:numPr>
          <w:ilvl w:val="0"/>
          <w:numId w:val="1025"/>
        </w:numPr>
      </w:pPr>
      <w:r>
        <w:t xml:space="preserve">channel packing</w:t>
      </w:r>
    </w:p>
    <w:p>
      <w:pPr>
        <w:pStyle w:val="Compact"/>
        <w:numPr>
          <w:ilvl w:val="0"/>
          <w:numId w:val="1025"/>
        </w:numPr>
      </w:pPr>
      <w:r>
        <w:t xml:space="preserve">quantization</w:t>
      </w:r>
    </w:p>
    <w:p>
      <w:pPr>
        <w:pStyle w:val="Compact"/>
        <w:numPr>
          <w:ilvl w:val="0"/>
          <w:numId w:val="1025"/>
        </w:numPr>
      </w:pPr>
      <w:r>
        <w:t xml:space="preserve">optional buffers</w:t>
      </w:r>
    </w:p>
    <w:p>
      <w:pPr>
        <w:pStyle w:val="Compact"/>
        <w:numPr>
          <w:ilvl w:val="0"/>
          <w:numId w:val="1025"/>
        </w:numPr>
      </w:pPr>
      <w:r>
        <w:t xml:space="preserve">trace sampling</w:t>
      </w:r>
    </w:p>
    <w:p>
      <w:pPr>
        <w:pStyle w:val="Compact"/>
        <w:numPr>
          <w:ilvl w:val="0"/>
          <w:numId w:val="1025"/>
        </w:numPr>
      </w:pPr>
      <w:r>
        <w:t xml:space="preserve">region-of-interest capture</w:t>
      </w:r>
    </w:p>
    <w:p>
      <w:pPr>
        <w:pStyle w:val="Compact"/>
        <w:numPr>
          <w:ilvl w:val="0"/>
          <w:numId w:val="1025"/>
        </w:numPr>
      </w:pPr>
      <w:r>
        <w:t xml:space="preserve">GPU readback</w:t>
      </w:r>
    </w:p>
    <w:p>
      <w:pPr>
        <w:pStyle w:val="Compact"/>
        <w:numPr>
          <w:ilvl w:val="0"/>
          <w:numId w:val="1025"/>
        </w:numPr>
      </w:pPr>
      <w:r>
        <w:t xml:space="preserve">compression</w:t>
      </w:r>
    </w:p>
    <w:p>
      <w:pPr>
        <w:pStyle w:val="Compact"/>
        <w:numPr>
          <w:ilvl w:val="0"/>
          <w:numId w:val="1025"/>
        </w:numPr>
      </w:pPr>
      <w:r>
        <w:t xml:space="preserve">lifetime management</w:t>
      </w:r>
    </w:p>
    <w:p>
      <w:pPr>
        <w:pStyle w:val="FirstParagraph"/>
      </w:pPr>
      <w:r>
        <w:t xml:space="preserve">Failure mode:</w:t>
      </w:r>
    </w:p>
    <w:p>
      <w:pPr>
        <w:pStyle w:val="BodyText"/>
      </w:pPr>
      <w:r>
        <w:t xml:space="preserve">Either storing nothing useful or storing everything indiscriminately.</w:t>
      </w:r>
    </w:p>
    <w:p>
      <w:r>
        <w:pict>
          <v:rect style="width:0;height:1.5pt" o:hralign="center" o:hrstd="t" o:hr="t"/>
        </w:pict>
      </w:r>
    </w:p>
    <w:bookmarkEnd w:id="58"/>
    <w:bookmarkStart w:id="59" w:name="rendering-perspective"/>
    <w:p>
      <w:pPr>
        <w:pStyle w:val="Heading2"/>
      </w:pPr>
      <w:r>
        <w:t xml:space="preserve">5. Rendering Perspective</w:t>
      </w:r>
    </w:p>
    <w:p>
      <w:pPr>
        <w:pStyle w:val="FirstParagraph"/>
      </w:pPr>
      <w:r>
        <w:t xml:space="preserve">Primary question:</w:t>
      </w:r>
    </w:p>
    <w:p>
      <w:pPr>
        <w:pStyle w:val="BlockText"/>
      </w:pPr>
      <w:r>
        <w:t xml:space="preserve">How can the same transport memory generate multiple coherent visual readings?</w:t>
      </w:r>
    </w:p>
    <w:p>
      <w:pPr>
        <w:pStyle w:val="FirstParagraph"/>
      </w:pPr>
      <w:r>
        <w:t xml:space="preserve">Concerns:</w:t>
      </w:r>
    </w:p>
    <w:p>
      <w:pPr>
        <w:pStyle w:val="Compact"/>
        <w:numPr>
          <w:ilvl w:val="0"/>
          <w:numId w:val="1026"/>
        </w:numPr>
      </w:pPr>
      <w:r>
        <w:t xml:space="preserve">channel normalization</w:t>
      </w:r>
    </w:p>
    <w:p>
      <w:pPr>
        <w:pStyle w:val="Compact"/>
        <w:numPr>
          <w:ilvl w:val="0"/>
          <w:numId w:val="1026"/>
        </w:numPr>
      </w:pPr>
      <w:r>
        <w:t xml:space="preserve">color mapping</w:t>
      </w:r>
    </w:p>
    <w:p>
      <w:pPr>
        <w:pStyle w:val="Compact"/>
        <w:numPr>
          <w:ilvl w:val="0"/>
          <w:numId w:val="1026"/>
        </w:numPr>
      </w:pPr>
      <w:r>
        <w:t xml:space="preserve">blending</w:t>
      </w:r>
    </w:p>
    <w:p>
      <w:pPr>
        <w:pStyle w:val="Compact"/>
        <w:numPr>
          <w:ilvl w:val="0"/>
          <w:numId w:val="1026"/>
        </w:numPr>
      </w:pPr>
      <w:r>
        <w:t xml:space="preserve">opacity</w:t>
      </w:r>
    </w:p>
    <w:p>
      <w:pPr>
        <w:pStyle w:val="Compact"/>
        <w:numPr>
          <w:ilvl w:val="0"/>
          <w:numId w:val="1026"/>
        </w:numPr>
      </w:pPr>
      <w:r>
        <w:t xml:space="preserve">layer ordering</w:t>
      </w:r>
    </w:p>
    <w:p>
      <w:pPr>
        <w:pStyle w:val="Compact"/>
        <w:numPr>
          <w:ilvl w:val="0"/>
          <w:numId w:val="1026"/>
        </w:numPr>
      </w:pPr>
      <w:r>
        <w:t xml:space="preserve">invalid values</w:t>
      </w:r>
    </w:p>
    <w:p>
      <w:pPr>
        <w:pStyle w:val="Compact"/>
        <w:numPr>
          <w:ilvl w:val="0"/>
          <w:numId w:val="1026"/>
        </w:numPr>
      </w:pPr>
      <w:r>
        <w:t xml:space="preserve">live versus verified views</w:t>
      </w:r>
    </w:p>
    <w:p>
      <w:pPr>
        <w:pStyle w:val="Compact"/>
        <w:numPr>
          <w:ilvl w:val="0"/>
          <w:numId w:val="1026"/>
        </w:numPr>
      </w:pPr>
      <w:r>
        <w:t xml:space="preserve">shader compatibility</w:t>
      </w:r>
    </w:p>
    <w:p>
      <w:pPr>
        <w:pStyle w:val="FirstParagraph"/>
      </w:pPr>
      <w:r>
        <w:t xml:space="preserve">Failure mode:</w:t>
      </w:r>
    </w:p>
    <w:p>
      <w:pPr>
        <w:pStyle w:val="BodyText"/>
      </w:pPr>
      <w:r>
        <w:t xml:space="preserve">Allowing presentation choices to alter or obscure the underlying measurement.</w:t>
      </w:r>
    </w:p>
    <w:p>
      <w:r>
        <w:pict>
          <v:rect style="width:0;height:1.5pt" o:hralign="center" o:hrstd="t" o:hr="t"/>
        </w:pict>
      </w:r>
    </w:p>
    <w:bookmarkEnd w:id="59"/>
    <w:bookmarkStart w:id="60" w:name="workbench-ux-perspective"/>
    <w:p>
      <w:pPr>
        <w:pStyle w:val="Heading2"/>
      </w:pPr>
      <w:r>
        <w:t xml:space="preserve">6. Workbench UX Perspective</w:t>
      </w:r>
    </w:p>
    <w:p>
      <w:pPr>
        <w:pStyle w:val="FirstParagraph"/>
      </w:pPr>
      <w:r>
        <w:t xml:space="preserve">Primary question:</w:t>
      </w:r>
    </w:p>
    <w:p>
      <w:pPr>
        <w:pStyle w:val="BlockText"/>
      </w:pPr>
      <w:r>
        <w:t xml:space="preserve">How can a researcher understand what a visual layer means?</w:t>
      </w:r>
    </w:p>
    <w:p>
      <w:pPr>
        <w:pStyle w:val="FirstParagraph"/>
      </w:pPr>
      <w:r>
        <w:t xml:space="preserve">Concerns:</w:t>
      </w:r>
    </w:p>
    <w:p>
      <w:pPr>
        <w:pStyle w:val="Compact"/>
        <w:numPr>
          <w:ilvl w:val="0"/>
          <w:numId w:val="1027"/>
        </w:numPr>
      </w:pPr>
      <w:r>
        <w:t xml:space="preserve">simple controls</w:t>
      </w:r>
    </w:p>
    <w:p>
      <w:pPr>
        <w:pStyle w:val="Compact"/>
        <w:numPr>
          <w:ilvl w:val="0"/>
          <w:numId w:val="1027"/>
        </w:numPr>
      </w:pPr>
      <w:r>
        <w:t xml:space="preserve">clear legends</w:t>
      </w:r>
    </w:p>
    <w:p>
      <w:pPr>
        <w:pStyle w:val="Compact"/>
        <w:numPr>
          <w:ilvl w:val="0"/>
          <w:numId w:val="1027"/>
        </w:numPr>
      </w:pPr>
      <w:r>
        <w:t xml:space="preserve">hover inspection</w:t>
      </w:r>
    </w:p>
    <w:p>
      <w:pPr>
        <w:pStyle w:val="Compact"/>
        <w:numPr>
          <w:ilvl w:val="0"/>
          <w:numId w:val="1027"/>
        </w:numPr>
      </w:pPr>
      <w:r>
        <w:t xml:space="preserve">pixel selection</w:t>
      </w:r>
    </w:p>
    <w:p>
      <w:pPr>
        <w:pStyle w:val="Compact"/>
        <w:numPr>
          <w:ilvl w:val="0"/>
          <w:numId w:val="1027"/>
        </w:numPr>
      </w:pPr>
      <w:r>
        <w:t xml:space="preserve">layer composition</w:t>
      </w:r>
    </w:p>
    <w:p>
      <w:pPr>
        <w:pStyle w:val="Compact"/>
        <w:numPr>
          <w:ilvl w:val="0"/>
          <w:numId w:val="1027"/>
        </w:numPr>
      </w:pPr>
      <w:r>
        <w:t xml:space="preserve">snapshot capture</w:t>
      </w:r>
    </w:p>
    <w:p>
      <w:pPr>
        <w:pStyle w:val="Compact"/>
        <w:numPr>
          <w:ilvl w:val="0"/>
          <w:numId w:val="1027"/>
        </w:numPr>
      </w:pPr>
      <w:r>
        <w:t xml:space="preserve">provenance display</w:t>
      </w:r>
    </w:p>
    <w:p>
      <w:pPr>
        <w:pStyle w:val="Compact"/>
        <w:numPr>
          <w:ilvl w:val="0"/>
          <w:numId w:val="1027"/>
        </w:numPr>
      </w:pPr>
      <w:r>
        <w:t xml:space="preserve">boundary statements</w:t>
      </w:r>
    </w:p>
    <w:p>
      <w:pPr>
        <w:pStyle w:val="Compact"/>
        <w:numPr>
          <w:ilvl w:val="0"/>
          <w:numId w:val="1027"/>
        </w:numPr>
      </w:pPr>
      <w:r>
        <w:t xml:space="preserve">comparison views</w:t>
      </w:r>
    </w:p>
    <w:p>
      <w:pPr>
        <w:pStyle w:val="FirstParagraph"/>
      </w:pPr>
      <w:r>
        <w:t xml:space="preserve">Failure mode:</w:t>
      </w:r>
    </w:p>
    <w:p>
      <w:pPr>
        <w:pStyle w:val="BodyText"/>
      </w:pPr>
      <w:r>
        <w:t xml:space="preserve">Presenting a beautiful but epistemically ambiguous interface.</w:t>
      </w:r>
    </w:p>
    <w:p>
      <w:r>
        <w:pict>
          <v:rect style="width:0;height:1.5pt" o:hralign="center" o:hrstd="t" o:hr="t"/>
        </w:pict>
      </w:r>
    </w:p>
    <w:bookmarkEnd w:id="60"/>
    <w:bookmarkStart w:id="61" w:name="researcher-perspective"/>
    <w:p>
      <w:pPr>
        <w:pStyle w:val="Heading2"/>
      </w:pPr>
      <w:r>
        <w:t xml:space="preserve">7. Researcher Perspective</w:t>
      </w:r>
    </w:p>
    <w:p>
      <w:pPr>
        <w:pStyle w:val="FirstParagraph"/>
      </w:pPr>
      <w:r>
        <w:t xml:space="preserve">Primary question:</w:t>
      </w:r>
    </w:p>
    <w:p>
      <w:pPr>
        <w:pStyle w:val="BlockText"/>
      </w:pPr>
      <w:r>
        <w:t xml:space="preserve">Can I ask a question, select an instrument, capture evidence, and reproduce the result?</w:t>
      </w:r>
    </w:p>
    <w:p>
      <w:pPr>
        <w:pStyle w:val="FirstParagraph"/>
      </w:pPr>
      <w:r>
        <w:t xml:space="preserve">Concerns:</w:t>
      </w:r>
    </w:p>
    <w:p>
      <w:pPr>
        <w:pStyle w:val="Compact"/>
        <w:numPr>
          <w:ilvl w:val="0"/>
          <w:numId w:val="1028"/>
        </w:numPr>
      </w:pPr>
      <w:r>
        <w:t xml:space="preserve">experiment configuration</w:t>
      </w:r>
    </w:p>
    <w:p>
      <w:pPr>
        <w:pStyle w:val="Compact"/>
        <w:numPr>
          <w:ilvl w:val="0"/>
          <w:numId w:val="1028"/>
        </w:numPr>
      </w:pPr>
      <w:r>
        <w:t xml:space="preserve">repeatability</w:t>
      </w:r>
    </w:p>
    <w:p>
      <w:pPr>
        <w:pStyle w:val="Compact"/>
        <w:numPr>
          <w:ilvl w:val="0"/>
          <w:numId w:val="1028"/>
        </w:numPr>
      </w:pPr>
      <w:r>
        <w:t xml:space="preserve">audit trails</w:t>
      </w:r>
    </w:p>
    <w:p>
      <w:pPr>
        <w:pStyle w:val="Compact"/>
        <w:numPr>
          <w:ilvl w:val="0"/>
          <w:numId w:val="1028"/>
        </w:numPr>
      </w:pPr>
      <w:r>
        <w:t xml:space="preserve">parameter sweeps</w:t>
      </w:r>
    </w:p>
    <w:p>
      <w:pPr>
        <w:pStyle w:val="Compact"/>
        <w:numPr>
          <w:ilvl w:val="0"/>
          <w:numId w:val="1028"/>
        </w:numPr>
      </w:pPr>
      <w:r>
        <w:t xml:space="preserve">notebooks</w:t>
      </w:r>
    </w:p>
    <w:p>
      <w:pPr>
        <w:pStyle w:val="Compact"/>
        <w:numPr>
          <w:ilvl w:val="0"/>
          <w:numId w:val="1028"/>
        </w:numPr>
      </w:pPr>
      <w:r>
        <w:t xml:space="preserve">comparisons</w:t>
      </w:r>
    </w:p>
    <w:p>
      <w:pPr>
        <w:pStyle w:val="Compact"/>
        <w:numPr>
          <w:ilvl w:val="0"/>
          <w:numId w:val="1028"/>
        </w:numPr>
      </w:pPr>
      <w:r>
        <w:t xml:space="preserve">exportable evidence</w:t>
      </w:r>
    </w:p>
    <w:p>
      <w:pPr>
        <w:pStyle w:val="FirstParagraph"/>
      </w:pPr>
      <w:r>
        <w:t xml:space="preserve">Failure mode:</w:t>
      </w:r>
    </w:p>
    <w:p>
      <w:pPr>
        <w:pStyle w:val="BodyText"/>
      </w:pPr>
      <w:r>
        <w:t xml:space="preserve">Requiring hidden developer knowledge to understand or reproduce a result.</w:t>
      </w:r>
    </w:p>
    <w:p>
      <w:r>
        <w:pict>
          <v:rect style="width:0;height:1.5pt" o:hralign="center" o:hrstd="t" o:hr="t"/>
        </w:pict>
      </w:r>
    </w:p>
    <w:bookmarkEnd w:id="61"/>
    <w:bookmarkStart w:id="62" w:name="gameplay-perspective"/>
    <w:p>
      <w:pPr>
        <w:pStyle w:val="Heading2"/>
      </w:pPr>
      <w:r>
        <w:t xml:space="preserve">8. Gameplay Perspective</w:t>
      </w:r>
    </w:p>
    <w:p>
      <w:pPr>
        <w:pStyle w:val="FirstParagraph"/>
      </w:pPr>
      <w:r>
        <w:t xml:space="preserve">Primary question:</w:t>
      </w:r>
    </w:p>
    <w:p>
      <w:pPr>
        <w:pStyle w:val="BlockText"/>
      </w:pPr>
      <w:r>
        <w:t xml:space="preserve">Can the player explore overspaces and underspaces without the observatory machinery destroying responsiveness?</w:t>
      </w:r>
    </w:p>
    <w:p>
      <w:pPr>
        <w:pStyle w:val="FirstParagraph"/>
      </w:pPr>
      <w:r>
        <w:t xml:space="preserve">Concerns:</w:t>
      </w:r>
    </w:p>
    <w:p>
      <w:pPr>
        <w:pStyle w:val="Compact"/>
        <w:numPr>
          <w:ilvl w:val="0"/>
          <w:numId w:val="1029"/>
        </w:numPr>
      </w:pPr>
      <w:r>
        <w:t xml:space="preserve">frame-time stability</w:t>
      </w:r>
    </w:p>
    <w:p>
      <w:pPr>
        <w:pStyle w:val="Compact"/>
        <w:numPr>
          <w:ilvl w:val="0"/>
          <w:numId w:val="1029"/>
        </w:numPr>
      </w:pPr>
      <w:r>
        <w:t xml:space="preserve">progressive instrumentation</w:t>
      </w:r>
    </w:p>
    <w:p>
      <w:pPr>
        <w:pStyle w:val="Compact"/>
        <w:numPr>
          <w:ilvl w:val="0"/>
          <w:numId w:val="1029"/>
        </w:numPr>
      </w:pPr>
      <w:r>
        <w:t xml:space="preserve">deferred snapshots</w:t>
      </w:r>
    </w:p>
    <w:p>
      <w:pPr>
        <w:pStyle w:val="Compact"/>
        <w:numPr>
          <w:ilvl w:val="0"/>
          <w:numId w:val="1029"/>
        </w:numPr>
      </w:pPr>
      <w:r>
        <w:t xml:space="preserve">sparse updates</w:t>
      </w:r>
    </w:p>
    <w:p>
      <w:pPr>
        <w:pStyle w:val="Compact"/>
        <w:numPr>
          <w:ilvl w:val="0"/>
          <w:numId w:val="1029"/>
        </w:numPr>
      </w:pPr>
      <w:r>
        <w:t xml:space="preserve">layer toggles</w:t>
      </w:r>
    </w:p>
    <w:p>
      <w:pPr>
        <w:pStyle w:val="Compact"/>
        <w:numPr>
          <w:ilvl w:val="0"/>
          <w:numId w:val="1029"/>
        </w:numPr>
      </w:pPr>
      <w:r>
        <w:t xml:space="preserve">graceful degradation</w:t>
      </w:r>
    </w:p>
    <w:p>
      <w:pPr>
        <w:pStyle w:val="FirstParagraph"/>
      </w:pPr>
      <w:r>
        <w:t xml:space="preserve">Failure mode:</w:t>
      </w:r>
    </w:p>
    <w:p>
      <w:pPr>
        <w:pStyle w:val="BodyText"/>
      </w:pPr>
      <w:r>
        <w:t xml:space="preserve">Turning exploration into a full-resolution scientific batch process every frame.</w:t>
      </w:r>
    </w:p>
    <w:p>
      <w:r>
        <w:pict>
          <v:rect style="width:0;height:1.5pt" o:hralign="center" o:hrstd="t" o:hr="t"/>
        </w:pict>
      </w:r>
    </w:p>
    <w:bookmarkEnd w:id="62"/>
    <w:bookmarkStart w:id="63" w:name="scientific-governance-perspective"/>
    <w:p>
      <w:pPr>
        <w:pStyle w:val="Heading2"/>
      </w:pPr>
      <w:r>
        <w:t xml:space="preserve">9. Scientific-Governance Perspective</w:t>
      </w:r>
    </w:p>
    <w:p>
      <w:pPr>
        <w:pStyle w:val="FirstParagraph"/>
      </w:pPr>
      <w:r>
        <w:t xml:space="preserve">Primary question:</w:t>
      </w:r>
    </w:p>
    <w:p>
      <w:pPr>
        <w:pStyle w:val="BlockText"/>
      </w:pPr>
      <w:r>
        <w:t xml:space="preserve">Which names and claims are justified by the current evidence?</w:t>
      </w:r>
    </w:p>
    <w:p>
      <w:pPr>
        <w:pStyle w:val="FirstParagraph"/>
      </w:pPr>
      <w:r>
        <w:t xml:space="preserve">Concerns:</w:t>
      </w:r>
    </w:p>
    <w:p>
      <w:pPr>
        <w:pStyle w:val="Compact"/>
        <w:numPr>
          <w:ilvl w:val="0"/>
          <w:numId w:val="1030"/>
        </w:numPr>
      </w:pPr>
      <w:r>
        <w:t xml:space="preserve">distinction between metaphor and formal model</w:t>
      </w:r>
    </w:p>
    <w:p>
      <w:pPr>
        <w:pStyle w:val="Compact"/>
        <w:numPr>
          <w:ilvl w:val="0"/>
          <w:numId w:val="1030"/>
        </w:numPr>
      </w:pPr>
      <w:r>
        <w:t xml:space="preserve">experiment numbering</w:t>
      </w:r>
    </w:p>
    <w:p>
      <w:pPr>
        <w:pStyle w:val="Compact"/>
        <w:numPr>
          <w:ilvl w:val="0"/>
          <w:numId w:val="1030"/>
        </w:numPr>
      </w:pPr>
      <w:r>
        <w:t xml:space="preserve">doctrine</w:t>
      </w:r>
    </w:p>
    <w:p>
      <w:pPr>
        <w:pStyle w:val="Compact"/>
        <w:numPr>
          <w:ilvl w:val="0"/>
          <w:numId w:val="1030"/>
        </w:numPr>
      </w:pPr>
      <w:r>
        <w:t xml:space="preserve">validation status</w:t>
      </w:r>
    </w:p>
    <w:p>
      <w:pPr>
        <w:pStyle w:val="Compact"/>
        <w:numPr>
          <w:ilvl w:val="0"/>
          <w:numId w:val="1030"/>
        </w:numPr>
      </w:pPr>
      <w:r>
        <w:t xml:space="preserve">independent reference implementations</w:t>
      </w:r>
    </w:p>
    <w:p>
      <w:pPr>
        <w:pStyle w:val="Compact"/>
        <w:numPr>
          <w:ilvl w:val="0"/>
          <w:numId w:val="1030"/>
        </w:numPr>
      </w:pPr>
      <w:r>
        <w:t xml:space="preserve">publication language</w:t>
      </w:r>
    </w:p>
    <w:p>
      <w:pPr>
        <w:pStyle w:val="FirstParagraph"/>
      </w:pPr>
      <w:r>
        <w:t xml:space="preserve">Failure mode:</w:t>
      </w:r>
    </w:p>
    <w:p>
      <w:pPr>
        <w:pStyle w:val="BodyText"/>
      </w:pPr>
      <w:r>
        <w:t xml:space="preserve">Promoting</w:t>
      </w:r>
      <w:r>
        <w:t xml:space="preserve"> </w:t>
      </w:r>
      <w:r>
        <w:t xml:space="preserve">“Hamiltonian,”</w:t>
      </w:r>
      <w:r>
        <w:t xml:space="preserve"> </w:t>
      </w:r>
      <w:r>
        <w:t xml:space="preserve">“twistor,”</w:t>
      </w:r>
      <w:r>
        <w:t xml:space="preserve"> </w:t>
      </w:r>
      <w:r>
        <w:t xml:space="preserve">“time crystal,”</w:t>
      </w:r>
      <w:r>
        <w:t xml:space="preserve"> </w:t>
      </w:r>
      <w:r>
        <w:t xml:space="preserve">or</w:t>
      </w:r>
      <w:r>
        <w:t xml:space="preserve"> </w:t>
      </w:r>
      <w:r>
        <w:t xml:space="preserve">“spinor”</w:t>
      </w:r>
      <w:r>
        <w:t xml:space="preserve"> </w:t>
      </w:r>
      <w:r>
        <w:t xml:space="preserve">from aspiration to fact without explicit validation.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blue1brown-level-tooling-goal"/>
    <w:p>
      <w:pPr>
        <w:pStyle w:val="Heading1"/>
      </w:pPr>
      <w:r>
        <w:t xml:space="preserve">3Blue1Brown-Level Tooling Goal</w:t>
      </w:r>
    </w:p>
    <w:p>
      <w:pPr>
        <w:pStyle w:val="FirstParagraph"/>
      </w:pPr>
      <w:r>
        <w:t xml:space="preserve">The Workbench should make difficult geometry understandable without making it false.</w:t>
      </w:r>
    </w:p>
    <w:p>
      <w:pPr>
        <w:pStyle w:val="BodyText"/>
      </w:pPr>
      <w:r>
        <w:t xml:space="preserve">The desired interaction pattern is:</w:t>
      </w:r>
    </w:p>
    <w:p>
      <w:pPr>
        <w:pStyle w:val="SourceCode"/>
      </w:pPr>
      <w:r>
        <w:rPr>
          <w:rStyle w:val="VerbatimChar"/>
        </w:rPr>
        <w:t xml:space="preserve">See the structure</w:t>
      </w:r>
      <w:r>
        <w:br/>
      </w:r>
      <w:r>
        <w:rPr>
          <w:rStyle w:val="VerbatimChar"/>
        </w:rPr>
        <w:t xml:space="preserve">Touch the parameter</w:t>
      </w:r>
      <w:r>
        <w:br/>
      </w:r>
      <w:r>
        <w:rPr>
          <w:rStyle w:val="VerbatimChar"/>
        </w:rPr>
        <w:t xml:space="preserve">Watch the consequence</w:t>
      </w:r>
      <w:r>
        <w:br/>
      </w:r>
      <w:r>
        <w:rPr>
          <w:rStyle w:val="VerbatimChar"/>
        </w:rPr>
        <w:t xml:space="preserve">Inspect one trajectory</w:t>
      </w:r>
      <w:r>
        <w:br/>
      </w:r>
      <w:r>
        <w:rPr>
          <w:rStyle w:val="VerbatimChar"/>
        </w:rPr>
        <w:t xml:space="preserve">Compare neighboring trajectories</w:t>
      </w:r>
      <w:r>
        <w:br/>
      </w:r>
      <w:r>
        <w:rPr>
          <w:rStyle w:val="VerbatimChar"/>
        </w:rPr>
        <w:t xml:space="preserve">Reveal the governing quantity</w:t>
      </w:r>
      <w:r>
        <w:br/>
      </w:r>
      <w:r>
        <w:rPr>
          <w:rStyle w:val="VerbatimChar"/>
        </w:rPr>
        <w:t xml:space="preserve">Read the evidence boundary</w:t>
      </w:r>
    </w:p>
    <w:p>
      <w:pPr>
        <w:pStyle w:val="FirstParagraph"/>
      </w:pPr>
      <w:r>
        <w:t xml:space="preserve">The interface should combine:</w:t>
      </w:r>
    </w:p>
    <w:p>
      <w:pPr>
        <w:pStyle w:val="Compact"/>
        <w:numPr>
          <w:ilvl w:val="0"/>
          <w:numId w:val="1031"/>
        </w:numPr>
      </w:pPr>
      <w:r>
        <w:t xml:space="preserve">visual intuition</w:t>
      </w:r>
    </w:p>
    <w:p>
      <w:pPr>
        <w:pStyle w:val="Compact"/>
        <w:numPr>
          <w:ilvl w:val="0"/>
          <w:numId w:val="1031"/>
        </w:numPr>
      </w:pPr>
      <w:r>
        <w:t xml:space="preserve">exact definitions</w:t>
      </w:r>
    </w:p>
    <w:p>
      <w:pPr>
        <w:pStyle w:val="Compact"/>
        <w:numPr>
          <w:ilvl w:val="0"/>
          <w:numId w:val="1031"/>
        </w:numPr>
      </w:pPr>
      <w:r>
        <w:t xml:space="preserve">interactive parameters</w:t>
      </w:r>
    </w:p>
    <w:p>
      <w:pPr>
        <w:pStyle w:val="Compact"/>
        <w:numPr>
          <w:ilvl w:val="0"/>
          <w:numId w:val="1031"/>
        </w:numPr>
      </w:pPr>
      <w:r>
        <w:t xml:space="preserve">progressive disclosure</w:t>
      </w:r>
    </w:p>
    <w:p>
      <w:pPr>
        <w:pStyle w:val="Compact"/>
        <w:numPr>
          <w:ilvl w:val="0"/>
          <w:numId w:val="1031"/>
        </w:numPr>
      </w:pPr>
      <w:r>
        <w:t xml:space="preserve">selected-pixel inspection</w:t>
      </w:r>
    </w:p>
    <w:p>
      <w:pPr>
        <w:pStyle w:val="Compact"/>
        <w:numPr>
          <w:ilvl w:val="0"/>
          <w:numId w:val="1031"/>
        </w:numPr>
      </w:pPr>
      <w:r>
        <w:t xml:space="preserve">animated state evolution</w:t>
      </w:r>
    </w:p>
    <w:p>
      <w:pPr>
        <w:pStyle w:val="Compact"/>
        <w:numPr>
          <w:ilvl w:val="0"/>
          <w:numId w:val="1031"/>
        </w:numPr>
      </w:pPr>
      <w:r>
        <w:t xml:space="preserve">synchronized equations and geometry</w:t>
      </w:r>
    </w:p>
    <w:p>
      <w:pPr>
        <w:pStyle w:val="Compact"/>
        <w:numPr>
          <w:ilvl w:val="0"/>
          <w:numId w:val="1031"/>
        </w:numPr>
      </w:pPr>
      <w:r>
        <w:t xml:space="preserve">clear distinction between model, measurement, and interpretation</w:t>
      </w:r>
    </w:p>
    <w:p>
      <w:r>
        <w:pict>
          <v:rect style="width:0;height:1.5pt" o:hralign="center" o:hrstd="t" o:hr="t"/>
        </w:pict>
      </w:r>
    </w:p>
    <w:bookmarkEnd w:id="65"/>
    <w:bookmarkStart w:id="73" w:name="proposed-coherent-tools"/>
    <w:p>
      <w:pPr>
        <w:pStyle w:val="Heading1"/>
      </w:pPr>
      <w:r>
        <w:t xml:space="preserve">Proposed Coherent Tools</w:t>
      </w:r>
    </w:p>
    <w:bookmarkStart w:id="66" w:name="pixel-inspector"/>
    <w:p>
      <w:pPr>
        <w:pStyle w:val="Heading2"/>
      </w:pPr>
      <w:r>
        <w:t xml:space="preserve">Pixel Inspector</w:t>
      </w:r>
    </w:p>
    <w:p>
      <w:pPr>
        <w:pStyle w:val="FirstParagraph"/>
      </w:pPr>
      <w:r>
        <w:t xml:space="preserve">Click any film pixel and display:</w:t>
      </w:r>
    </w:p>
    <w:p>
      <w:pPr>
        <w:pStyle w:val="Compact"/>
        <w:numPr>
          <w:ilvl w:val="0"/>
          <w:numId w:val="1032"/>
        </w:numPr>
      </w:pPr>
      <w:r>
        <w:t xml:space="preserve">pixel coordinate</w:t>
      </w:r>
    </w:p>
    <w:p>
      <w:pPr>
        <w:pStyle w:val="Compact"/>
        <w:numPr>
          <w:ilvl w:val="0"/>
          <w:numId w:val="1032"/>
        </w:numPr>
      </w:pPr>
      <w:r>
        <w:t xml:space="preserve">launch state</w:t>
      </w:r>
    </w:p>
    <w:p>
      <w:pPr>
        <w:pStyle w:val="Compact"/>
        <w:numPr>
          <w:ilvl w:val="0"/>
          <w:numId w:val="1032"/>
        </w:numPr>
      </w:pPr>
      <w:r>
        <w:t xml:space="preserve">final state</w:t>
      </w:r>
    </w:p>
    <w:p>
      <w:pPr>
        <w:pStyle w:val="Compact"/>
        <w:numPr>
          <w:ilvl w:val="0"/>
          <w:numId w:val="1032"/>
        </w:numPr>
      </w:pPr>
      <w:r>
        <w:t xml:space="preserve">accumulated quantities</w:t>
      </w:r>
    </w:p>
    <w:p>
      <w:pPr>
        <w:pStyle w:val="Compact"/>
        <w:numPr>
          <w:ilvl w:val="0"/>
          <w:numId w:val="1032"/>
        </w:numPr>
      </w:pPr>
      <w:r>
        <w:t xml:space="preserve">active instruments</w:t>
      </w:r>
    </w:p>
    <w:p>
      <w:pPr>
        <w:pStyle w:val="Compact"/>
        <w:numPr>
          <w:ilvl w:val="0"/>
          <w:numId w:val="1032"/>
        </w:numPr>
      </w:pPr>
      <w:r>
        <w:t xml:space="preserve">termination reason</w:t>
      </w:r>
    </w:p>
    <w:p>
      <w:pPr>
        <w:pStyle w:val="Compact"/>
        <w:numPr>
          <w:ilvl w:val="0"/>
          <w:numId w:val="1032"/>
        </w:numPr>
      </w:pPr>
      <w:r>
        <w:t xml:space="preserve">geometric signature</w:t>
      </w:r>
    </w:p>
    <w:p>
      <w:pPr>
        <w:pStyle w:val="Compact"/>
        <w:numPr>
          <w:ilvl w:val="0"/>
          <w:numId w:val="1032"/>
        </w:numPr>
      </w:pPr>
      <w:r>
        <w:t xml:space="preserve">corresponding scene trajectory</w:t>
      </w:r>
    </w:p>
    <w:p>
      <w:r>
        <w:pict>
          <v:rect style="width:0;height:1.5pt" o:hralign="center" o:hrstd="t" o:hr="t"/>
        </w:pict>
      </w:r>
    </w:p>
    <w:bookmarkEnd w:id="66"/>
    <w:bookmarkStart w:id="67" w:name="trajectory-scrubber"/>
    <w:p>
      <w:pPr>
        <w:pStyle w:val="Heading2"/>
      </w:pPr>
      <w:r>
        <w:t xml:space="preserve">Trajectory Scrubber</w:t>
      </w:r>
    </w:p>
    <w:p>
      <w:pPr>
        <w:pStyle w:val="FirstParagraph"/>
      </w:pPr>
      <w:r>
        <w:t xml:space="preserve">Move along the integration parameter and observe:</w:t>
      </w:r>
    </w:p>
    <w:p>
      <w:pPr>
        <w:pStyle w:val="Compact"/>
        <w:numPr>
          <w:ilvl w:val="0"/>
          <w:numId w:val="1033"/>
        </w:numPr>
      </w:pPr>
      <w:r>
        <w:t xml:space="preserve">position</w:t>
      </w:r>
    </w:p>
    <w:p>
      <w:pPr>
        <w:pStyle w:val="Compact"/>
        <w:numPr>
          <w:ilvl w:val="0"/>
          <w:numId w:val="1033"/>
        </w:numPr>
      </w:pPr>
      <w:r>
        <w:t xml:space="preserve">tangent</w:t>
      </w:r>
    </w:p>
    <w:p>
      <w:pPr>
        <w:pStyle w:val="Compact"/>
        <w:numPr>
          <w:ilvl w:val="0"/>
          <w:numId w:val="1033"/>
        </w:numPr>
      </w:pPr>
      <w:r>
        <w:t xml:space="preserve">curvature</w:t>
      </w:r>
    </w:p>
    <w:p>
      <w:pPr>
        <w:pStyle w:val="Compact"/>
        <w:numPr>
          <w:ilvl w:val="0"/>
          <w:numId w:val="1033"/>
        </w:numPr>
      </w:pPr>
      <w:r>
        <w:t xml:space="preserve">phase</w:t>
      </w:r>
    </w:p>
    <w:p>
      <w:pPr>
        <w:pStyle w:val="Compact"/>
        <w:numPr>
          <w:ilvl w:val="0"/>
          <w:numId w:val="1033"/>
        </w:numPr>
      </w:pPr>
      <w:r>
        <w:t xml:space="preserve">region</w:t>
      </w:r>
    </w:p>
    <w:p>
      <w:pPr>
        <w:pStyle w:val="Compact"/>
        <w:numPr>
          <w:ilvl w:val="0"/>
          <w:numId w:val="1033"/>
        </w:numPr>
      </w:pPr>
      <w:r>
        <w:t xml:space="preserve">local frame</w:t>
      </w:r>
    </w:p>
    <w:p>
      <w:pPr>
        <w:pStyle w:val="Compact"/>
        <w:numPr>
          <w:ilvl w:val="0"/>
          <w:numId w:val="1033"/>
        </w:numPr>
      </w:pPr>
      <w:r>
        <w:t xml:space="preserve">accumulated invariants</w:t>
      </w:r>
    </w:p>
    <w:p>
      <w:r>
        <w:pict>
          <v:rect style="width:0;height:1.5pt" o:hralign="center" o:hrstd="t" o:hr="t"/>
        </w:pict>
      </w:r>
    </w:p>
    <w:bookmarkEnd w:id="67"/>
    <w:bookmarkStart w:id="68" w:name="phase-space-portrait"/>
    <w:p>
      <w:pPr>
        <w:pStyle w:val="Heading2"/>
      </w:pPr>
      <w:r>
        <w:t xml:space="preserve">Phase-Space Portrait</w:t>
      </w:r>
    </w:p>
    <w:p>
      <w:pPr>
        <w:pStyle w:val="FirstParagraph"/>
      </w:pPr>
      <w:r>
        <w:t xml:space="preserve">Display a selected projection of the trajectory state:</w:t>
      </w:r>
    </w:p>
    <w:p>
      <w:pPr>
        <w:pStyle w:val="SourceCode"/>
      </w:pPr>
      <w:r>
        <w:rPr>
          <w:rStyle w:val="VerbatimChar"/>
        </w:rPr>
        <w:t xml:space="preserve">q versus p</w:t>
      </w:r>
      <w:r>
        <w:br/>
      </w:r>
      <w:r>
        <w:rPr>
          <w:rStyle w:val="VerbatimChar"/>
        </w:rPr>
        <w:t xml:space="preserve">phase versus distance</w:t>
      </w:r>
      <w:r>
        <w:br/>
      </w:r>
      <w:r>
        <w:rPr>
          <w:rStyle w:val="VerbatimChar"/>
        </w:rPr>
        <w:t xml:space="preserve">curvature versus integration parameter</w:t>
      </w:r>
      <w:r>
        <w:br/>
      </w:r>
      <w:r>
        <w:rPr>
          <w:rStyle w:val="VerbatimChar"/>
        </w:rPr>
        <w:t xml:space="preserve">frame angle versus phase</w:t>
      </w:r>
    </w:p>
    <w:p>
      <w:pPr>
        <w:pStyle w:val="FirstParagraph"/>
      </w:pPr>
      <w:r>
        <w:t xml:space="preserve">The projection must state what dimensions are shown and which are omitted.</w:t>
      </w:r>
    </w:p>
    <w:p>
      <w:r>
        <w:pict>
          <v:rect style="width:0;height:1.5pt" o:hralign="center" o:hrstd="t" o:hr="t"/>
        </w:pict>
      </w:r>
    </w:p>
    <w:bookmarkEnd w:id="68"/>
    <w:bookmarkStart w:id="69" w:name="neighborhood-coherence-lens"/>
    <w:p>
      <w:pPr>
        <w:pStyle w:val="Heading2"/>
      </w:pPr>
      <w:r>
        <w:t xml:space="preserve">Neighborhood Coherence Lens</w:t>
      </w:r>
    </w:p>
    <w:p>
      <w:pPr>
        <w:pStyle w:val="FirstParagraph"/>
      </w:pPr>
      <w:r>
        <w:t xml:space="preserve">Select a pixel and inspect nearby trajectories.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34"/>
        </w:numPr>
      </w:pPr>
      <w:r>
        <w:t xml:space="preserve">caustics</w:t>
      </w:r>
    </w:p>
    <w:p>
      <w:pPr>
        <w:pStyle w:val="Compact"/>
        <w:numPr>
          <w:ilvl w:val="0"/>
          <w:numId w:val="1034"/>
        </w:numPr>
      </w:pPr>
      <w:r>
        <w:t xml:space="preserve">discontinuities</w:t>
      </w:r>
    </w:p>
    <w:p>
      <w:pPr>
        <w:pStyle w:val="Compact"/>
        <w:numPr>
          <w:ilvl w:val="0"/>
          <w:numId w:val="1034"/>
        </w:numPr>
      </w:pPr>
      <w:r>
        <w:t xml:space="preserve">phase agreement</w:t>
      </w:r>
    </w:p>
    <w:p>
      <w:pPr>
        <w:pStyle w:val="Compact"/>
        <w:numPr>
          <w:ilvl w:val="0"/>
          <w:numId w:val="1034"/>
        </w:numPr>
      </w:pPr>
      <w:r>
        <w:t xml:space="preserve">divergence</w:t>
      </w:r>
    </w:p>
    <w:p>
      <w:pPr>
        <w:pStyle w:val="Compact"/>
        <w:numPr>
          <w:ilvl w:val="0"/>
          <w:numId w:val="1034"/>
        </w:numPr>
      </w:pPr>
      <w:r>
        <w:t xml:space="preserve">bundle deformation</w:t>
      </w:r>
    </w:p>
    <w:p>
      <w:pPr>
        <w:pStyle w:val="Compact"/>
        <w:numPr>
          <w:ilvl w:val="0"/>
          <w:numId w:val="1034"/>
        </w:numPr>
      </w:pPr>
      <w:r>
        <w:t xml:space="preserve">singular behavior</w:t>
      </w:r>
    </w:p>
    <w:p>
      <w:r>
        <w:pict>
          <v:rect style="width:0;height:1.5pt" o:hralign="center" o:hrstd="t" o:hr="t"/>
        </w:pict>
      </w:r>
    </w:p>
    <w:bookmarkEnd w:id="69"/>
    <w:bookmarkStart w:id="70" w:name="geometric-score"/>
    <w:p>
      <w:pPr>
        <w:pStyle w:val="Heading2"/>
      </w:pPr>
      <w:r>
        <w:t xml:space="preserve">Geometric Score</w:t>
      </w:r>
    </w:p>
    <w:p>
      <w:pPr>
        <w:pStyle w:val="FirstParagraph"/>
      </w:pPr>
      <w:r>
        <w:t xml:space="preserve">Render the GML event sequence as a timeline or score.</w:t>
      </w:r>
    </w:p>
    <w:p>
      <w:pPr>
        <w:pStyle w:val="BodyText"/>
      </w:pPr>
      <w:r>
        <w:t xml:space="preserve">Tracks may represent:</w:t>
      </w:r>
    </w:p>
    <w:p>
      <w:pPr>
        <w:pStyle w:val="Compact"/>
        <w:numPr>
          <w:ilvl w:val="0"/>
          <w:numId w:val="1035"/>
        </w:numPr>
      </w:pPr>
      <w:r>
        <w:t xml:space="preserve">region</w:t>
      </w:r>
    </w:p>
    <w:p>
      <w:pPr>
        <w:pStyle w:val="Compact"/>
        <w:numPr>
          <w:ilvl w:val="0"/>
          <w:numId w:val="1035"/>
        </w:numPr>
      </w:pPr>
      <w:r>
        <w:t xml:space="preserve">curvature</w:t>
      </w:r>
    </w:p>
    <w:p>
      <w:pPr>
        <w:pStyle w:val="Compact"/>
        <w:numPr>
          <w:ilvl w:val="0"/>
          <w:numId w:val="1035"/>
        </w:numPr>
      </w:pPr>
      <w:r>
        <w:t xml:space="preserve">phase</w:t>
      </w:r>
    </w:p>
    <w:p>
      <w:pPr>
        <w:pStyle w:val="Compact"/>
        <w:numPr>
          <w:ilvl w:val="0"/>
          <w:numId w:val="1035"/>
        </w:numPr>
      </w:pPr>
      <w:r>
        <w:t xml:space="preserve">frame rotation</w:t>
      </w:r>
    </w:p>
    <w:p>
      <w:pPr>
        <w:pStyle w:val="Compact"/>
        <w:numPr>
          <w:ilvl w:val="0"/>
          <w:numId w:val="1035"/>
        </w:numPr>
      </w:pPr>
      <w:r>
        <w:t xml:space="preserve">crossings</w:t>
      </w:r>
    </w:p>
    <w:p>
      <w:pPr>
        <w:pStyle w:val="Compact"/>
        <w:numPr>
          <w:ilvl w:val="0"/>
          <w:numId w:val="1035"/>
        </w:numPr>
      </w:pPr>
      <w:r>
        <w:t xml:space="preserve">instrument events</w:t>
      </w:r>
    </w:p>
    <w:p>
      <w:pPr>
        <w:pStyle w:val="FirstParagraph"/>
      </w:pPr>
      <w:r>
        <w:t xml:space="preserve">The same score may later be sonified, but the visual form remains primary for auditability.</w:t>
      </w:r>
    </w:p>
    <w:p>
      <w:r>
        <w:pict>
          <v:rect style="width:0;height:1.5pt" o:hralign="center" o:hrstd="t" o:hr="t"/>
        </w:pict>
      </w:r>
    </w:p>
    <w:bookmarkEnd w:id="70"/>
    <w:bookmarkStart w:id="71" w:name="layer-composer"/>
    <w:p>
      <w:pPr>
        <w:pStyle w:val="Heading2"/>
      </w:pPr>
      <w:r>
        <w:t xml:space="preserve">Layer Composer</w:t>
      </w:r>
    </w:p>
    <w:p>
      <w:pPr>
        <w:pStyle w:val="FirstParagraph"/>
      </w:pPr>
      <w:r>
        <w:t xml:space="preserve">Stack live or captured observation layers:</w:t>
      </w:r>
    </w:p>
    <w:p>
      <w:pPr>
        <w:pStyle w:val="SourceCode"/>
      </w:pPr>
      <w:r>
        <w:rPr>
          <w:rStyle w:val="VerbatimChar"/>
        </w:rPr>
        <w:t xml:space="preserve">Base view</w:t>
      </w:r>
      <w:r>
        <w:br/>
      </w:r>
      <w:r>
        <w:rPr>
          <w:rStyle w:val="VerbatimChar"/>
        </w:rPr>
        <w:t xml:space="preserve">+ curvature</w:t>
      </w:r>
      <w:r>
        <w:br/>
      </w:r>
      <w:r>
        <w:rPr>
          <w:rStyle w:val="VerbatimChar"/>
        </w:rPr>
        <w:t xml:space="preserve">+ phase</w:t>
      </w:r>
      <w:r>
        <w:br/>
      </w:r>
      <w:r>
        <w:rPr>
          <w:rStyle w:val="VerbatimChar"/>
        </w:rPr>
        <w:t xml:space="preserve">+ recurrence</w:t>
      </w:r>
      <w:r>
        <w:br/>
      </w:r>
      <w:r>
        <w:rPr>
          <w:rStyle w:val="VerbatimChar"/>
        </w:rPr>
        <w:t xml:space="preserve">+ region transitions</w:t>
      </w:r>
      <w:r>
        <w:br/>
      </w:r>
      <w:r>
        <w:rPr>
          <w:rStyle w:val="VerbatimChar"/>
        </w:rPr>
        <w:t xml:space="preserve">+ GML motifs</w:t>
      </w:r>
    </w:p>
    <w:p>
      <w:pPr>
        <w:pStyle w:val="FirstParagraph"/>
      </w:pPr>
      <w:r>
        <w:t xml:space="preserve">Every layer displays:</w:t>
      </w:r>
    </w:p>
    <w:p>
      <w:pPr>
        <w:pStyle w:val="Compact"/>
        <w:numPr>
          <w:ilvl w:val="0"/>
          <w:numId w:val="1036"/>
        </w:numPr>
      </w:pPr>
      <w:r>
        <w:t xml:space="preserve">source instrument</w:t>
      </w:r>
    </w:p>
    <w:p>
      <w:pPr>
        <w:pStyle w:val="Compact"/>
        <w:numPr>
          <w:ilvl w:val="0"/>
          <w:numId w:val="1036"/>
        </w:numPr>
      </w:pPr>
      <w:r>
        <w:t xml:space="preserve">normalization</w:t>
      </w:r>
    </w:p>
    <w:p>
      <w:pPr>
        <w:pStyle w:val="Compact"/>
        <w:numPr>
          <w:ilvl w:val="0"/>
          <w:numId w:val="1036"/>
        </w:numPr>
      </w:pPr>
      <w:r>
        <w:t xml:space="preserve">precision</w:t>
      </w:r>
    </w:p>
    <w:p>
      <w:pPr>
        <w:pStyle w:val="Compact"/>
        <w:numPr>
          <w:ilvl w:val="0"/>
          <w:numId w:val="1036"/>
        </w:numPr>
      </w:pPr>
      <w:r>
        <w:t xml:space="preserve">update mode</w:t>
      </w:r>
    </w:p>
    <w:p>
      <w:pPr>
        <w:pStyle w:val="Compact"/>
        <w:numPr>
          <w:ilvl w:val="0"/>
          <w:numId w:val="1036"/>
        </w:numPr>
      </w:pPr>
      <w:r>
        <w:t xml:space="preserve">validation status</w:t>
      </w:r>
    </w:p>
    <w:p>
      <w:r>
        <w:pict>
          <v:rect style="width:0;height:1.5pt" o:hralign="center" o:hrstd="t" o:hr="t"/>
        </w:pict>
      </w:r>
    </w:p>
    <w:bookmarkEnd w:id="71"/>
    <w:bookmarkStart w:id="72" w:name="claim-card"/>
    <w:p>
      <w:pPr>
        <w:pStyle w:val="Heading2"/>
      </w:pPr>
      <w:r>
        <w:t xml:space="preserve">Claim Card</w:t>
      </w:r>
    </w:p>
    <w:p>
      <w:pPr>
        <w:pStyle w:val="FirstParagraph"/>
      </w:pPr>
      <w:r>
        <w:t xml:space="preserve">Every observable includes:</w:t>
      </w:r>
    </w:p>
    <w:p>
      <w:pPr>
        <w:pStyle w:val="Compact"/>
        <w:numPr>
          <w:ilvl w:val="0"/>
          <w:numId w:val="1037"/>
        </w:numPr>
      </w:pPr>
      <w:r>
        <w:t xml:space="preserve">Question</w:t>
      </w:r>
    </w:p>
    <w:p>
      <w:pPr>
        <w:pStyle w:val="Compact"/>
        <w:numPr>
          <w:ilvl w:val="0"/>
          <w:numId w:val="1037"/>
        </w:numPr>
      </w:pPr>
      <w:r>
        <w:t xml:space="preserve">Measurement</w:t>
      </w:r>
    </w:p>
    <w:p>
      <w:pPr>
        <w:pStyle w:val="Compact"/>
        <w:numPr>
          <w:ilvl w:val="0"/>
          <w:numId w:val="1037"/>
        </w:numPr>
      </w:pPr>
      <w:r>
        <w:t xml:space="preserve">Interpretation</w:t>
      </w:r>
    </w:p>
    <w:p>
      <w:pPr>
        <w:pStyle w:val="Compact"/>
        <w:numPr>
          <w:ilvl w:val="0"/>
          <w:numId w:val="1037"/>
        </w:numPr>
      </w:pPr>
      <w:r>
        <w:t xml:space="preserve">Claim</w:t>
      </w:r>
    </w:p>
    <w:p>
      <w:pPr>
        <w:pStyle w:val="Compact"/>
        <w:numPr>
          <w:ilvl w:val="0"/>
          <w:numId w:val="1037"/>
        </w:numPr>
      </w:pPr>
      <w:r>
        <w:t xml:space="preserve">Boundary</w:t>
      </w:r>
    </w:p>
    <w:p>
      <w:pPr>
        <w:pStyle w:val="Compact"/>
        <w:numPr>
          <w:ilvl w:val="0"/>
          <w:numId w:val="1037"/>
        </w:numPr>
      </w:pPr>
      <w:r>
        <w:t xml:space="preserve">Validation status</w:t>
      </w:r>
    </w:p>
    <w:p>
      <w:pPr>
        <w:pStyle w:val="FirstParagraph"/>
      </w:pPr>
      <w:r>
        <w:t xml:space="preserve">This keeps sophisticated visualizations scientifically grounded.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foundational-architectural-decision"/>
    <w:p>
      <w:pPr>
        <w:pStyle w:val="Heading1"/>
      </w:pPr>
      <w:r>
        <w:t xml:space="preserve">Foundational Architectural Decision</w:t>
      </w:r>
    </w:p>
    <w:p>
      <w:pPr>
        <w:pStyle w:val="FirstParagraph"/>
      </w:pPr>
      <w:r>
        <w:t xml:space="preserve">The system should distinguish between:</w:t>
      </w:r>
    </w:p>
    <w:p>
      <w:pPr>
        <w:pStyle w:val="SourceCode"/>
      </w:pPr>
      <w:r>
        <w:rPr>
          <w:rStyle w:val="VerbatimChar"/>
        </w:rPr>
        <w:t xml:space="preserve">Transport State</w:t>
      </w:r>
    </w:p>
    <w:p>
      <w:pPr>
        <w:pStyle w:val="FirstParagraph"/>
      </w:pPr>
      <w:r>
        <w:t xml:space="preserve">what the integrator actually evolves,</w:t>
      </w:r>
    </w:p>
    <w:p>
      <w:pPr>
        <w:pStyle w:val="SourceCode"/>
      </w:pPr>
      <w:r>
        <w:rPr>
          <w:rStyle w:val="VerbatimChar"/>
        </w:rPr>
        <w:t xml:space="preserve">Transport Memory</w:t>
      </w:r>
    </w:p>
    <w:p>
      <w:pPr>
        <w:pStyle w:val="FirstParagraph"/>
      </w:pPr>
      <w:r>
        <w:t xml:space="preserve">what the system retains,</w:t>
      </w:r>
    </w:p>
    <w:p>
      <w:pPr>
        <w:pStyle w:val="SourceCode"/>
      </w:pPr>
      <w:r>
        <w:rPr>
          <w:rStyle w:val="VerbatimChar"/>
        </w:rPr>
        <w:t xml:space="preserve">Observation</w:t>
      </w:r>
    </w:p>
    <w:p>
      <w:pPr>
        <w:pStyle w:val="FirstParagraph"/>
      </w:pPr>
      <w:r>
        <w:t xml:space="preserve">what an instrument derives,</w:t>
      </w:r>
    </w:p>
    <w:p>
      <w:pPr>
        <w:pStyle w:val="SourceCode"/>
      </w:pPr>
      <w:r>
        <w:rPr>
          <w:rStyle w:val="VerbatimChar"/>
        </w:rPr>
        <w:t xml:space="preserve">Visualization</w:t>
      </w:r>
    </w:p>
    <w:p>
      <w:pPr>
        <w:pStyle w:val="FirstParagraph"/>
      </w:pPr>
      <w:r>
        <w:t xml:space="preserve">how an observation is presented,</w:t>
      </w:r>
    </w:p>
    <w:p>
      <w:pPr>
        <w:pStyle w:val="BodyText"/>
      </w:pPr>
      <w:r>
        <w:t xml:space="preserve">and</w:t>
      </w:r>
    </w:p>
    <w:p>
      <w:pPr>
        <w:pStyle w:val="SourceCode"/>
      </w:pPr>
      <w:r>
        <w:rPr>
          <w:rStyle w:val="VerbatimChar"/>
        </w:rPr>
        <w:t xml:space="preserve">Interpretation</w:t>
      </w:r>
    </w:p>
    <w:p>
      <w:pPr>
        <w:pStyle w:val="FirstParagraph"/>
      </w:pPr>
      <w:r>
        <w:t xml:space="preserve">what a researcher believes the pattern may mean.</w:t>
      </w:r>
    </w:p>
    <w:p>
      <w:pPr>
        <w:pStyle w:val="BodyText"/>
      </w:pPr>
      <w:r>
        <w:t xml:space="preserve">These are related, but they are not interchangeable.</w:t>
      </w:r>
    </w:p>
    <w:p>
      <w:r>
        <w:pict>
          <v:rect style="width:0;height:1.5pt" o:hralign="center" o:hrstd="t" o:hr="t"/>
        </w:pict>
      </w:r>
    </w:p>
    <w:bookmarkEnd w:id="74"/>
    <w:bookmarkStart w:id="75" w:name="initial-implementation-boundary"/>
    <w:p>
      <w:pPr>
        <w:pStyle w:val="Heading1"/>
      </w:pPr>
      <w:r>
        <w:t xml:space="preserve">Initial Implementation Boundary</w:t>
      </w:r>
    </w:p>
    <w:p>
      <w:pPr>
        <w:pStyle w:val="FirstParagraph"/>
      </w:pPr>
      <w:r>
        <w:t xml:space="preserve">The first version should not attempt to implement a complete Hamiltonian time-crystal or twistor formalism.</w:t>
      </w:r>
    </w:p>
    <w:p>
      <w:pPr>
        <w:pStyle w:val="BodyText"/>
      </w:pPr>
      <w:r>
        <w:t xml:space="preserve">It should establish the substrate capable of supporting those investigations.</w:t>
      </w:r>
    </w:p>
    <w:p>
      <w:pPr>
        <w:pStyle w:val="BodyText"/>
      </w:pPr>
      <w:r>
        <w:t xml:space="preserve">Initial scope:</w:t>
      </w:r>
    </w:p>
    <w:p>
      <w:pPr>
        <w:pStyle w:val="Compact"/>
        <w:numPr>
          <w:ilvl w:val="0"/>
          <w:numId w:val="1038"/>
        </w:numPr>
      </w:pPr>
      <w:r>
        <w:t xml:space="preserve">Define a canonical transport state.</w:t>
      </w:r>
    </w:p>
    <w:p>
      <w:pPr>
        <w:pStyle w:val="Compact"/>
        <w:numPr>
          <w:ilvl w:val="0"/>
          <w:numId w:val="1038"/>
        </w:numPr>
      </w:pPr>
      <w:r>
        <w:t xml:space="preserve">Define a fixed-size Pixel Transport Record.</w:t>
      </w:r>
    </w:p>
    <w:p>
      <w:pPr>
        <w:pStyle w:val="Compact"/>
        <w:numPr>
          <w:ilvl w:val="0"/>
          <w:numId w:val="1038"/>
        </w:numPr>
      </w:pPr>
      <w:r>
        <w:t xml:space="preserve">Add feature-mask-controlled accumulators.</w:t>
      </w:r>
    </w:p>
    <w:p>
      <w:pPr>
        <w:pStyle w:val="Compact"/>
        <w:numPr>
          <w:ilvl w:val="0"/>
          <w:numId w:val="1038"/>
        </w:numPr>
      </w:pPr>
      <w:r>
        <w:t xml:space="preserve">Add optional event-token recording.</w:t>
      </w:r>
    </w:p>
    <w:p>
      <w:pPr>
        <w:pStyle w:val="Compact"/>
        <w:numPr>
          <w:ilvl w:val="0"/>
          <w:numId w:val="1038"/>
        </w:numPr>
      </w:pPr>
      <w:r>
        <w:t xml:space="preserve">Create a single-pixel audit trace.</w:t>
      </w:r>
    </w:p>
    <w:p>
      <w:pPr>
        <w:pStyle w:val="Compact"/>
        <w:numPr>
          <w:ilvl w:val="0"/>
          <w:numId w:val="1038"/>
        </w:numPr>
      </w:pPr>
      <w:r>
        <w:t xml:space="preserve">Build a Pixel Inspector.</w:t>
      </w:r>
    </w:p>
    <w:p>
      <w:pPr>
        <w:pStyle w:val="Compact"/>
        <w:numPr>
          <w:ilvl w:val="0"/>
          <w:numId w:val="1038"/>
        </w:numPr>
      </w:pPr>
      <w:r>
        <w:t xml:space="preserve">Build one phase-space projection.</w:t>
      </w:r>
    </w:p>
    <w:p>
      <w:pPr>
        <w:pStyle w:val="Compact"/>
        <w:numPr>
          <w:ilvl w:val="0"/>
          <w:numId w:val="1038"/>
        </w:numPr>
      </w:pPr>
      <w:r>
        <w:t xml:space="preserve">Build one custom live shading mode from stored memory.</w:t>
      </w:r>
    </w:p>
    <w:p>
      <w:pPr>
        <w:pStyle w:val="Compact"/>
        <w:numPr>
          <w:ilvl w:val="0"/>
          <w:numId w:val="1038"/>
        </w:numPr>
      </w:pPr>
      <w:r>
        <w:t xml:space="preserve">Validate that the snapshot instrument and live shading mode agree.</w:t>
      </w:r>
    </w:p>
    <w:p>
      <w:pPr>
        <w:pStyle w:val="Compact"/>
        <w:numPr>
          <w:ilvl w:val="0"/>
          <w:numId w:val="1038"/>
        </w:numPr>
      </w:pPr>
      <w:r>
        <w:t xml:space="preserve">Document exactly which stronger mathematical claims remain unproven.</w:t>
      </w:r>
    </w:p>
    <w:p>
      <w:r>
        <w:pict>
          <v:rect style="width:0;height:1.5pt" o:hralign="center" o:hrstd="t" o:hr="t"/>
        </w:pict>
      </w:r>
    </w:p>
    <w:bookmarkEnd w:id="75"/>
    <w:bookmarkStart w:id="76" w:name="architecture-north-star"/>
    <w:p>
      <w:pPr>
        <w:pStyle w:val="Heading1"/>
      </w:pPr>
      <w:r>
        <w:t xml:space="preserve">Architecture North Star</w:t>
      </w:r>
    </w:p>
    <w:p>
      <w:pPr>
        <w:pStyle w:val="BlockText"/>
      </w:pPr>
      <w:r>
        <w:t xml:space="preserve">Each pixel is an addressable memory of transport through geometry.</w:t>
      </w:r>
    </w:p>
    <w:p>
      <w:pPr>
        <w:pStyle w:val="BlockText"/>
      </w:pPr>
      <w:r>
        <w:t xml:space="preserve">Rendering, observation, geometric encoding, and scientific interpretation are independent readings of that memory.</w:t>
      </w:r>
    </w:p>
    <w:p>
      <w:pPr>
        <w:pStyle w:val="BlockText"/>
      </w:pPr>
      <w:r>
        <w:t xml:space="preserve">The architecture should preserve enough of each trajectory’s structure to make new instruments possible while keeping interactive exploration computationally viable.</w:t>
      </w:r>
    </w:p>
    <w:p>
      <w:pPr>
        <w:pStyle w:val="BlockText"/>
      </w:pPr>
      <w:r>
        <w:t xml:space="preserve">Advanced terms such as Hamiltonian, time crystal, spinor, twistor, and geometric music language become scientific claims only when dedicated instruments define and verify them.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2026-07-13T23:40:02Z</dcterms:created>
  <dcterms:modified xsi:type="dcterms:W3CDTF">2026-07-13T23:40:02Z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