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Aetherrion Space Industries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#0A0F1E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header{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#050814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#0066FF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42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.slogan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#C0C0C0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p{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800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#0066FF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.section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.section</w:t>
      </w:r>
      <w:r>
        <w:rPr>
          <w:rStyle w:val="NormalTok"/>
        </w:rPr>
        <w:t xml:space="preserve"> h2{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#0066FF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.cards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#12182B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#1F2B4D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footer{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#1F2B4D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AETHERRION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"slogan"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 Build Tomorrow in Space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Pioneer of the Cosmos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Developing robotics, autonomous systems,</w:t>
      </w:r>
      <w:r>
        <w:br/>
      </w:r>
      <w:r>
        <w:rPr>
          <w:rStyle w:val="NormalTok"/>
        </w:rPr>
        <w:t xml:space="preserve">    and future space technologies for humanity's expansion beyond Earth.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"#rover"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Explore Rover One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About Aetherrion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"text-align:center;"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Aetherrion represents the next generation of robotics and space exploration.</w:t>
      </w:r>
      <w:r>
        <w:br/>
      </w:r>
      <w:r>
        <w:rPr>
          <w:rStyle w:val="NormalTok"/>
        </w:rPr>
        <w:t xml:space="preserve">    Our mission is to create innovative technologies that help humanity reach new frontiers.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"rover"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Rover One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"cards"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Autonomous Navigation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AI-powered movement and exploration.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Sensor Systems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Environmental monitoring and analysis.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Future Expansion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Foundation for lunar and deep-space robotics.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Development Roadmap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"cards"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Stage 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Rover One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Stage 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Autonomous Robotics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Stage 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Industrial Robotics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Stage 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Lunar Rover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Stage 5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Space Mining Robotics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Stage 6+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Deep Space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Interstellar Technologies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"text-align:center;"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Future Contact Information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Aetherrion Space Industries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© 2026 Aetherrion Space Industries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We Build Tomorrow in Space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2026-06-09T18:04:13Z</dcterms:created>
  <dcterms:modified xsi:type="dcterms:W3CDTF">2026-06-09T18:04:13Z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