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2D2CD5" w:rsidRDefault="00586508" w14:paraId="00000001" w14:textId="77777777">
      <w:pPr>
        <w:pStyle w:val="Heading1"/>
        <w:keepNext w:val="0"/>
        <w:keepLines w:val="0"/>
      </w:pPr>
      <w:bookmarkStart w:name="_9vgazt4lqduw" w:colFirst="0" w:colLast="0" w:id="0"/>
      <w:bookmarkEnd w:id="0"/>
      <w:r>
        <w:t>Memory, Safety, Evaluation &amp; Optimization in Multimodal Agents</w:t>
      </w:r>
    </w:p>
    <w:p w:rsidR="002D2CD5" w:rsidRDefault="00586508" w14:paraId="00000002" w14:textId="77777777">
      <w:pPr>
        <w:pStyle w:val="Heading2"/>
      </w:pPr>
      <w:bookmarkStart w:name="_vgmlbsx0rv4l" w:colFirst="0" w:colLast="0" w:id="1"/>
      <w:bookmarkEnd w:id="1"/>
      <w:r>
        <w:t>Goal of this Module</w:t>
      </w:r>
    </w:p>
    <w:p w:rsidR="002D2CD5" w:rsidRDefault="00586508" w14:paraId="00000003" w14:textId="77777777">
      <w:pPr>
        <w:spacing w:before="240" w:after="240"/>
      </w:pPr>
      <w:r w:rsidRPr="3802A18E" w:rsidR="3802A18E">
        <w:rPr>
          <w:lang w:val="en-US"/>
        </w:rPr>
        <w:t xml:space="preserve">The goal is to cover the essential supporting systems that make multimodal agents reliable, scalable, safe, and cost-effective in real-world deployment (especially e-commerce support like </w:t>
      </w:r>
      <w:r w:rsidRPr="3802A18E" w:rsidR="3802A18E">
        <w:rPr>
          <w:lang w:val="en-US"/>
        </w:rPr>
        <w:t>TechVista</w:t>
      </w:r>
      <w:r w:rsidRPr="3802A18E" w:rsidR="3802A18E">
        <w:rPr>
          <w:lang w:val="en-US"/>
        </w:rPr>
        <w:t xml:space="preserve">). </w:t>
      </w:r>
      <w:r w:rsidRPr="3802A18E" w:rsidR="3802A18E">
        <w:rPr>
          <w:lang w:val="en-US"/>
        </w:rPr>
        <w:t>You'll</w:t>
      </w:r>
      <w:r w:rsidRPr="3802A18E" w:rsidR="3802A18E">
        <w:rPr>
          <w:lang w:val="en-US"/>
        </w:rPr>
        <w:t xml:space="preserve"> learn:</w:t>
      </w:r>
    </w:p>
    <w:p w:rsidR="002D2CD5" w:rsidRDefault="00586508" w14:paraId="00000004" w14:textId="77777777">
      <w:pPr>
        <w:numPr>
          <w:ilvl w:val="0"/>
          <w:numId w:val="4"/>
        </w:numPr>
        <w:spacing w:before="240"/>
        <w:rPr/>
      </w:pPr>
      <w:r w:rsidRPr="3802A18E" w:rsidR="3802A18E">
        <w:rPr>
          <w:lang w:val="en-US"/>
        </w:rPr>
        <w:t>Different types</w:t>
      </w:r>
      <w:r w:rsidRPr="3802A18E" w:rsidR="3802A18E">
        <w:rPr>
          <w:lang w:val="en-US"/>
        </w:rPr>
        <w:t xml:space="preserve"> of memory (short-term, long-term vector, episodic, tool memory) and how they solve forgetting and context problems</w:t>
      </w:r>
    </w:p>
    <w:p w:rsidR="002D2CD5" w:rsidRDefault="00586508" w14:paraId="00000005" w14:textId="77777777">
      <w:pPr>
        <w:numPr>
          <w:ilvl w:val="0"/>
          <w:numId w:val="4"/>
        </w:numPr>
      </w:pPr>
      <w:r>
        <w:t>Human-in-the-loop and guardrails for safety in high-stakes decisions</w:t>
      </w:r>
    </w:p>
    <w:p w:rsidR="002D2CD5" w:rsidRDefault="00586508" w14:paraId="00000006" w14:textId="77777777">
      <w:pPr>
        <w:numPr>
          <w:ilvl w:val="0"/>
          <w:numId w:val="4"/>
        </w:numPr>
      </w:pPr>
      <w:r>
        <w:t>Key benchmarks for evaluating agent performance</w:t>
      </w:r>
    </w:p>
    <w:p w:rsidR="002D2CD5" w:rsidRDefault="00586508" w14:paraId="00000007" w14:textId="77777777">
      <w:pPr>
        <w:numPr>
          <w:ilvl w:val="0"/>
          <w:numId w:val="4"/>
        </w:numPr>
      </w:pPr>
      <w:r>
        <w:t>Practical cost/latency optimization techniques</w:t>
      </w:r>
    </w:p>
    <w:p w:rsidR="002D2CD5" w:rsidRDefault="00586508" w14:paraId="00000008" w14:textId="77777777">
      <w:pPr>
        <w:numPr>
          <w:ilvl w:val="0"/>
          <w:numId w:val="4"/>
        </w:numPr>
      </w:pPr>
      <w:r>
        <w:t>Persistent state across sessions</w:t>
      </w:r>
    </w:p>
    <w:p w:rsidR="002D2CD5" w:rsidRDefault="00586508" w14:paraId="00000009" w14:textId="77777777">
      <w:pPr>
        <w:numPr>
          <w:ilvl w:val="0"/>
          <w:numId w:val="4"/>
        </w:numPr>
        <w:spacing w:after="240"/>
      </w:pPr>
      <w:r>
        <w:t>Designing custom multimodal tools with governance</w:t>
      </w:r>
    </w:p>
    <w:p w:rsidR="002D2CD5" w:rsidRDefault="00586508" w14:paraId="0000000A" w14:textId="77777777">
      <w:pPr>
        <w:spacing w:before="240" w:after="240"/>
      </w:pPr>
      <w:r>
        <w:t>These components turn a clever prototype into a production-grade digital employee that remembers customers, stays safe, runs cheaply, and improves over time.</w:t>
      </w:r>
    </w:p>
    <w:p w:rsidR="002D2CD5" w:rsidRDefault="00586508" w14:paraId="0000000B" w14:textId="77777777">
      <w:pPr>
        <w:pStyle w:val="Heading3"/>
        <w:keepNext w:val="0"/>
        <w:keepLines w:val="0"/>
      </w:pPr>
      <w:bookmarkStart w:name="_2wouod330p6i" w:colFirst="0" w:colLast="0" w:id="2"/>
      <w:bookmarkEnd w:id="2"/>
      <w:r>
        <w:t>Short‑term memory (current conversation)</w:t>
      </w:r>
    </w:p>
    <w:p w:rsidR="002D2CD5" w:rsidRDefault="00586508" w14:paraId="0000000C" w14:textId="77777777">
      <w:pPr>
        <w:pStyle w:val="Heading4"/>
      </w:pPr>
      <w:bookmarkStart w:name="_6f2ijmpefeev" w:colFirst="0" w:colLast="0" w:id="3"/>
      <w:bookmarkEnd w:id="3"/>
      <w:r>
        <w:t>What is it?</w:t>
      </w:r>
    </w:p>
    <w:p w:rsidR="002D2CD5" w:rsidRDefault="00586508" w14:paraId="0000000D" w14:textId="77777777">
      <w:pPr>
        <w:spacing w:before="240" w:after="240"/>
      </w:pPr>
      <w:r w:rsidRPr="3802A18E" w:rsidR="3802A18E">
        <w:rPr>
          <w:lang w:val="en-US"/>
        </w:rPr>
        <w:t xml:space="preserve">Short‑term memory captures the recent exchanges between the user and the agent. In large language </w:t>
      </w:r>
      <w:r w:rsidRPr="3802A18E" w:rsidR="3802A18E">
        <w:rPr>
          <w:lang w:val="en-US"/>
        </w:rPr>
        <w:t>models</w:t>
      </w:r>
      <w:r w:rsidRPr="3802A18E" w:rsidR="3802A18E">
        <w:rPr>
          <w:lang w:val="en-US"/>
        </w:rPr>
        <w:t xml:space="preserve"> it is usually implemented by including the last few turns of the conversation in the model prompt. This working memory allows the agent to </w:t>
      </w:r>
      <w:r w:rsidRPr="3802A18E" w:rsidR="3802A18E">
        <w:rPr>
          <w:lang w:val="en-US"/>
        </w:rPr>
        <w:t>maintain</w:t>
      </w:r>
      <w:r w:rsidRPr="3802A18E" w:rsidR="3802A18E">
        <w:rPr>
          <w:lang w:val="en-US"/>
        </w:rPr>
        <w:t xml:space="preserve"> coherence, track </w:t>
      </w:r>
      <w:r w:rsidRPr="3802A18E" w:rsidR="3802A18E">
        <w:rPr>
          <w:lang w:val="en-US"/>
        </w:rPr>
        <w:t>pronouns</w:t>
      </w:r>
      <w:r w:rsidRPr="3802A18E" w:rsidR="3802A18E">
        <w:rPr>
          <w:lang w:val="en-US"/>
        </w:rPr>
        <w:t xml:space="preserve"> and implicit references, and respond to follow‑up questions without forgetting context. Because context windows are limited, only the most recent messages are kept; older dialogue is </w:t>
      </w:r>
      <w:r w:rsidRPr="3802A18E" w:rsidR="3802A18E">
        <w:rPr>
          <w:lang w:val="en-US"/>
        </w:rPr>
        <w:t>summarised</w:t>
      </w:r>
      <w:r w:rsidRPr="3802A18E" w:rsidR="3802A18E">
        <w:rPr>
          <w:lang w:val="en-US"/>
        </w:rPr>
        <w:t xml:space="preserve"> into long‑term memory.</w:t>
      </w:r>
    </w:p>
    <w:p w:rsidR="002D2CD5" w:rsidRDefault="00586508" w14:paraId="0000000E" w14:textId="77777777">
      <w:pPr>
        <w:pStyle w:val="Heading4"/>
        <w:spacing w:before="240" w:after="240"/>
      </w:pPr>
      <w:bookmarkStart w:name="_t1sdb6lzf856" w:colFirst="0" w:colLast="0" w:id="4"/>
      <w:bookmarkEnd w:id="4"/>
      <w:r>
        <w:rPr>
          <w:b/>
          <w:bCs/>
        </w:rPr>
        <w:t>When to use it:</w:t>
      </w:r>
      <w:r>
        <w:t xml:space="preserve"> </w:t>
      </w:r>
    </w:p>
    <w:p w:rsidR="002D2CD5" w:rsidRDefault="00586508" w14:paraId="0000000F" w14:textId="77777777">
      <w:pPr>
        <w:spacing w:before="240" w:after="240"/>
      </w:pPr>
      <w:r w:rsidRPr="3802A18E" w:rsidR="3802A18E">
        <w:rPr>
          <w:lang w:val="en-US"/>
        </w:rPr>
        <w:t xml:space="preserve">Use short‑term memory for immediate dialogue continuity. It is essential for any interactive agent that needs to understand pronouns, </w:t>
      </w:r>
      <w:r w:rsidRPr="3802A18E" w:rsidR="3802A18E">
        <w:rPr>
          <w:lang w:val="en-US"/>
        </w:rPr>
        <w:t>refer back</w:t>
      </w:r>
      <w:r w:rsidRPr="3802A18E" w:rsidR="3802A18E">
        <w:rPr>
          <w:lang w:val="en-US"/>
        </w:rPr>
        <w:t xml:space="preserve"> to the last </w:t>
      </w:r>
      <w:r w:rsidRPr="3802A18E" w:rsidR="3802A18E">
        <w:rPr>
          <w:lang w:val="en-US"/>
        </w:rPr>
        <w:t>step</w:t>
      </w:r>
      <w:r w:rsidRPr="3802A18E" w:rsidR="3802A18E">
        <w:rPr>
          <w:lang w:val="en-US"/>
        </w:rPr>
        <w:t xml:space="preserve"> or correct misunderstandings in the current session.</w:t>
      </w:r>
    </w:p>
    <w:p w:rsidR="002D2CD5" w:rsidP="3802A18E" w:rsidRDefault="00586508" w14:paraId="00000010" w14:textId="77777777">
      <w:pPr>
        <w:pStyle w:val="Heading4"/>
        <w:spacing w:before="240" w:after="240"/>
        <w:rPr>
          <w:lang w:val="en-US"/>
        </w:rPr>
      </w:pPr>
      <w:bookmarkStart w:name="_q1p5zkeou5a4" w:id="5"/>
      <w:bookmarkEnd w:id="5"/>
      <w:r w:rsidRPr="3802A18E" w:rsidR="3802A18E">
        <w:rPr>
          <w:lang w:val="en-US"/>
        </w:rPr>
        <w:t>TechVista</w:t>
      </w:r>
      <w:r w:rsidRPr="3802A18E" w:rsidR="3802A18E">
        <w:rPr>
          <w:lang w:val="en-US"/>
        </w:rPr>
        <w:t xml:space="preserve"> </w:t>
      </w:r>
      <w:r w:rsidRPr="3802A18E" w:rsidR="3802A18E">
        <w:rPr>
          <w:lang w:val="en-US"/>
        </w:rPr>
        <w:t>example:-</w:t>
      </w:r>
    </w:p>
    <w:p w:rsidR="002D2CD5" w:rsidRDefault="00586508" w14:paraId="00000011" w14:textId="77777777">
      <w:r w:rsidRPr="3802A18E" w:rsidR="3802A18E">
        <w:rPr>
          <w:lang w:val="en-US"/>
        </w:rPr>
        <w:t xml:space="preserve">When a customer contacts an e-commerce company about a malfunctioning laptop, the agent’s short‑term memory </w:t>
      </w:r>
      <w:r w:rsidRPr="3802A18E" w:rsidR="3802A18E">
        <w:rPr>
          <w:lang w:val="en-US"/>
        </w:rPr>
        <w:t>contains</w:t>
      </w:r>
      <w:r w:rsidRPr="3802A18E" w:rsidR="3802A18E">
        <w:rPr>
          <w:lang w:val="en-US"/>
        </w:rPr>
        <w:t xml:space="preserve"> the last few chat messages describing the problem (“It won’t turn on after charging for an hour”). This working memory ensures the agent interprets follow‑up questions (“Does it show any lights?”) correctly. Once the conversation extends beyond the context limit, the agent </w:t>
      </w:r>
      <w:r w:rsidRPr="3802A18E" w:rsidR="3802A18E">
        <w:rPr>
          <w:lang w:val="en-US"/>
        </w:rPr>
        <w:t>summarises</w:t>
      </w:r>
      <w:r w:rsidRPr="3802A18E" w:rsidR="3802A18E">
        <w:rPr>
          <w:lang w:val="en-US"/>
        </w:rPr>
        <w:t xml:space="preserve"> earlier messages and stores them in long‑term memory.</w:t>
      </w:r>
    </w:p>
    <w:p w:rsidR="3802A18E" w:rsidP="3802A18E" w:rsidRDefault="3802A18E" w14:paraId="482088A2" w14:textId="401A468B">
      <w:pPr>
        <w:rPr>
          <w:lang w:val="en-US"/>
        </w:rPr>
      </w:pPr>
    </w:p>
    <w:p w:rsidR="3802A18E" w:rsidP="3802A18E" w:rsidRDefault="3802A18E" w14:paraId="6D75042F" w14:textId="26FC19E6">
      <w:pPr>
        <w:pStyle w:val="Normal"/>
      </w:pPr>
      <w:r>
        <w:drawing>
          <wp:inline wp14:editId="5BF0FA86" wp14:anchorId="1A42E287">
            <wp:extent cx="5943600" cy="971550"/>
            <wp:effectExtent l="0" t="0" r="0" b="0"/>
            <wp:docPr id="16196834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9683482" name="Picture 1619683482"/>
                    <pic:cNvPicPr/>
                  </pic:nvPicPr>
                  <pic:blipFill>
                    <a:blip xmlns:r="http://schemas.openxmlformats.org/officeDocument/2006/relationships" r:embed="rId294554233">
                      <a:extLst>
                        <a:ext uri="{28A0092B-C50C-407E-A947-70E740481C1C}">
                          <a14:useLocalDpi xmlns:a14="http://schemas.microsoft.com/office/drawing/2010/main"/>
                        </a:ext>
                      </a:extLst>
                    </a:blip>
                    <a:stretch>
                      <a:fillRect/>
                    </a:stretch>
                  </pic:blipFill>
                  <pic:spPr>
                    <a:xfrm>
                      <a:off x="0" y="0"/>
                      <a:ext cx="5943600" cy="971550"/>
                    </a:xfrm>
                    <a:prstGeom prst="rect">
                      <a:avLst/>
                    </a:prstGeom>
                  </pic:spPr>
                </pic:pic>
              </a:graphicData>
            </a:graphic>
          </wp:inline>
        </w:drawing>
      </w:r>
    </w:p>
    <w:p w:rsidR="002D2CD5" w:rsidRDefault="002D2CD5" w14:paraId="00000012" w14:textId="77777777"/>
    <w:p w:rsidR="002D2CD5" w:rsidRDefault="00586508" w14:paraId="00000013" w14:textId="77777777">
      <w:pPr>
        <w:pStyle w:val="Heading3"/>
        <w:keepNext w:val="0"/>
        <w:keepLines w:val="0"/>
      </w:pPr>
      <w:bookmarkStart w:name="_uvak8js34ufq" w:colFirst="0" w:colLast="0" w:id="6"/>
      <w:bookmarkEnd w:id="6"/>
      <w:r>
        <w:t>Long‑term vector memory (past cases and similar photos)</w:t>
      </w:r>
    </w:p>
    <w:p w:rsidR="002D2CD5" w:rsidP="3802A18E" w:rsidRDefault="00586508" w14:paraId="00000014" w14:textId="77777777">
      <w:pPr>
        <w:pStyle w:val="Heading4"/>
        <w:rPr>
          <w:lang w:val="en-US"/>
        </w:rPr>
      </w:pPr>
      <w:bookmarkStart w:name="_kr2bk6yyp2x" w:id="7"/>
      <w:bookmarkEnd w:id="7"/>
      <w:r w:rsidRPr="3802A18E" w:rsidR="3802A18E">
        <w:rPr>
          <w:lang w:val="en-US"/>
        </w:rPr>
        <w:t xml:space="preserve">What is </w:t>
      </w:r>
      <w:r w:rsidRPr="3802A18E" w:rsidR="3802A18E">
        <w:rPr>
          <w:lang w:val="en-US"/>
        </w:rPr>
        <w:t>it ?</w:t>
      </w:r>
    </w:p>
    <w:p w:rsidR="002D2CD5" w:rsidRDefault="00586508" w14:paraId="00000015" w14:textId="77777777">
      <w:pPr>
        <w:spacing w:before="240" w:after="240"/>
      </w:pPr>
      <w:r>
        <w:t xml:space="preserve">Long‑term memory allows an agent to recall information beyond the current conversation. A common implementation uses a vector database that stores embeddings of documents, past customer chats, or images. When a new query arrives, the agent performs a similarity search to retrieve relevant items. This kind of semantic memory stores factual knowledge and conceptual relationships, making it possible to recall past cases or policies. For example, the research on agentic long‑term memory notes that </w:t>
      </w:r>
      <w:r>
        <w:rPr>
          <w:b/>
          <w:bCs/>
        </w:rPr>
        <w:t>semantic memory</w:t>
      </w:r>
      <w:r>
        <w:t xml:space="preserve"> holds general knowledge (laws, safety rules, product details) and is often implemented with </w:t>
      </w:r>
      <w:r>
        <w:rPr>
          <w:b/>
          <w:bCs/>
        </w:rPr>
        <w:t>knowledge graphs or retrieval‑augmented generation (RAG)</w:t>
      </w:r>
      <w:r>
        <w:t>. The agent can then reason over this knowledge base rather than rely solely on the current prompt.</w:t>
      </w:r>
    </w:p>
    <w:p w:rsidR="002D2CD5" w:rsidRDefault="00586508" w14:paraId="00000016" w14:textId="77777777">
      <w:pPr>
        <w:pStyle w:val="Heading4"/>
        <w:spacing w:before="240" w:after="240"/>
      </w:pPr>
      <w:bookmarkStart w:name="_rg37fjaq2lui" w:colFirst="0" w:colLast="0" w:id="8"/>
      <w:bookmarkEnd w:id="8"/>
      <w:r>
        <w:rPr>
          <w:b/>
          <w:bCs/>
        </w:rPr>
        <w:t>When to use it:</w:t>
      </w:r>
      <w:r>
        <w:t xml:space="preserve"> </w:t>
      </w:r>
    </w:p>
    <w:p w:rsidR="002D2CD5" w:rsidRDefault="00586508" w14:paraId="00000017" w14:textId="77777777">
      <w:pPr>
        <w:spacing w:before="240" w:after="240"/>
      </w:pPr>
      <w:r w:rsidRPr="3802A18E" w:rsidR="3802A18E">
        <w:rPr>
          <w:lang w:val="en-US"/>
        </w:rPr>
        <w:t xml:space="preserve">Use long‑term vector memory to recall past interactions or domain knowledge. It is particularly useful when the agent must handle repeat customers, </w:t>
      </w:r>
      <w:r w:rsidRPr="3802A18E" w:rsidR="3802A18E">
        <w:rPr>
          <w:lang w:val="en-US"/>
        </w:rPr>
        <w:t>compare</w:t>
      </w:r>
      <w:r w:rsidRPr="3802A18E" w:rsidR="3802A18E">
        <w:rPr>
          <w:lang w:val="en-US"/>
        </w:rPr>
        <w:t xml:space="preserve"> with similar damage photos, or answer questions based on historical data.</w:t>
      </w:r>
    </w:p>
    <w:p w:rsidR="002D2CD5" w:rsidP="3802A18E" w:rsidRDefault="00586508" w14:paraId="00000018" w14:textId="77777777">
      <w:pPr>
        <w:pStyle w:val="Heading4"/>
        <w:spacing w:before="240" w:after="240"/>
        <w:rPr>
          <w:lang w:val="en-US"/>
        </w:rPr>
      </w:pPr>
      <w:bookmarkStart w:name="_qti81d9rqb9p" w:id="9"/>
      <w:bookmarkEnd w:id="9"/>
      <w:r w:rsidRPr="3802A18E" w:rsidR="3802A18E">
        <w:rPr>
          <w:lang w:val="en-US"/>
        </w:rPr>
        <w:t>TechVista</w:t>
      </w:r>
      <w:r w:rsidRPr="3802A18E" w:rsidR="3802A18E">
        <w:rPr>
          <w:lang w:val="en-US"/>
        </w:rPr>
        <w:t xml:space="preserve"> </w:t>
      </w:r>
      <w:r w:rsidRPr="3802A18E" w:rsidR="3802A18E">
        <w:rPr>
          <w:lang w:val="en-US"/>
        </w:rPr>
        <w:t>Example:-</w:t>
      </w:r>
    </w:p>
    <w:p w:rsidR="002D2CD5" w:rsidRDefault="00586508" w14:paraId="00000019" w14:textId="77777777">
      <w:pPr>
        <w:spacing w:after="240"/>
      </w:pPr>
      <w:r w:rsidRPr="3802A18E" w:rsidR="3802A18E">
        <w:rPr>
          <w:lang w:val="en-US"/>
        </w:rPr>
        <w:t xml:space="preserve">ecommerce stores embeddings of all past warranty claims, including photos of damaged phones. When a new claim arrives, the agent searches the vector database for similar photos. If it finds that the same model often shows a specific defect, it can quickly approve the claim or </w:t>
      </w:r>
      <w:r w:rsidRPr="3802A18E" w:rsidR="3802A18E">
        <w:rPr>
          <w:lang w:val="en-US"/>
        </w:rPr>
        <w:t>recognise</w:t>
      </w:r>
      <w:r w:rsidRPr="3802A18E" w:rsidR="3802A18E">
        <w:rPr>
          <w:lang w:val="en-US"/>
        </w:rPr>
        <w:t xml:space="preserve"> a pattern of misuse. Likewise, </w:t>
      </w:r>
      <w:r w:rsidRPr="3802A18E" w:rsidR="3802A18E">
        <w:rPr>
          <w:lang w:val="en-US"/>
        </w:rPr>
        <w:t>previous</w:t>
      </w:r>
      <w:r w:rsidRPr="3802A18E" w:rsidR="3802A18E">
        <w:rPr>
          <w:lang w:val="en-US"/>
        </w:rPr>
        <w:t xml:space="preserve"> chat transcripts are stored as embeddings so that returning customers </w:t>
      </w:r>
      <w:r w:rsidRPr="3802A18E" w:rsidR="3802A18E">
        <w:rPr>
          <w:lang w:val="en-US"/>
        </w:rPr>
        <w:t>don’t</w:t>
      </w:r>
      <w:r w:rsidRPr="3802A18E" w:rsidR="3802A18E">
        <w:rPr>
          <w:lang w:val="en-US"/>
        </w:rPr>
        <w:t xml:space="preserve"> need to repeat their history.</w:t>
      </w:r>
    </w:p>
    <w:p w:rsidR="3802A18E" w:rsidP="3802A18E" w:rsidRDefault="3802A18E" w14:paraId="4EEF40E0" w14:textId="33650DFF">
      <w:pPr>
        <w:spacing w:after="240"/>
        <w:rPr>
          <w:lang w:val="en-US"/>
        </w:rPr>
      </w:pPr>
    </w:p>
    <w:p w:rsidR="3802A18E" w:rsidP="3802A18E" w:rsidRDefault="3802A18E" w14:paraId="61B1A939" w14:textId="3C35E828">
      <w:pPr>
        <w:pStyle w:val="Normal"/>
        <w:spacing w:after="240"/>
      </w:pPr>
      <w:r>
        <w:drawing>
          <wp:inline wp14:editId="75CE6E93" wp14:anchorId="65987E93">
            <wp:extent cx="5943600" cy="3248025"/>
            <wp:effectExtent l="0" t="0" r="0" b="0"/>
            <wp:docPr id="14959904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5990426" name="Picture 1495990426"/>
                    <pic:cNvPicPr/>
                  </pic:nvPicPr>
                  <pic:blipFill>
                    <a:blip xmlns:r="http://schemas.openxmlformats.org/officeDocument/2006/relationships" r:embed="rId1354335848">
                      <a:extLst>
                        <a:ext uri="{28A0092B-C50C-407E-A947-70E740481C1C}">
                          <a14:useLocalDpi xmlns:a14="http://schemas.microsoft.com/office/drawing/2010/main"/>
                        </a:ext>
                      </a:extLst>
                    </a:blip>
                    <a:stretch>
                      <a:fillRect/>
                    </a:stretch>
                  </pic:blipFill>
                  <pic:spPr>
                    <a:xfrm>
                      <a:off x="0" y="0"/>
                      <a:ext cx="5943600" cy="3248025"/>
                    </a:xfrm>
                    <a:prstGeom prst="rect">
                      <a:avLst/>
                    </a:prstGeom>
                  </pic:spPr>
                </pic:pic>
              </a:graphicData>
            </a:graphic>
          </wp:inline>
        </w:drawing>
      </w:r>
    </w:p>
    <w:p w:rsidR="002D2CD5" w:rsidRDefault="00586508" w14:paraId="0000001A" w14:textId="77777777">
      <w:pPr>
        <w:pStyle w:val="Heading3"/>
        <w:keepNext w:val="0"/>
        <w:keepLines w:val="0"/>
      </w:pPr>
      <w:bookmarkStart w:name="_lkfnyni7m852" w:id="10"/>
      <w:bookmarkEnd w:id="10"/>
      <w:r w:rsidRPr="3802A18E" w:rsidR="3802A18E">
        <w:rPr>
          <w:lang w:val="en-US"/>
        </w:rPr>
        <w:t xml:space="preserve">Episodic memory (remembering </w:t>
      </w:r>
      <w:r w:rsidRPr="3802A18E" w:rsidR="3802A18E">
        <w:rPr>
          <w:lang w:val="en-US"/>
        </w:rPr>
        <w:t>previous</w:t>
      </w:r>
      <w:r w:rsidRPr="3802A18E" w:rsidR="3802A18E">
        <w:rPr>
          <w:lang w:val="en-US"/>
        </w:rPr>
        <w:t xml:space="preserve"> steps in this session)</w:t>
      </w:r>
    </w:p>
    <w:p w:rsidR="002D2CD5" w:rsidP="3802A18E" w:rsidRDefault="00586508" w14:paraId="0000001B" w14:textId="77777777">
      <w:pPr>
        <w:pStyle w:val="Heading4"/>
        <w:rPr>
          <w:lang w:val="en-US"/>
        </w:rPr>
      </w:pPr>
      <w:bookmarkStart w:name="_ke78mtqycro8" w:id="11"/>
      <w:bookmarkEnd w:id="11"/>
      <w:r w:rsidRPr="3802A18E" w:rsidR="3802A18E">
        <w:rPr>
          <w:lang w:val="en-US"/>
        </w:rPr>
        <w:t xml:space="preserve">What is </w:t>
      </w:r>
      <w:r w:rsidRPr="3802A18E" w:rsidR="3802A18E">
        <w:rPr>
          <w:lang w:val="en-US"/>
        </w:rPr>
        <w:t>it ?</w:t>
      </w:r>
    </w:p>
    <w:p w:rsidR="002D2CD5" w:rsidRDefault="00586508" w14:paraId="0000001C" w14:textId="77777777">
      <w:pPr>
        <w:spacing w:before="240" w:after="240"/>
      </w:pPr>
      <w:r w:rsidRPr="3802A18E" w:rsidR="3802A18E">
        <w:rPr>
          <w:lang w:val="en-US"/>
        </w:rPr>
        <w:t xml:space="preserve">Episodic memory records a sequence of experiences — what happened, in what order, and with what outcome. According to cognitive research on agents, </w:t>
      </w:r>
      <w:r w:rsidRPr="3802A18E" w:rsidR="3802A18E">
        <w:rPr>
          <w:b w:val="1"/>
          <w:bCs w:val="1"/>
          <w:lang w:val="en-US"/>
        </w:rPr>
        <w:t>episodic memory stores specific experiences and outcomes so that the agent can learn from them</w:t>
      </w:r>
      <w:r w:rsidRPr="3802A18E" w:rsidR="3802A18E">
        <w:rPr>
          <w:lang w:val="en-US"/>
        </w:rPr>
        <w:t xml:space="preserve">. It is implemented by </w:t>
      </w:r>
      <w:r w:rsidRPr="3802A18E" w:rsidR="3802A18E">
        <w:rPr>
          <w:lang w:val="en-US"/>
        </w:rPr>
        <w:t xml:space="preserve">storing snapshots of dialogue state, tool </w:t>
      </w:r>
      <w:r w:rsidRPr="3802A18E" w:rsidR="3802A18E">
        <w:rPr>
          <w:lang w:val="en-US"/>
        </w:rPr>
        <w:t>calls</w:t>
      </w:r>
      <w:r w:rsidRPr="3802A18E" w:rsidR="3802A18E">
        <w:rPr>
          <w:lang w:val="en-US"/>
        </w:rPr>
        <w:t xml:space="preserve"> and results. During reasoning, the agent can recall these episodes to avoid repeating mistakes or to </w:t>
      </w:r>
      <w:r w:rsidRPr="3802A18E" w:rsidR="3802A18E">
        <w:rPr>
          <w:lang w:val="en-US"/>
        </w:rPr>
        <w:t>adjust</w:t>
      </w:r>
      <w:r w:rsidRPr="3802A18E" w:rsidR="3802A18E">
        <w:rPr>
          <w:lang w:val="en-US"/>
        </w:rPr>
        <w:t xml:space="preserve"> its plan.</w:t>
      </w:r>
    </w:p>
    <w:p w:rsidR="002D2CD5" w:rsidRDefault="00586508" w14:paraId="0000001D" w14:textId="77777777">
      <w:pPr>
        <w:pStyle w:val="Heading4"/>
        <w:spacing w:after="240"/>
      </w:pPr>
      <w:bookmarkStart w:name="_e191phe2ptd0" w:colFirst="0" w:colLast="0" w:id="12"/>
      <w:bookmarkEnd w:id="12"/>
      <w:r>
        <w:t>When to use it:</w:t>
      </w:r>
    </w:p>
    <w:p w:rsidR="002D2CD5" w:rsidRDefault="00586508" w14:paraId="0000001E" w14:textId="77777777">
      <w:pPr>
        <w:spacing w:after="240"/>
      </w:pPr>
      <w:r w:rsidRPr="3802A18E" w:rsidR="3802A18E">
        <w:rPr>
          <w:lang w:val="en-US"/>
        </w:rPr>
        <w:t xml:space="preserve">Use episodic memory for long‑horizon tasks where the agent must remember earlier actions and adjust later </w:t>
      </w:r>
      <w:r w:rsidRPr="3802A18E" w:rsidR="3802A18E">
        <w:rPr>
          <w:lang w:val="en-US"/>
        </w:rPr>
        <w:t>behaviour</w:t>
      </w:r>
      <w:r w:rsidRPr="3802A18E" w:rsidR="3802A18E">
        <w:rPr>
          <w:lang w:val="en-US"/>
        </w:rPr>
        <w:t xml:space="preserve"> accordingly. It is especially important in problem‑solving workflows that involve multiple tool calls or steps.</w:t>
      </w:r>
    </w:p>
    <w:p w:rsidR="002D2CD5" w:rsidP="3802A18E" w:rsidRDefault="00586508" w14:paraId="0000001F" w14:textId="77777777">
      <w:pPr>
        <w:pStyle w:val="Heading4"/>
        <w:spacing w:after="240"/>
        <w:rPr>
          <w:lang w:val="en-US"/>
        </w:rPr>
      </w:pPr>
      <w:bookmarkStart w:name="_hlyi3246oyvt" w:id="13"/>
      <w:bookmarkEnd w:id="13"/>
      <w:r w:rsidRPr="3802A18E" w:rsidR="3802A18E">
        <w:rPr>
          <w:lang w:val="en-US"/>
        </w:rPr>
        <w:t>TechVista</w:t>
      </w:r>
      <w:r w:rsidRPr="3802A18E" w:rsidR="3802A18E">
        <w:rPr>
          <w:lang w:val="en-US"/>
        </w:rPr>
        <w:t xml:space="preserve"> </w:t>
      </w:r>
      <w:r w:rsidRPr="3802A18E" w:rsidR="3802A18E">
        <w:rPr>
          <w:lang w:val="en-US"/>
        </w:rPr>
        <w:t>example:-</w:t>
      </w:r>
    </w:p>
    <w:p w:rsidR="002D2CD5" w:rsidRDefault="00586508" w14:paraId="00000020" w14:textId="77777777">
      <w:r w:rsidRPr="3802A18E" w:rsidR="3802A18E">
        <w:rPr>
          <w:lang w:val="en-US"/>
        </w:rPr>
        <w:t xml:space="preserve">A warranty claim may involve uploading photos, verifying receipts, checking warranty </w:t>
      </w:r>
      <w:r w:rsidRPr="3802A18E" w:rsidR="3802A18E">
        <w:rPr>
          <w:lang w:val="en-US"/>
        </w:rPr>
        <w:t>periods</w:t>
      </w:r>
      <w:r w:rsidRPr="3802A18E" w:rsidR="3802A18E">
        <w:rPr>
          <w:lang w:val="en-US"/>
        </w:rPr>
        <w:t xml:space="preserve"> and issuing replacements. The agent logs each step (e.g., “asked customer to upload photo</w:t>
      </w:r>
      <w:r w:rsidRPr="3802A18E" w:rsidR="3802A18E">
        <w:rPr>
          <w:lang w:val="en-US"/>
        </w:rPr>
        <w:t>”,</w:t>
      </w:r>
      <w:r w:rsidRPr="3802A18E" w:rsidR="3802A18E">
        <w:rPr>
          <w:lang w:val="en-US"/>
        </w:rPr>
        <w:t xml:space="preserve"> “photo verified damage code D3”) in episodic memory. If an error occurs later (</w:t>
      </w:r>
      <w:r w:rsidRPr="3802A18E" w:rsidR="3802A18E">
        <w:rPr>
          <w:lang w:val="en-US"/>
        </w:rPr>
        <w:t>perhaps the</w:t>
      </w:r>
      <w:r w:rsidRPr="3802A18E" w:rsidR="3802A18E">
        <w:rPr>
          <w:lang w:val="en-US"/>
        </w:rPr>
        <w:t xml:space="preserve"> receipt was unreadable), the agent can consult its episodic memory to see what has been tried and what remains to be done. This prevents redundant actions such as repeatedly asking for the same photo and helps the agent to provide a sea</w:t>
      </w:r>
      <w:r w:rsidRPr="3802A18E" w:rsidR="3802A18E">
        <w:rPr>
          <w:lang w:val="en-US"/>
        </w:rPr>
        <w:t>mless experience if the customer leaves and returns in the same session.</w:t>
      </w:r>
    </w:p>
    <w:p w:rsidR="002D2CD5" w:rsidRDefault="002D2CD5" w14:paraId="00000021" w14:textId="77777777"/>
    <w:p w:rsidR="3802A18E" w:rsidRDefault="3802A18E" w14:paraId="7FB7D111" w14:textId="3BD00E87"/>
    <w:p w:rsidR="3802A18E" w:rsidP="3802A18E" w:rsidRDefault="3802A18E" w14:paraId="156BD14F" w14:textId="2CFCD484">
      <w:pPr>
        <w:pStyle w:val="Normal"/>
      </w:pPr>
      <w:r>
        <w:drawing>
          <wp:inline wp14:editId="00B0A7A2" wp14:anchorId="234576B5">
            <wp:extent cx="5943600" cy="390525"/>
            <wp:effectExtent l="0" t="0" r="0" b="0"/>
            <wp:docPr id="3269835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6983548" name="Picture 326983548"/>
                    <pic:cNvPicPr/>
                  </pic:nvPicPr>
                  <pic:blipFill>
                    <a:blip xmlns:r="http://schemas.openxmlformats.org/officeDocument/2006/relationships" r:embed="rId1970195979">
                      <a:extLst>
                        <a:ext uri="{28A0092B-C50C-407E-A947-70E740481C1C}">
                          <a14:useLocalDpi xmlns:a14="http://schemas.microsoft.com/office/drawing/2010/main"/>
                        </a:ext>
                      </a:extLst>
                    </a:blip>
                    <a:stretch>
                      <a:fillRect/>
                    </a:stretch>
                  </pic:blipFill>
                  <pic:spPr>
                    <a:xfrm>
                      <a:off x="0" y="0"/>
                      <a:ext cx="5943600" cy="390525"/>
                    </a:xfrm>
                    <a:prstGeom prst="rect">
                      <a:avLst/>
                    </a:prstGeom>
                  </pic:spPr>
                </pic:pic>
              </a:graphicData>
            </a:graphic>
          </wp:inline>
        </w:drawing>
      </w:r>
    </w:p>
    <w:p w:rsidR="002D2CD5" w:rsidRDefault="002D2CD5" w14:paraId="00000022" w14:textId="77777777"/>
    <w:p w:rsidR="002D2CD5" w:rsidRDefault="00586508" w14:paraId="00000023" w14:textId="77777777">
      <w:pPr>
        <w:pStyle w:val="Heading3"/>
      </w:pPr>
      <w:bookmarkStart w:name="_liwlwermu9ac" w:colFirst="0" w:colLast="0" w:id="14"/>
      <w:bookmarkEnd w:id="14"/>
      <w:r>
        <w:t>Tool memory</w:t>
      </w:r>
    </w:p>
    <w:p w:rsidR="002D2CD5" w:rsidRDefault="00586508" w14:paraId="00000024" w14:textId="77777777">
      <w:pPr>
        <w:pStyle w:val="Heading4"/>
      </w:pPr>
      <w:bookmarkStart w:name="_12knbcwjadb9" w:colFirst="0" w:colLast="0" w:id="15"/>
      <w:bookmarkEnd w:id="15"/>
      <w:r>
        <w:t>What is it?</w:t>
      </w:r>
    </w:p>
    <w:p w:rsidR="002D2CD5" w:rsidRDefault="00586508" w14:paraId="00000025" w14:textId="77777777">
      <w:pPr>
        <w:spacing w:after="240"/>
      </w:pPr>
      <w:r w:rsidRPr="3802A18E" w:rsidR="3802A18E">
        <w:rPr>
          <w:b w:val="1"/>
          <w:bCs w:val="1"/>
          <w:lang w:val="en-US"/>
        </w:rPr>
        <w:t>Tool memory</w:t>
      </w:r>
      <w:r w:rsidRPr="3802A18E" w:rsidR="3802A18E">
        <w:rPr>
          <w:lang w:val="en-US"/>
        </w:rPr>
        <w:t xml:space="preserve"> is a </w:t>
      </w:r>
      <w:r w:rsidRPr="3802A18E" w:rsidR="3802A18E">
        <w:rPr>
          <w:lang w:val="en-US"/>
        </w:rPr>
        <w:t>specialised</w:t>
      </w:r>
      <w:r w:rsidRPr="3802A18E" w:rsidR="3802A18E">
        <w:rPr>
          <w:lang w:val="en-US"/>
        </w:rPr>
        <w:t xml:space="preserve"> long‑term memory that records past interactions with external tools. An article on tool </w:t>
      </w:r>
      <w:r w:rsidRPr="3802A18E" w:rsidR="3802A18E">
        <w:rPr>
          <w:lang w:val="en-US"/>
        </w:rPr>
        <w:t>use</w:t>
      </w:r>
      <w:r w:rsidRPr="3802A18E" w:rsidR="3802A18E">
        <w:rPr>
          <w:lang w:val="en-US"/>
        </w:rPr>
        <w:t xml:space="preserve"> notes that tool memory modules </w:t>
      </w:r>
      <w:r w:rsidRPr="3802A18E" w:rsidR="3802A18E">
        <w:rPr>
          <w:b w:val="1"/>
          <w:bCs w:val="1"/>
          <w:lang w:val="en-US"/>
        </w:rPr>
        <w:t xml:space="preserve">store inputs, </w:t>
      </w:r>
      <w:r w:rsidRPr="3802A18E" w:rsidR="3802A18E">
        <w:rPr>
          <w:b w:val="1"/>
          <w:bCs w:val="1"/>
          <w:lang w:val="en-US"/>
        </w:rPr>
        <w:t>outputs</w:t>
      </w:r>
      <w:r w:rsidRPr="3802A18E" w:rsidR="3802A18E">
        <w:rPr>
          <w:b w:val="1"/>
          <w:bCs w:val="1"/>
          <w:lang w:val="en-US"/>
        </w:rPr>
        <w:t xml:space="preserve"> and the context of prior tool calls</w:t>
      </w:r>
      <w:r w:rsidRPr="3802A18E" w:rsidR="3802A18E">
        <w:rPr>
          <w:lang w:val="en-US"/>
        </w:rPr>
        <w:t xml:space="preserve">; the agent uses this information to select the right tool and parameters and to avoid repeating failures. By indexing tool calls and their outcomes, the agent can develop heuristics such as “use the </w:t>
      </w:r>
      <w:r w:rsidRPr="3802A18E" w:rsidR="3802A18E">
        <w:rPr>
          <w:rFonts w:ascii="Roboto Mono" w:hAnsi="Roboto Mono" w:eastAsia="Roboto Mono" w:cs="Roboto Mono"/>
          <w:color w:val="188038"/>
          <w:lang w:val="en-US"/>
        </w:rPr>
        <w:t>image_classifier</w:t>
      </w:r>
      <w:r w:rsidRPr="3802A18E" w:rsidR="3802A18E">
        <w:rPr>
          <w:lang w:val="en-US"/>
        </w:rPr>
        <w:t xml:space="preserve"> when a photo is fuzzy” or “provide a 9‑digit order ID when calling the </w:t>
      </w:r>
      <w:r w:rsidRPr="3802A18E" w:rsidR="3802A18E">
        <w:rPr>
          <w:rFonts w:ascii="Roboto Mono" w:hAnsi="Roboto Mono" w:eastAsia="Roboto Mono" w:cs="Roboto Mono"/>
          <w:color w:val="188038"/>
          <w:lang w:val="en-US"/>
        </w:rPr>
        <w:t>warranty_check</w:t>
      </w:r>
      <w:r w:rsidRPr="3802A18E" w:rsidR="3802A18E">
        <w:rPr>
          <w:lang w:val="en-US"/>
        </w:rPr>
        <w:t xml:space="preserve"> API.”</w:t>
      </w:r>
    </w:p>
    <w:p w:rsidR="002D2CD5" w:rsidRDefault="00586508" w14:paraId="00000026" w14:textId="77777777">
      <w:pPr>
        <w:pStyle w:val="Heading4"/>
        <w:spacing w:before="240" w:after="240"/>
      </w:pPr>
      <w:bookmarkStart w:name="_y9omwvojrocy" w:colFirst="0" w:colLast="0" w:id="16"/>
      <w:bookmarkEnd w:id="16"/>
      <w:r>
        <w:t>When to use it:</w:t>
      </w:r>
    </w:p>
    <w:p w:rsidR="002D2CD5" w:rsidRDefault="00586508" w14:paraId="00000027" w14:textId="77777777">
      <w:pPr>
        <w:spacing w:before="240" w:after="240"/>
      </w:pPr>
      <w:r w:rsidRPr="3802A18E" w:rsidR="3802A18E">
        <w:rPr>
          <w:lang w:val="en-US"/>
        </w:rPr>
        <w:t>Tool memory is valuable when the agent has access to many tools (APIs, databases</w:t>
      </w:r>
      <w:r w:rsidRPr="3802A18E" w:rsidR="3802A18E">
        <w:rPr>
          <w:lang w:val="en-US"/>
        </w:rPr>
        <w:t>, calculators</w:t>
      </w:r>
      <w:r w:rsidRPr="3802A18E" w:rsidR="3802A18E">
        <w:rPr>
          <w:lang w:val="en-US"/>
        </w:rPr>
        <w:t xml:space="preserve">). It enables efficient, </w:t>
      </w:r>
      <w:r w:rsidRPr="3802A18E" w:rsidR="3802A18E">
        <w:rPr>
          <w:lang w:val="en-US"/>
        </w:rPr>
        <w:t>accurate</w:t>
      </w:r>
      <w:r w:rsidRPr="3802A18E" w:rsidR="3802A18E">
        <w:rPr>
          <w:lang w:val="en-US"/>
        </w:rPr>
        <w:t xml:space="preserve"> tool </w:t>
      </w:r>
      <w:r w:rsidRPr="3802A18E" w:rsidR="3802A18E">
        <w:rPr>
          <w:lang w:val="en-US"/>
        </w:rPr>
        <w:t>selection</w:t>
      </w:r>
      <w:r w:rsidRPr="3802A18E" w:rsidR="3802A18E">
        <w:rPr>
          <w:lang w:val="en-US"/>
        </w:rPr>
        <w:t xml:space="preserve"> and parameter formatting, reducing trial‑and‑error loops that waste tokens.</w:t>
      </w:r>
    </w:p>
    <w:p w:rsidR="002D2CD5" w:rsidRDefault="00586508" w14:paraId="00000028" w14:textId="77777777">
      <w:pPr>
        <w:pStyle w:val="Heading4"/>
        <w:spacing w:before="240" w:after="240"/>
      </w:pPr>
      <w:bookmarkStart w:name="_7ndiv7ybflly" w:id="17"/>
      <w:bookmarkEnd w:id="17"/>
      <w:r w:rsidRPr="3802A18E" w:rsidR="3802A18E">
        <w:rPr>
          <w:lang w:val="en-US"/>
        </w:rPr>
        <w:t>TechVista</w:t>
      </w:r>
      <w:r w:rsidRPr="3802A18E" w:rsidR="3802A18E">
        <w:rPr>
          <w:lang w:val="en-US"/>
        </w:rPr>
        <w:t xml:space="preserve"> example</w:t>
      </w:r>
    </w:p>
    <w:p w:rsidR="002D2CD5" w:rsidRDefault="00586508" w14:paraId="00000029" w14:textId="77777777">
      <w:r w:rsidRPr="3802A18E" w:rsidR="3802A18E">
        <w:rPr>
          <w:lang w:val="en-US"/>
        </w:rPr>
        <w:t xml:space="preserve">Our ecommerce agent uses a </w:t>
      </w:r>
      <w:r w:rsidRPr="3802A18E" w:rsidR="3802A18E">
        <w:rPr>
          <w:rFonts w:ascii="Roboto Mono" w:hAnsi="Roboto Mono" w:eastAsia="Roboto Mono" w:cs="Roboto Mono"/>
          <w:color w:val="188038"/>
          <w:lang w:val="en-US"/>
        </w:rPr>
        <w:t>damage_classifier</w:t>
      </w:r>
      <w:r w:rsidRPr="3802A18E" w:rsidR="3802A18E">
        <w:rPr>
          <w:lang w:val="en-US"/>
        </w:rPr>
        <w:t xml:space="preserve"> tool for image analysis and a </w:t>
      </w:r>
      <w:r w:rsidRPr="3802A18E" w:rsidR="3802A18E">
        <w:rPr>
          <w:rFonts w:ascii="Roboto Mono" w:hAnsi="Roboto Mono" w:eastAsia="Roboto Mono" w:cs="Roboto Mono"/>
          <w:color w:val="188038"/>
          <w:lang w:val="en-US"/>
        </w:rPr>
        <w:t>policy_lookup</w:t>
      </w:r>
      <w:r w:rsidRPr="3802A18E" w:rsidR="3802A18E">
        <w:rPr>
          <w:lang w:val="en-US"/>
        </w:rPr>
        <w:t xml:space="preserve"> tool for warranty rules. The tool memory stores that the </w:t>
      </w:r>
      <w:r w:rsidRPr="3802A18E" w:rsidR="3802A18E">
        <w:rPr>
          <w:rFonts w:ascii="Roboto Mono" w:hAnsi="Roboto Mono" w:eastAsia="Roboto Mono" w:cs="Roboto Mono"/>
          <w:color w:val="188038"/>
          <w:lang w:val="en-US"/>
        </w:rPr>
        <w:t>policy_lookup</w:t>
      </w:r>
      <w:r w:rsidRPr="3802A18E" w:rsidR="3802A18E">
        <w:rPr>
          <w:lang w:val="en-US"/>
        </w:rPr>
        <w:t xml:space="preserve"> requires a product ID and purchase date, while the </w:t>
      </w:r>
      <w:r w:rsidRPr="3802A18E" w:rsidR="3802A18E">
        <w:rPr>
          <w:rFonts w:ascii="Roboto Mono" w:hAnsi="Roboto Mono" w:eastAsia="Roboto Mono" w:cs="Roboto Mono"/>
          <w:color w:val="188038"/>
          <w:lang w:val="en-US"/>
        </w:rPr>
        <w:t>damage_classifier</w:t>
      </w:r>
      <w:r w:rsidRPr="3802A18E" w:rsidR="3802A18E">
        <w:rPr>
          <w:lang w:val="en-US"/>
        </w:rPr>
        <w:t xml:space="preserve"> </w:t>
      </w:r>
      <w:r w:rsidRPr="3802A18E" w:rsidR="3802A18E">
        <w:rPr>
          <w:lang w:val="en-US"/>
        </w:rPr>
        <w:t>benefits from</w:t>
      </w:r>
      <w:r w:rsidRPr="3802A18E" w:rsidR="3802A18E">
        <w:rPr>
          <w:lang w:val="en-US"/>
        </w:rPr>
        <w:t xml:space="preserve"> images of at least 800×600 resolution. If </w:t>
      </w:r>
      <w:r w:rsidRPr="3802A18E" w:rsidR="3802A18E">
        <w:rPr>
          <w:lang w:val="en-US"/>
        </w:rPr>
        <w:t>a previous</w:t>
      </w:r>
      <w:r w:rsidRPr="3802A18E" w:rsidR="3802A18E">
        <w:rPr>
          <w:lang w:val="en-US"/>
        </w:rPr>
        <w:t xml:space="preserve"> call </w:t>
      </w:r>
      <w:r w:rsidRPr="3802A18E" w:rsidR="3802A18E">
        <w:rPr>
          <w:lang w:val="en-US"/>
        </w:rPr>
        <w:t>failed</w:t>
      </w:r>
      <w:r w:rsidRPr="3802A18E" w:rsidR="3802A18E">
        <w:rPr>
          <w:lang w:val="en-US"/>
        </w:rPr>
        <w:t xml:space="preserve"> because of a missing parameter, the </w:t>
      </w:r>
      <w:r w:rsidRPr="3802A18E" w:rsidR="3802A18E">
        <w:rPr>
          <w:lang w:val="en-US"/>
        </w:rPr>
        <w:t xml:space="preserve">agent remembers this and ensures that future calls include the necessary fields. It also notes which tool produced reliable results (e.g., a newer </w:t>
      </w:r>
      <w:r w:rsidRPr="3802A18E" w:rsidR="3802A18E">
        <w:rPr>
          <w:rFonts w:ascii="Roboto Mono" w:hAnsi="Roboto Mono" w:eastAsia="Roboto Mono" w:cs="Roboto Mono"/>
          <w:color w:val="188038"/>
          <w:lang w:val="en-US"/>
        </w:rPr>
        <w:t>vision_v2</w:t>
      </w:r>
      <w:r w:rsidRPr="3802A18E" w:rsidR="3802A18E">
        <w:rPr>
          <w:lang w:val="en-US"/>
        </w:rPr>
        <w:t xml:space="preserve"> model might outperform </w:t>
      </w:r>
      <w:r w:rsidRPr="3802A18E" w:rsidR="3802A18E">
        <w:rPr>
          <w:rFonts w:ascii="Roboto Mono" w:hAnsi="Roboto Mono" w:eastAsia="Roboto Mono" w:cs="Roboto Mono"/>
          <w:color w:val="188038"/>
          <w:lang w:val="en-US"/>
        </w:rPr>
        <w:t>vision_v1</w:t>
      </w:r>
      <w:r w:rsidRPr="3802A18E" w:rsidR="3802A18E">
        <w:rPr>
          <w:lang w:val="en-US"/>
        </w:rPr>
        <w:t>), guiding future selection.</w:t>
      </w:r>
    </w:p>
    <w:p w:rsidR="3802A18E" w:rsidP="3802A18E" w:rsidRDefault="3802A18E" w14:paraId="26F42777" w14:textId="2E768542">
      <w:pPr>
        <w:rPr>
          <w:lang w:val="en-US"/>
        </w:rPr>
      </w:pPr>
    </w:p>
    <w:p w:rsidR="3802A18E" w:rsidP="3802A18E" w:rsidRDefault="3802A18E" w14:paraId="45566AA6" w14:textId="7111823C">
      <w:pPr>
        <w:pStyle w:val="Normal"/>
      </w:pPr>
      <w:r>
        <w:drawing>
          <wp:inline wp14:editId="0852BF1A" wp14:anchorId="19C90150">
            <wp:extent cx="5943600" cy="5086350"/>
            <wp:effectExtent l="0" t="0" r="0" b="0"/>
            <wp:docPr id="2668448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6844819" name="Picture 266844819"/>
                    <pic:cNvPicPr/>
                  </pic:nvPicPr>
                  <pic:blipFill>
                    <a:blip xmlns:r="http://schemas.openxmlformats.org/officeDocument/2006/relationships" r:embed="rId982422711">
                      <a:extLst>
                        <a:ext uri="{28A0092B-C50C-407E-A947-70E740481C1C}">
                          <a14:useLocalDpi xmlns:a14="http://schemas.microsoft.com/office/drawing/2010/main"/>
                        </a:ext>
                      </a:extLst>
                    </a:blip>
                    <a:stretch>
                      <a:fillRect/>
                    </a:stretch>
                  </pic:blipFill>
                  <pic:spPr>
                    <a:xfrm>
                      <a:off x="0" y="0"/>
                      <a:ext cx="5943600" cy="5086350"/>
                    </a:xfrm>
                    <a:prstGeom prst="rect">
                      <a:avLst/>
                    </a:prstGeom>
                  </pic:spPr>
                </pic:pic>
              </a:graphicData>
            </a:graphic>
          </wp:inline>
        </w:drawing>
      </w:r>
    </w:p>
    <w:p w:rsidR="002D2CD5" w:rsidRDefault="002D2CD5" w14:paraId="0000002A" w14:textId="77777777"/>
    <w:p w:rsidR="002D2CD5" w:rsidRDefault="00586508" w14:paraId="0000002B" w14:textId="77777777">
      <w:pPr>
        <w:pStyle w:val="Heading3"/>
        <w:keepNext w:val="0"/>
        <w:keepLines w:val="0"/>
      </w:pPr>
      <w:bookmarkStart w:name="_kp932umnsrar" w:colFirst="0" w:colLast="0" w:id="18"/>
      <w:bookmarkEnd w:id="18"/>
      <w:r>
        <w:t>Human‑in‑the‑loop (agent asks a human when unsure)</w:t>
      </w:r>
    </w:p>
    <w:p w:rsidR="002D2CD5" w:rsidRDefault="00586508" w14:paraId="0000002C" w14:textId="77777777">
      <w:pPr>
        <w:pStyle w:val="Heading4"/>
      </w:pPr>
      <w:bookmarkStart w:name="_rsg7lnamynnm" w:colFirst="0" w:colLast="0" w:id="19"/>
      <w:bookmarkEnd w:id="19"/>
      <w:r>
        <w:t>What is it</w:t>
      </w:r>
    </w:p>
    <w:p w:rsidR="002D2CD5" w:rsidRDefault="00586508" w14:paraId="0000002D" w14:textId="77777777">
      <w:pPr>
        <w:spacing w:before="240" w:after="240"/>
      </w:pPr>
      <w:r w:rsidRPr="3802A18E" w:rsidR="3802A18E">
        <w:rPr>
          <w:lang w:val="en-US"/>
        </w:rPr>
        <w:t xml:space="preserve">Even with sophisticated memory systems, agents can make mistakes or face ambiguous situations. </w:t>
      </w:r>
      <w:r w:rsidRPr="3802A18E" w:rsidR="3802A18E">
        <w:rPr>
          <w:b w:val="1"/>
          <w:bCs w:val="1"/>
          <w:lang w:val="en-US"/>
        </w:rPr>
        <w:t>Human‑in‑the‑loop (HITL)</w:t>
      </w:r>
      <w:r w:rsidRPr="3802A18E" w:rsidR="3802A18E">
        <w:rPr>
          <w:lang w:val="en-US"/>
        </w:rPr>
        <w:t xml:space="preserve"> systems combine AI speed with human judgement. A Medium article explains that such systems run autonomously most of the time but </w:t>
      </w:r>
      <w:r w:rsidRPr="3802A18E" w:rsidR="3802A18E">
        <w:rPr>
          <w:b w:val="1"/>
          <w:bCs w:val="1"/>
          <w:lang w:val="en-US"/>
        </w:rPr>
        <w:t xml:space="preserve">pause and involve a human reviewer when confidence is low or ethical decisions are </w:t>
      </w:r>
      <w:r w:rsidRPr="3802A18E" w:rsidR="3802A18E">
        <w:rPr>
          <w:b w:val="1"/>
          <w:bCs w:val="1"/>
          <w:lang w:val="en-US"/>
        </w:rPr>
        <w:t>required</w:t>
      </w:r>
      <w:r w:rsidRPr="3802A18E" w:rsidR="3802A18E">
        <w:rPr>
          <w:lang w:val="en-US"/>
        </w:rPr>
        <w:t xml:space="preserve">. HITL interventions occur at key thresholds — for example, when an agent is unsure about a contract clause or a medical diagnosis. Another article lists reasons to </w:t>
      </w:r>
      <w:r w:rsidRPr="3802A18E" w:rsidR="3802A18E">
        <w:rPr>
          <w:lang w:val="en-US"/>
        </w:rPr>
        <w:t>maintain</w:t>
      </w:r>
      <w:r w:rsidRPr="3802A18E" w:rsidR="3802A18E">
        <w:rPr>
          <w:lang w:val="en-US"/>
        </w:rPr>
        <w:t xml:space="preserve"> human oversight: AI might miss contextual nuances, cause ethical lapses, or break regulations</w:t>
      </w:r>
      <w:r w:rsidRPr="3802A18E" w:rsidR="3802A18E">
        <w:rPr>
          <w:lang w:val="en-US"/>
        </w:rPr>
        <w:t>; HITL reduces these risks.</w:t>
      </w:r>
    </w:p>
    <w:p w:rsidR="002D2CD5" w:rsidRDefault="00586508" w14:paraId="0000002E" w14:textId="77777777">
      <w:pPr>
        <w:pStyle w:val="Heading4"/>
        <w:spacing w:before="240" w:after="240"/>
      </w:pPr>
      <w:bookmarkStart w:name="_c61fsyc5vb9r" w:colFirst="0" w:colLast="0" w:id="20"/>
      <w:bookmarkEnd w:id="20"/>
      <w:r>
        <w:rPr>
          <w:b/>
          <w:bCs/>
        </w:rPr>
        <w:t>When to use it:</w:t>
      </w:r>
      <w:r>
        <w:t xml:space="preserve"> </w:t>
      </w:r>
    </w:p>
    <w:p w:rsidR="002D2CD5" w:rsidRDefault="00586508" w14:paraId="0000002F" w14:textId="77777777">
      <w:pPr>
        <w:spacing w:before="240" w:after="240"/>
      </w:pPr>
      <w:r w:rsidRPr="3802A18E" w:rsidR="3802A18E">
        <w:rPr>
          <w:lang w:val="en-US"/>
        </w:rPr>
        <w:t xml:space="preserve">Apply HITL in high‑stakes decisions (finance, healthcare, legal), uncertain situations, or tasks with subjective judgement. It is also useful for training — humans correct the </w:t>
      </w:r>
      <w:r w:rsidRPr="3802A18E" w:rsidR="3802A18E">
        <w:rPr>
          <w:lang w:val="en-US"/>
        </w:rPr>
        <w:t>agent</w:t>
      </w:r>
      <w:r w:rsidRPr="3802A18E" w:rsidR="3802A18E">
        <w:rPr>
          <w:lang w:val="en-US"/>
        </w:rPr>
        <w:t xml:space="preserve"> and the feedback becomes training data.</w:t>
      </w:r>
    </w:p>
    <w:p w:rsidR="002D2CD5" w:rsidRDefault="00586508" w14:paraId="00000030" w14:textId="77777777">
      <w:pPr>
        <w:pStyle w:val="Heading4"/>
        <w:spacing w:before="240" w:after="240"/>
      </w:pPr>
      <w:bookmarkStart w:name="_zdqesd3tmxk1" w:id="21"/>
      <w:bookmarkEnd w:id="21"/>
      <w:r w:rsidRPr="3802A18E" w:rsidR="3802A18E">
        <w:rPr>
          <w:lang w:val="en-US"/>
        </w:rPr>
        <w:t>TechVista</w:t>
      </w:r>
      <w:r w:rsidRPr="3802A18E" w:rsidR="3802A18E">
        <w:rPr>
          <w:lang w:val="en-US"/>
        </w:rPr>
        <w:t xml:space="preserve"> example</w:t>
      </w:r>
    </w:p>
    <w:p w:rsidR="002D2CD5" w:rsidRDefault="00586508" w14:paraId="00000031" w14:textId="77777777">
      <w:r w:rsidRPr="3802A18E" w:rsidR="3802A18E">
        <w:rPr>
          <w:lang w:val="en-US"/>
        </w:rPr>
        <w:t xml:space="preserve">agent automatically processes most warranty claims. However, when the damage description is ambiguous or the claim is unusually expensive, the agent flags the case for human review. A human supervisor inspects the photos and receipts and either approves or declines the claim. This reduces the risk of fraudulent approvals and ensures fairness. HITL also allows </w:t>
      </w:r>
      <w:r w:rsidRPr="3802A18E" w:rsidR="3802A18E">
        <w:rPr>
          <w:lang w:val="en-US"/>
        </w:rPr>
        <w:t>TechVista</w:t>
      </w:r>
      <w:r w:rsidRPr="3802A18E" w:rsidR="3802A18E">
        <w:rPr>
          <w:lang w:val="en-US"/>
        </w:rPr>
        <w:t xml:space="preserve"> to continually improve the agent by reviewing its mistakes and updating its policies.</w:t>
      </w:r>
    </w:p>
    <w:p w:rsidR="3802A18E" w:rsidP="3802A18E" w:rsidRDefault="3802A18E" w14:paraId="3707B23C" w14:textId="5F6DCBEF">
      <w:pPr>
        <w:rPr>
          <w:lang w:val="en-US"/>
        </w:rPr>
      </w:pPr>
    </w:p>
    <w:p w:rsidR="3802A18E" w:rsidP="3802A18E" w:rsidRDefault="3802A18E" w14:paraId="6BC1738C" w14:textId="22A044A2">
      <w:pPr>
        <w:pStyle w:val="Normal"/>
      </w:pPr>
      <w:r>
        <w:drawing>
          <wp:inline wp14:editId="2AF9DBDE" wp14:anchorId="705D5417">
            <wp:extent cx="5943600" cy="1562100"/>
            <wp:effectExtent l="0" t="0" r="0" b="0"/>
            <wp:docPr id="734660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466086" name="Picture 73466086"/>
                    <pic:cNvPicPr/>
                  </pic:nvPicPr>
                  <pic:blipFill>
                    <a:blip xmlns:r="http://schemas.openxmlformats.org/officeDocument/2006/relationships" r:embed="rId42600054">
                      <a:extLst>
                        <a:ext uri="{28A0092B-C50C-407E-A947-70E740481C1C}">
                          <a14:useLocalDpi xmlns:a14="http://schemas.microsoft.com/office/drawing/2010/main"/>
                        </a:ext>
                      </a:extLst>
                    </a:blip>
                    <a:stretch>
                      <a:fillRect/>
                    </a:stretch>
                  </pic:blipFill>
                  <pic:spPr>
                    <a:xfrm>
                      <a:off x="0" y="0"/>
                      <a:ext cx="5943600" cy="1562100"/>
                    </a:xfrm>
                    <a:prstGeom prst="rect">
                      <a:avLst/>
                    </a:prstGeom>
                  </pic:spPr>
                </pic:pic>
              </a:graphicData>
            </a:graphic>
          </wp:inline>
        </w:drawing>
      </w:r>
    </w:p>
    <w:p w:rsidR="002D2CD5" w:rsidRDefault="002D2CD5" w14:paraId="00000032" w14:textId="77777777"/>
    <w:p w:rsidR="002D2CD5" w:rsidRDefault="002D2CD5" w14:paraId="00000033" w14:textId="77777777"/>
    <w:p w:rsidR="002D2CD5" w:rsidRDefault="002D2CD5" w14:paraId="00000034" w14:textId="77777777"/>
    <w:p w:rsidR="002D2CD5" w:rsidRDefault="00586508" w14:paraId="00000035" w14:textId="77777777">
      <w:pPr>
        <w:pStyle w:val="Heading3"/>
        <w:keepNext w:val="0"/>
        <w:keepLines w:val="0"/>
      </w:pPr>
      <w:bookmarkStart w:name="_5ejfjqlnsnve" w:colFirst="0" w:colLast="0" w:id="22"/>
      <w:bookmarkEnd w:id="22"/>
      <w:r>
        <w:t>Safety &amp; guardrails (prevent wrong tool calls and harm)</w:t>
      </w:r>
    </w:p>
    <w:p w:rsidR="002D2CD5" w:rsidP="3802A18E" w:rsidRDefault="00586508" w14:paraId="00000036" w14:textId="77777777">
      <w:pPr>
        <w:pStyle w:val="Heading4"/>
        <w:rPr>
          <w:lang w:val="en-US"/>
        </w:rPr>
      </w:pPr>
      <w:bookmarkStart w:name="_56r26le6u9vq" w:id="23"/>
      <w:bookmarkEnd w:id="23"/>
      <w:r w:rsidRPr="3802A18E" w:rsidR="3802A18E">
        <w:rPr>
          <w:lang w:val="en-US"/>
        </w:rPr>
        <w:t xml:space="preserve">What is </w:t>
      </w:r>
      <w:r w:rsidRPr="3802A18E" w:rsidR="3802A18E">
        <w:rPr>
          <w:lang w:val="en-US"/>
        </w:rPr>
        <w:t>it ?</w:t>
      </w:r>
    </w:p>
    <w:p w:rsidR="002D2CD5" w:rsidRDefault="00586508" w14:paraId="00000037" w14:textId="77777777">
      <w:pPr>
        <w:spacing w:before="240" w:after="240"/>
      </w:pPr>
      <w:r w:rsidRPr="3802A18E" w:rsidR="3802A18E">
        <w:rPr>
          <w:lang w:val="en-US"/>
        </w:rPr>
        <w:t xml:space="preserve">Autonomous agents must </w:t>
      </w:r>
      <w:r w:rsidRPr="3802A18E" w:rsidR="3802A18E">
        <w:rPr>
          <w:lang w:val="en-US"/>
        </w:rPr>
        <w:t>operate</w:t>
      </w:r>
      <w:r w:rsidRPr="3802A18E" w:rsidR="3802A18E">
        <w:rPr>
          <w:lang w:val="en-US"/>
        </w:rPr>
        <w:t xml:space="preserve"> safely. A safety framework for agentic systems notes that </w:t>
      </w:r>
      <w:r w:rsidRPr="3802A18E" w:rsidR="3802A18E">
        <w:rPr>
          <w:b w:val="1"/>
          <w:bCs w:val="1"/>
          <w:lang w:val="en-US"/>
        </w:rPr>
        <w:t xml:space="preserve">novel risks such as tool misuse, cascading action chains and unintended control amplification </w:t>
      </w:r>
      <w:r w:rsidRPr="3802A18E" w:rsidR="3802A18E">
        <w:rPr>
          <w:b w:val="1"/>
          <w:bCs w:val="1"/>
          <w:lang w:val="en-US"/>
        </w:rPr>
        <w:t>emerge</w:t>
      </w:r>
      <w:r w:rsidRPr="3802A18E" w:rsidR="3802A18E">
        <w:rPr>
          <w:b w:val="1"/>
          <w:bCs w:val="1"/>
          <w:lang w:val="en-US"/>
        </w:rPr>
        <w:t xml:space="preserve"> from the interaction of models, </w:t>
      </w:r>
      <w:r w:rsidRPr="3802A18E" w:rsidR="3802A18E">
        <w:rPr>
          <w:b w:val="1"/>
          <w:bCs w:val="1"/>
          <w:lang w:val="en-US"/>
        </w:rPr>
        <w:t>tools</w:t>
      </w:r>
      <w:r w:rsidRPr="3802A18E" w:rsidR="3802A18E">
        <w:rPr>
          <w:b w:val="1"/>
          <w:bCs w:val="1"/>
          <w:lang w:val="en-US"/>
        </w:rPr>
        <w:t xml:space="preserve"> and data</w:t>
      </w:r>
      <w:r w:rsidRPr="3802A18E" w:rsidR="3802A18E">
        <w:rPr>
          <w:lang w:val="en-US"/>
        </w:rPr>
        <w:t xml:space="preserve">. To mitigate these risks, systems employ </w:t>
      </w:r>
      <w:r w:rsidRPr="3802A18E" w:rsidR="3802A18E">
        <w:rPr>
          <w:b w:val="1"/>
          <w:bCs w:val="1"/>
          <w:lang w:val="en-US"/>
        </w:rPr>
        <w:t>guardrails</w:t>
      </w:r>
      <w:r w:rsidRPr="3802A18E" w:rsidR="3802A18E">
        <w:rPr>
          <w:lang w:val="en-US"/>
        </w:rPr>
        <w:t xml:space="preserve">: boundaries and checks that constrain what the agent can do. A guide on guardrails distinguishes </w:t>
      </w:r>
      <w:r w:rsidRPr="3802A18E" w:rsidR="3802A18E">
        <w:rPr>
          <w:b w:val="1"/>
          <w:bCs w:val="1"/>
          <w:lang w:val="en-US"/>
        </w:rPr>
        <w:t>input guardrails</w:t>
      </w:r>
      <w:r w:rsidRPr="3802A18E" w:rsidR="3802A18E">
        <w:rPr>
          <w:lang w:val="en-US"/>
        </w:rPr>
        <w:t xml:space="preserve"> and </w:t>
      </w:r>
      <w:r w:rsidRPr="3802A18E" w:rsidR="3802A18E">
        <w:rPr>
          <w:b w:val="1"/>
          <w:bCs w:val="1"/>
          <w:lang w:val="en-US"/>
        </w:rPr>
        <w:t>output guardrails</w:t>
      </w:r>
      <w:r w:rsidRPr="3802A18E" w:rsidR="3802A18E">
        <w:rPr>
          <w:lang w:val="en-US"/>
        </w:rPr>
        <w:t>:</w:t>
      </w:r>
    </w:p>
    <w:p w:rsidR="002D2CD5" w:rsidRDefault="00586508" w14:paraId="00000038" w14:textId="77777777">
      <w:pPr>
        <w:numPr>
          <w:ilvl w:val="0"/>
          <w:numId w:val="2"/>
        </w:numPr>
        <w:spacing w:before="240"/>
      </w:pPr>
      <w:r>
        <w:rPr>
          <w:b/>
          <w:bCs/>
        </w:rPr>
        <w:lastRenderedPageBreak/>
        <w:t>Input guardrails</w:t>
      </w:r>
      <w:r>
        <w:t>: prompt safety filters, sensitive data detection, and prompt‑injection detection ensure the agent does not accept malicious or irrelevant instructions. Schema checks verify that tool call parameters meet constraints (e.g., date formats), and contextual compliance filters verify that only relevant documents are sent to the model.</w:t>
      </w:r>
      <w:r>
        <w:br/>
      </w:r>
    </w:p>
    <w:p w:rsidR="002D2CD5" w:rsidP="3802A18E" w:rsidRDefault="00586508" w14:paraId="00000039" w14:textId="77777777">
      <w:pPr>
        <w:numPr>
          <w:ilvl w:val="0"/>
          <w:numId w:val="2"/>
        </w:numPr>
        <w:spacing w:after="240"/>
        <w:rPr>
          <w:lang w:val="en-US"/>
        </w:rPr>
      </w:pPr>
      <w:r w:rsidRPr="3802A18E" w:rsidR="3802A18E">
        <w:rPr>
          <w:b w:val="1"/>
          <w:bCs w:val="1"/>
          <w:lang w:val="en-US"/>
        </w:rPr>
        <w:t>Output guardrails</w:t>
      </w:r>
      <w:r w:rsidRPr="3802A18E" w:rsidR="3802A18E">
        <w:rPr>
          <w:lang w:val="en-US"/>
        </w:rPr>
        <w:t xml:space="preserve">: after the agent produces a tool call or answer, content moderation filters remove toxic language, fact‑checkers </w:t>
      </w:r>
      <w:r w:rsidRPr="3802A18E" w:rsidR="3802A18E">
        <w:rPr>
          <w:lang w:val="en-US"/>
        </w:rPr>
        <w:t>validate</w:t>
      </w:r>
      <w:r w:rsidRPr="3802A18E" w:rsidR="3802A18E">
        <w:rPr>
          <w:lang w:val="en-US"/>
        </w:rPr>
        <w:t xml:space="preserve"> key facts, and sensitive data filters prevent leaking personal information. Structured output validation ensures that results adhere to expected formats, and self‑critics (LLM‑as‑judge) can assess whether the answer is coherent.</w:t>
      </w:r>
      <w:r>
        <w:br/>
      </w:r>
    </w:p>
    <w:p w:rsidR="002D2CD5" w:rsidRDefault="00586508" w14:paraId="0000003A" w14:textId="77777777">
      <w:pPr>
        <w:spacing w:before="240" w:after="240"/>
      </w:pPr>
      <w:r w:rsidRPr="3802A18E" w:rsidR="3802A18E">
        <w:rPr>
          <w:lang w:val="en-US"/>
        </w:rPr>
        <w:t xml:space="preserve">Further guidance </w:t>
      </w:r>
      <w:r w:rsidRPr="3802A18E" w:rsidR="3802A18E">
        <w:rPr>
          <w:lang w:val="en-US"/>
        </w:rPr>
        <w:t>emphasises</w:t>
      </w:r>
      <w:r w:rsidRPr="3802A18E" w:rsidR="3802A18E">
        <w:rPr>
          <w:lang w:val="en-US"/>
        </w:rPr>
        <w:t xml:space="preserve"> three categories of guardrails: </w:t>
      </w:r>
      <w:r w:rsidRPr="3802A18E" w:rsidR="3802A18E">
        <w:rPr>
          <w:b w:val="1"/>
          <w:bCs w:val="1"/>
          <w:lang w:val="en-US"/>
        </w:rPr>
        <w:t>identity &amp; access control</w:t>
      </w:r>
      <w:r w:rsidRPr="3802A18E" w:rsidR="3802A18E">
        <w:rPr>
          <w:lang w:val="en-US"/>
        </w:rPr>
        <w:t xml:space="preserve">, </w:t>
      </w:r>
      <w:r w:rsidRPr="3802A18E" w:rsidR="3802A18E">
        <w:rPr>
          <w:b w:val="1"/>
          <w:bCs w:val="1"/>
          <w:lang w:val="en-US"/>
        </w:rPr>
        <w:t>behavioural</w:t>
      </w:r>
      <w:r w:rsidRPr="3802A18E" w:rsidR="3802A18E">
        <w:rPr>
          <w:b w:val="1"/>
          <w:bCs w:val="1"/>
          <w:lang w:val="en-US"/>
        </w:rPr>
        <w:t xml:space="preserve"> boundaries</w:t>
      </w:r>
      <w:r w:rsidRPr="3802A18E" w:rsidR="3802A18E">
        <w:rPr>
          <w:lang w:val="en-US"/>
        </w:rPr>
        <w:t xml:space="preserve"> (</w:t>
      </w:r>
      <w:r w:rsidRPr="3802A18E" w:rsidR="3802A18E">
        <w:rPr>
          <w:lang w:val="en-US"/>
        </w:rPr>
        <w:t>classify</w:t>
      </w:r>
      <w:r w:rsidRPr="3802A18E" w:rsidR="3802A18E">
        <w:rPr>
          <w:lang w:val="en-US"/>
        </w:rPr>
        <w:t xml:space="preserve"> actions by risk and </w:t>
      </w:r>
      <w:r w:rsidRPr="3802A18E" w:rsidR="3802A18E">
        <w:rPr>
          <w:lang w:val="en-US"/>
        </w:rPr>
        <w:t>require</w:t>
      </w:r>
      <w:r w:rsidRPr="3802A18E" w:rsidR="3802A18E">
        <w:rPr>
          <w:lang w:val="en-US"/>
        </w:rPr>
        <w:t xml:space="preserve"> human approval for high‑risk actions), and </w:t>
      </w:r>
      <w:r w:rsidRPr="3802A18E" w:rsidR="3802A18E">
        <w:rPr>
          <w:b w:val="1"/>
          <w:bCs w:val="1"/>
          <w:lang w:val="en-US"/>
        </w:rPr>
        <w:t>visibility &amp; control</w:t>
      </w:r>
      <w:r w:rsidRPr="3802A18E" w:rsidR="3802A18E">
        <w:rPr>
          <w:lang w:val="en-US"/>
        </w:rPr>
        <w:t xml:space="preserve"> (monitoring and intervention).</w:t>
      </w:r>
    </w:p>
    <w:p w:rsidR="002D2CD5" w:rsidRDefault="00586508" w14:paraId="0000003B" w14:textId="77777777">
      <w:pPr>
        <w:pStyle w:val="Heading4"/>
        <w:spacing w:before="240" w:after="240"/>
        <w:rPr>
          <w:b/>
          <w:bCs/>
        </w:rPr>
      </w:pPr>
      <w:bookmarkStart w:name="_zdg1t8jzss6c" w:colFirst="0" w:colLast="0" w:id="24"/>
      <w:bookmarkEnd w:id="24"/>
      <w:r>
        <w:rPr>
          <w:b/>
          <w:bCs/>
        </w:rPr>
        <w:t xml:space="preserve">When to use it: </w:t>
      </w:r>
    </w:p>
    <w:p w:rsidR="002D2CD5" w:rsidRDefault="00586508" w14:paraId="0000003C" w14:textId="77777777">
      <w:pPr>
        <w:spacing w:before="240" w:after="240"/>
      </w:pPr>
      <w:r w:rsidRPr="3802A18E" w:rsidR="3802A18E">
        <w:rPr>
          <w:lang w:val="en-US"/>
        </w:rPr>
        <w:t xml:space="preserve">Guardrails are non‑negotiable for any agent deployed in production, especially when processing sensitive data or triggering external actions. Without them, errors may lead to privacy breaches or </w:t>
      </w:r>
      <w:r w:rsidRPr="3802A18E" w:rsidR="3802A18E">
        <w:rPr>
          <w:lang w:val="en-US"/>
        </w:rPr>
        <w:t>financial loss</w:t>
      </w:r>
      <w:r w:rsidRPr="3802A18E" w:rsidR="3802A18E">
        <w:rPr>
          <w:lang w:val="en-US"/>
        </w:rPr>
        <w:t>.</w:t>
      </w:r>
    </w:p>
    <w:p w:rsidR="3802A18E" w:rsidRDefault="3802A18E" w14:paraId="4A9658AC" w14:textId="255CD65F">
      <w:r w:rsidRPr="3802A18E" w:rsidR="3802A18E">
        <w:rPr>
          <w:lang w:val="en-US"/>
        </w:rPr>
        <w:t xml:space="preserve">Before calling the </w:t>
      </w:r>
      <w:r w:rsidRPr="3802A18E" w:rsidR="3802A18E">
        <w:rPr>
          <w:rFonts w:ascii="Roboto Mono" w:hAnsi="Roboto Mono" w:eastAsia="Roboto Mono" w:cs="Roboto Mono"/>
          <w:color w:val="188038"/>
          <w:lang w:val="en-US"/>
        </w:rPr>
        <w:t>refund</w:t>
      </w:r>
      <w:r w:rsidRPr="3802A18E" w:rsidR="3802A18E">
        <w:rPr>
          <w:lang w:val="en-US"/>
        </w:rPr>
        <w:t xml:space="preserve"> tool, which issues a monetary refund, </w:t>
      </w:r>
      <w:r w:rsidRPr="3802A18E" w:rsidR="3802A18E">
        <w:rPr>
          <w:lang w:val="en-US"/>
        </w:rPr>
        <w:t>TechVista’s</w:t>
      </w:r>
      <w:r w:rsidRPr="3802A18E" w:rsidR="3802A18E">
        <w:rPr>
          <w:lang w:val="en-US"/>
        </w:rPr>
        <w:t xml:space="preserve"> agent passes the request through a policy checker and a human‑approval guardrail. Input guardrails ensure that only order IDs tied to verified purchases are processed. Output guardrails verify that the refund amount is </w:t>
      </w:r>
      <w:r w:rsidRPr="3802A18E" w:rsidR="3802A18E">
        <w:rPr>
          <w:lang w:val="en-US"/>
        </w:rPr>
        <w:t>correct</w:t>
      </w:r>
      <w:r w:rsidRPr="3802A18E" w:rsidR="3802A18E">
        <w:rPr>
          <w:lang w:val="en-US"/>
        </w:rPr>
        <w:t xml:space="preserve"> and that sensitive customer data is redacted before sending emails. The agent also uses an </w:t>
      </w:r>
      <w:r w:rsidRPr="3802A18E" w:rsidR="3802A18E">
        <w:rPr>
          <w:b w:val="1"/>
          <w:bCs w:val="1"/>
          <w:lang w:val="en-US"/>
        </w:rPr>
        <w:t>identity and access control</w:t>
      </w:r>
      <w:r w:rsidRPr="3802A18E" w:rsidR="3802A18E">
        <w:rPr>
          <w:lang w:val="en-US"/>
        </w:rPr>
        <w:t xml:space="preserve"> layer so that only authorized services can perform refunds and </w:t>
      </w:r>
      <w:r w:rsidRPr="3802A18E" w:rsidR="3802A18E">
        <w:rPr>
          <w:lang w:val="en-US"/>
        </w:rPr>
        <w:t>logs</w:t>
      </w:r>
      <w:r w:rsidRPr="3802A18E" w:rsidR="3802A18E">
        <w:rPr>
          <w:lang w:val="en-US"/>
        </w:rPr>
        <w:t xml:space="preserve"> all activity for auditing.</w:t>
      </w:r>
    </w:p>
    <w:p w:rsidR="3802A18E" w:rsidP="3802A18E" w:rsidRDefault="3802A18E" w14:paraId="51D0308C" w14:textId="4225C7CA">
      <w:pPr>
        <w:rPr>
          <w:lang w:val="en-US"/>
        </w:rPr>
      </w:pPr>
    </w:p>
    <w:p w:rsidR="3802A18E" w:rsidP="3802A18E" w:rsidRDefault="3802A18E" w14:paraId="56ED3BC1" w14:textId="13EC3046">
      <w:pPr>
        <w:pStyle w:val="Normal"/>
      </w:pPr>
      <w:r>
        <w:drawing>
          <wp:inline wp14:editId="44646B0D" wp14:anchorId="4BBDCF76">
            <wp:extent cx="5943600" cy="1171575"/>
            <wp:effectExtent l="0" t="0" r="0" b="0"/>
            <wp:docPr id="10659437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5943753" name="Picture 1065943753"/>
                    <pic:cNvPicPr/>
                  </pic:nvPicPr>
                  <pic:blipFill>
                    <a:blip xmlns:r="http://schemas.openxmlformats.org/officeDocument/2006/relationships" r:embed="rId1907203282">
                      <a:extLst>
                        <a:ext uri="{28A0092B-C50C-407E-A947-70E740481C1C}">
                          <a14:useLocalDpi xmlns:a14="http://schemas.microsoft.com/office/drawing/2010/main"/>
                        </a:ext>
                      </a:extLst>
                    </a:blip>
                    <a:stretch>
                      <a:fillRect/>
                    </a:stretch>
                  </pic:blipFill>
                  <pic:spPr>
                    <a:xfrm>
                      <a:off x="0" y="0"/>
                      <a:ext cx="5943600" cy="1171575"/>
                    </a:xfrm>
                    <a:prstGeom prst="rect">
                      <a:avLst/>
                    </a:prstGeom>
                  </pic:spPr>
                </pic:pic>
              </a:graphicData>
            </a:graphic>
          </wp:inline>
        </w:drawing>
      </w:r>
    </w:p>
    <w:p w:rsidR="002D2CD5" w:rsidRDefault="002D2CD5" w14:paraId="0000003E" w14:textId="77777777"/>
    <w:p w:rsidR="002D2CD5" w:rsidRDefault="00586508" w14:paraId="0000003F" w14:textId="77777777">
      <w:pPr>
        <w:pStyle w:val="Heading3"/>
        <w:keepNext w:val="0"/>
        <w:keepLines w:val="0"/>
      </w:pPr>
      <w:bookmarkStart w:name="_juguvvcad0kv" w:id="25"/>
      <w:bookmarkEnd w:id="25"/>
      <w:r w:rsidRPr="3802A18E" w:rsidR="3802A18E">
        <w:rPr>
          <w:lang w:val="en-US"/>
        </w:rPr>
        <w:t>Evaluation &amp; benchmarks (</w:t>
      </w:r>
      <w:r w:rsidRPr="3802A18E" w:rsidR="3802A18E">
        <w:rPr>
          <w:lang w:val="en-US"/>
        </w:rPr>
        <w:t>AgentVista</w:t>
      </w:r>
      <w:r w:rsidRPr="3802A18E" w:rsidR="3802A18E">
        <w:rPr>
          <w:lang w:val="en-US"/>
        </w:rPr>
        <w:t xml:space="preserve">, </w:t>
      </w:r>
      <w:r w:rsidRPr="3802A18E" w:rsidR="3802A18E">
        <w:rPr>
          <w:lang w:val="en-US"/>
        </w:rPr>
        <w:t>VisualWebArena</w:t>
      </w:r>
      <w:r w:rsidRPr="3802A18E" w:rsidR="3802A18E">
        <w:rPr>
          <w:lang w:val="en-US"/>
        </w:rPr>
        <w:t xml:space="preserve">, </w:t>
      </w:r>
      <w:r w:rsidRPr="3802A18E" w:rsidR="3802A18E">
        <w:rPr>
          <w:lang w:val="en-US"/>
        </w:rPr>
        <w:t>WebArena</w:t>
      </w:r>
      <w:r w:rsidRPr="3802A18E" w:rsidR="3802A18E">
        <w:rPr>
          <w:lang w:val="en-US"/>
        </w:rPr>
        <w:t xml:space="preserve">, </w:t>
      </w:r>
      <w:r w:rsidRPr="3802A18E" w:rsidR="3802A18E">
        <w:rPr>
          <w:lang w:val="en-US"/>
        </w:rPr>
        <w:t>AgentBench</w:t>
      </w:r>
      <w:r w:rsidRPr="3802A18E" w:rsidR="3802A18E">
        <w:rPr>
          <w:lang w:val="en-US"/>
        </w:rPr>
        <w:t>)</w:t>
      </w:r>
    </w:p>
    <w:p w:rsidR="002D2CD5" w:rsidRDefault="00586508" w14:paraId="00000040" w14:textId="77777777">
      <w:pPr>
        <w:spacing w:before="240" w:after="240"/>
      </w:pPr>
      <w:r w:rsidRPr="3802A18E" w:rsidR="3802A18E">
        <w:rPr>
          <w:lang w:val="en-US"/>
        </w:rPr>
        <w:t xml:space="preserve">To measure progress in agent research, several benchmarks evaluate an agent’s ability to reason, </w:t>
      </w:r>
      <w:r w:rsidRPr="3802A18E" w:rsidR="3802A18E">
        <w:rPr>
          <w:lang w:val="en-US"/>
        </w:rPr>
        <w:t>plan</w:t>
      </w:r>
      <w:r w:rsidRPr="3802A18E" w:rsidR="3802A18E">
        <w:rPr>
          <w:lang w:val="en-US"/>
        </w:rPr>
        <w:t xml:space="preserve"> and interact with tools across modalities.</w:t>
      </w:r>
    </w:p>
    <w:p w:rsidR="002D2CD5" w:rsidP="3802A18E" w:rsidRDefault="00586508" w14:paraId="00000041" w14:textId="77777777">
      <w:pPr>
        <w:numPr>
          <w:ilvl w:val="0"/>
          <w:numId w:val="1"/>
        </w:numPr>
        <w:spacing w:before="240"/>
        <w:rPr>
          <w:lang w:val="en-US"/>
        </w:rPr>
      </w:pPr>
      <w:r w:rsidRPr="3802A18E" w:rsidR="3802A18E">
        <w:rPr>
          <w:b w:val="1"/>
          <w:bCs w:val="1"/>
          <w:lang w:val="en-US"/>
        </w:rPr>
        <w:t>AgentVista</w:t>
      </w:r>
      <w:r w:rsidRPr="3802A18E" w:rsidR="3802A18E">
        <w:rPr>
          <w:lang w:val="en-US"/>
        </w:rPr>
        <w:t xml:space="preserve">: This benchmark evaluates </w:t>
      </w:r>
      <w:r w:rsidRPr="3802A18E" w:rsidR="3802A18E">
        <w:rPr>
          <w:b w:val="1"/>
          <w:bCs w:val="1"/>
          <w:lang w:val="en-US"/>
        </w:rPr>
        <w:t>multimodal agents</w:t>
      </w:r>
      <w:r w:rsidRPr="3802A18E" w:rsidR="3802A18E">
        <w:rPr>
          <w:lang w:val="en-US"/>
        </w:rPr>
        <w:t xml:space="preserve"> in realistic scenarios with long‑horizon tool interactions. Tasks span 25 sub‑domains and often require more than 25 tool‑calling turns. Even the best model, Gemini‑3‑Pro with tools, achieved only </w:t>
      </w:r>
      <w:r w:rsidRPr="3802A18E" w:rsidR="3802A18E">
        <w:rPr>
          <w:b w:val="1"/>
          <w:bCs w:val="1"/>
          <w:lang w:val="en-US"/>
        </w:rPr>
        <w:t>27.3 %</w:t>
      </w:r>
      <w:r w:rsidRPr="3802A18E" w:rsidR="3802A18E">
        <w:rPr>
          <w:b w:val="1"/>
          <w:bCs w:val="1"/>
          <w:lang w:val="en-US"/>
        </w:rPr>
        <w:t xml:space="preserve"> accuracy</w:t>
      </w:r>
      <w:r w:rsidRPr="3802A18E" w:rsidR="3802A18E">
        <w:rPr>
          <w:lang w:val="en-US"/>
        </w:rPr>
        <w:t>, highlighting the gap between current agents and human‑level reasoning.</w:t>
      </w:r>
      <w:r>
        <w:br/>
      </w:r>
    </w:p>
    <w:p w:rsidR="002D2CD5" w:rsidP="3802A18E" w:rsidRDefault="00586508" w14:paraId="00000042" w14:textId="77777777">
      <w:pPr>
        <w:numPr>
          <w:ilvl w:val="0"/>
          <w:numId w:val="1"/>
        </w:numPr>
        <w:rPr>
          <w:lang w:val="en-US"/>
        </w:rPr>
      </w:pPr>
      <w:r w:rsidRPr="3802A18E" w:rsidR="3802A18E">
        <w:rPr>
          <w:b w:val="1"/>
          <w:bCs w:val="1"/>
          <w:lang w:val="en-US"/>
        </w:rPr>
        <w:t>VisualWebArena</w:t>
      </w:r>
      <w:r w:rsidRPr="3802A18E" w:rsidR="3802A18E">
        <w:rPr>
          <w:b w:val="1"/>
          <w:bCs w:val="1"/>
          <w:lang w:val="en-US"/>
        </w:rPr>
        <w:t xml:space="preserve"> (VWA)</w:t>
      </w:r>
      <w:r w:rsidRPr="3802A18E" w:rsidR="3802A18E">
        <w:rPr>
          <w:lang w:val="en-US"/>
        </w:rPr>
        <w:t xml:space="preserve">: VWA tests agents on 910 tasks across three environments (Classifieds, Shopping, Reddit). Tasks require image‑text comprehension, spatial </w:t>
      </w:r>
      <w:r w:rsidRPr="3802A18E" w:rsidR="3802A18E">
        <w:rPr>
          <w:lang w:val="en-US"/>
        </w:rPr>
        <w:t>reasoning</w:t>
      </w:r>
      <w:r w:rsidRPr="3802A18E" w:rsidR="3802A18E">
        <w:rPr>
          <w:lang w:val="en-US"/>
        </w:rPr>
        <w:t xml:space="preserve"> and decision‑making. Baseline agents achieved only </w:t>
      </w:r>
      <w:r w:rsidRPr="3802A18E" w:rsidR="3802A18E">
        <w:rPr>
          <w:b w:val="1"/>
          <w:bCs w:val="1"/>
          <w:lang w:val="en-US"/>
        </w:rPr>
        <w:t>16.4 %</w:t>
      </w:r>
      <w:r w:rsidRPr="3802A18E" w:rsidR="3802A18E">
        <w:rPr>
          <w:b w:val="1"/>
          <w:bCs w:val="1"/>
          <w:lang w:val="en-US"/>
        </w:rPr>
        <w:t xml:space="preserve"> success</w:t>
      </w:r>
      <w:r w:rsidRPr="3802A18E" w:rsidR="3802A18E">
        <w:rPr>
          <w:lang w:val="en-US"/>
        </w:rPr>
        <w:t xml:space="preserve">, </w:t>
      </w:r>
      <w:r w:rsidRPr="3802A18E" w:rsidR="3802A18E">
        <w:rPr>
          <w:lang w:val="en-US"/>
        </w:rPr>
        <w:t xml:space="preserve">illustrating challenges such as optical character recognition (OCR), </w:t>
      </w:r>
      <w:r w:rsidRPr="3802A18E" w:rsidR="3802A18E">
        <w:rPr>
          <w:lang w:val="en-US"/>
        </w:rPr>
        <w:t>maintaining</w:t>
      </w:r>
      <w:r w:rsidRPr="3802A18E" w:rsidR="3802A18E">
        <w:rPr>
          <w:lang w:val="en-US"/>
        </w:rPr>
        <w:t xml:space="preserve"> context across long interactions, and reasoning over layouts.</w:t>
      </w:r>
      <w:r>
        <w:br/>
      </w:r>
    </w:p>
    <w:p w:rsidR="002D2CD5" w:rsidP="3802A18E" w:rsidRDefault="00586508" w14:paraId="00000043" w14:textId="77777777">
      <w:pPr>
        <w:numPr>
          <w:ilvl w:val="0"/>
          <w:numId w:val="1"/>
        </w:numPr>
        <w:rPr>
          <w:lang w:val="en-US"/>
        </w:rPr>
      </w:pPr>
      <w:r w:rsidRPr="3802A18E" w:rsidR="3802A18E">
        <w:rPr>
          <w:b w:val="1"/>
          <w:bCs w:val="1"/>
          <w:lang w:val="en-US"/>
        </w:rPr>
        <w:t>WebArena</w:t>
      </w:r>
      <w:r w:rsidRPr="3802A18E" w:rsidR="3802A18E">
        <w:rPr>
          <w:lang w:val="en-US"/>
        </w:rPr>
        <w:t xml:space="preserve">: This benchmark replicates diverse web environments (e‑commerce sites, social forums, code repositories) and tests tasks like information seeking, navigation and content editing. It uses functional correctness as the evaluation metric. </w:t>
      </w:r>
      <w:r w:rsidRPr="3802A18E" w:rsidR="3802A18E">
        <w:rPr>
          <w:b w:val="1"/>
          <w:bCs w:val="1"/>
          <w:lang w:val="en-US"/>
        </w:rPr>
        <w:t>Humans achieve ~</w:t>
      </w:r>
      <w:r w:rsidRPr="3802A18E" w:rsidR="3802A18E">
        <w:rPr>
          <w:b w:val="1"/>
          <w:bCs w:val="1"/>
          <w:lang w:val="en-US"/>
        </w:rPr>
        <w:t>78 %</w:t>
      </w:r>
      <w:r w:rsidRPr="3802A18E" w:rsidR="3802A18E">
        <w:rPr>
          <w:b w:val="1"/>
          <w:bCs w:val="1"/>
          <w:lang w:val="en-US"/>
        </w:rPr>
        <w:t xml:space="preserve"> success while GPT‑4‑based agents only reach ~</w:t>
      </w:r>
      <w:r w:rsidRPr="3802A18E" w:rsidR="3802A18E">
        <w:rPr>
          <w:b w:val="1"/>
          <w:bCs w:val="1"/>
          <w:lang w:val="en-US"/>
        </w:rPr>
        <w:t>14 %</w:t>
      </w:r>
      <w:r w:rsidRPr="3802A18E" w:rsidR="3802A18E">
        <w:rPr>
          <w:lang w:val="en-US"/>
        </w:rPr>
        <w:t xml:space="preserve">, with common failures including premature abandonment, hallucinated </w:t>
      </w:r>
      <w:r w:rsidRPr="3802A18E" w:rsidR="3802A18E">
        <w:rPr>
          <w:lang w:val="en-US"/>
        </w:rPr>
        <w:t>loops</w:t>
      </w:r>
      <w:r w:rsidRPr="3802A18E" w:rsidR="3802A18E">
        <w:rPr>
          <w:lang w:val="en-US"/>
        </w:rPr>
        <w:t xml:space="preserve"> and inconsistent planning. Later research improved performance by adding </w:t>
      </w:r>
      <w:r w:rsidRPr="3802A18E" w:rsidR="3802A18E">
        <w:rPr>
          <w:lang w:val="en-US"/>
        </w:rPr>
        <w:t>reflexion</w:t>
      </w:r>
      <w:r w:rsidRPr="3802A18E" w:rsidR="3802A18E">
        <w:rPr>
          <w:lang w:val="en-US"/>
        </w:rPr>
        <w:t xml:space="preserve"> and workflow memory.</w:t>
      </w:r>
      <w:r>
        <w:br/>
      </w:r>
    </w:p>
    <w:p w:rsidR="002D2CD5" w:rsidP="3802A18E" w:rsidRDefault="00586508" w14:paraId="00000044" w14:textId="77777777">
      <w:pPr>
        <w:numPr>
          <w:ilvl w:val="0"/>
          <w:numId w:val="1"/>
        </w:numPr>
        <w:spacing w:after="240"/>
        <w:rPr>
          <w:lang w:val="en-US"/>
        </w:rPr>
      </w:pPr>
      <w:r w:rsidRPr="3802A18E" w:rsidR="3802A18E">
        <w:rPr>
          <w:b w:val="1"/>
          <w:bCs w:val="1"/>
          <w:lang w:val="en-US"/>
        </w:rPr>
        <w:t>AgentBench</w:t>
      </w:r>
      <w:r w:rsidRPr="3802A18E" w:rsidR="3802A18E">
        <w:rPr>
          <w:lang w:val="en-US"/>
        </w:rPr>
        <w:t xml:space="preserve">: This multi‑dimensional benchmark covers eight environments (e.g., math, websites, interactive tasks). It tests 29 LLMs and finds that top commercial models perform well but </w:t>
      </w:r>
      <w:r w:rsidRPr="3802A18E" w:rsidR="3802A18E">
        <w:rPr>
          <w:b w:val="1"/>
          <w:bCs w:val="1"/>
          <w:lang w:val="en-US"/>
        </w:rPr>
        <w:t>open‑source models lag</w:t>
      </w:r>
      <w:r w:rsidRPr="3802A18E" w:rsidR="3802A18E">
        <w:rPr>
          <w:lang w:val="en-US"/>
        </w:rPr>
        <w:t>, mainly because of poor long‑term reasoning and decision‑making.</w:t>
      </w:r>
      <w:r>
        <w:br/>
      </w:r>
    </w:p>
    <w:p w:rsidR="002D2CD5" w:rsidRDefault="00586508" w14:paraId="00000045" w14:textId="77777777">
      <w:pPr>
        <w:pStyle w:val="Heading4"/>
        <w:spacing w:before="240" w:after="240"/>
      </w:pPr>
      <w:bookmarkStart w:name="_1ezjksakg4yr" w:colFirst="0" w:colLast="0" w:id="26"/>
      <w:bookmarkEnd w:id="26"/>
      <w:r>
        <w:rPr>
          <w:b/>
          <w:bCs/>
        </w:rPr>
        <w:t>When to use them:</w:t>
      </w:r>
      <w:r>
        <w:t xml:space="preserve"> </w:t>
      </w:r>
    </w:p>
    <w:p w:rsidR="002D2CD5" w:rsidRDefault="00586508" w14:paraId="00000046" w14:textId="77777777">
      <w:pPr>
        <w:spacing w:before="240" w:after="240"/>
      </w:pPr>
      <w:r w:rsidRPr="3802A18E" w:rsidR="3802A18E">
        <w:rPr>
          <w:lang w:val="en-US"/>
        </w:rPr>
        <w:t xml:space="preserve">Benchmarks help researchers compare agent architectures and discover weaknesses. For practitioners like </w:t>
      </w:r>
      <w:r w:rsidRPr="3802A18E" w:rsidR="3802A18E">
        <w:rPr>
          <w:lang w:val="en-US"/>
        </w:rPr>
        <w:t>TechVista</w:t>
      </w:r>
      <w:r w:rsidRPr="3802A18E" w:rsidR="3802A18E">
        <w:rPr>
          <w:lang w:val="en-US"/>
        </w:rPr>
        <w:t>, scaled‑down versions of these benchmarks can test new agent features (e.g., the accuracy of a new image classifier tool or the impact of adding tool memory).</w:t>
      </w:r>
    </w:p>
    <w:p w:rsidR="002D2CD5" w:rsidRDefault="00586508" w14:paraId="00000047" w14:textId="77777777">
      <w:pPr>
        <w:spacing w:before="240" w:after="240"/>
      </w:pPr>
      <w:r w:rsidRPr="3802A18E" w:rsidR="3802A18E">
        <w:rPr>
          <w:lang w:val="en-US"/>
        </w:rPr>
        <w:t xml:space="preserve">Before deploying </w:t>
      </w:r>
      <w:r w:rsidRPr="3802A18E" w:rsidR="3802A18E">
        <w:rPr>
          <w:lang w:val="en-US"/>
        </w:rPr>
        <w:t>a new version</w:t>
      </w:r>
      <w:r w:rsidRPr="3802A18E" w:rsidR="3802A18E">
        <w:rPr>
          <w:lang w:val="en-US"/>
        </w:rPr>
        <w:t xml:space="preserve"> of its warranty </w:t>
      </w:r>
      <w:r w:rsidRPr="3802A18E" w:rsidR="3802A18E">
        <w:rPr>
          <w:lang w:val="en-US"/>
        </w:rPr>
        <w:t>agent,  ecommerce</w:t>
      </w:r>
      <w:r w:rsidRPr="3802A18E" w:rsidR="3802A18E">
        <w:rPr>
          <w:lang w:val="en-US"/>
        </w:rPr>
        <w:t xml:space="preserve"> runs internal benchmark tasks inspired by </w:t>
      </w:r>
      <w:r w:rsidRPr="3802A18E" w:rsidR="3802A18E">
        <w:rPr>
          <w:lang w:val="en-US"/>
        </w:rPr>
        <w:t>VisualWebArena</w:t>
      </w:r>
      <w:r w:rsidRPr="3802A18E" w:rsidR="3802A18E">
        <w:rPr>
          <w:lang w:val="en-US"/>
        </w:rPr>
        <w:t>: navigate</w:t>
      </w:r>
      <w:r w:rsidRPr="3802A18E" w:rsidR="3802A18E">
        <w:rPr>
          <w:lang w:val="en-US"/>
        </w:rPr>
        <w:t xml:space="preserve"> a shopping page, interpret product </w:t>
      </w:r>
      <w:r w:rsidRPr="3802A18E" w:rsidR="3802A18E">
        <w:rPr>
          <w:lang w:val="en-US"/>
        </w:rPr>
        <w:t>photos</w:t>
      </w:r>
      <w:r w:rsidRPr="3802A18E" w:rsidR="3802A18E">
        <w:rPr>
          <w:lang w:val="en-US"/>
        </w:rPr>
        <w:t xml:space="preserve"> and answer questions about product specifications. If the agent achieves high accuracy on these tasks and passes cost and latency budgets, it </w:t>
      </w:r>
      <w:r w:rsidRPr="3802A18E" w:rsidR="3802A18E">
        <w:rPr>
          <w:lang w:val="en-US"/>
        </w:rPr>
        <w:t>proceeds</w:t>
      </w:r>
      <w:r w:rsidRPr="3802A18E" w:rsidR="3802A18E">
        <w:rPr>
          <w:lang w:val="en-US"/>
        </w:rPr>
        <w:t xml:space="preserve"> to live deployment.</w:t>
      </w:r>
    </w:p>
    <w:p w:rsidR="002D2CD5" w:rsidRDefault="00586508" w14:paraId="00000048" w14:textId="77777777">
      <w:pPr>
        <w:pStyle w:val="Heading3"/>
        <w:keepNext w:val="0"/>
        <w:keepLines w:val="0"/>
      </w:pPr>
      <w:bookmarkStart w:name="_828h8w7bpij3" w:colFirst="0" w:colLast="0" w:id="27"/>
      <w:bookmarkEnd w:id="27"/>
      <w:r>
        <w:t>Cost &amp; latency optimization (parallel tool calling, caching, smaller models)</w:t>
      </w:r>
    </w:p>
    <w:p w:rsidR="002D2CD5" w:rsidRDefault="00586508" w14:paraId="00000049" w14:textId="77777777">
      <w:pPr>
        <w:spacing w:before="240" w:after="240"/>
      </w:pPr>
      <w:r w:rsidRPr="3802A18E" w:rsidR="3802A18E">
        <w:rPr>
          <w:lang w:val="en-US"/>
        </w:rPr>
        <w:t xml:space="preserve">Deploying agents at scale incurs costs from model inference, vector </w:t>
      </w:r>
      <w:r w:rsidRPr="3802A18E" w:rsidR="3802A18E">
        <w:rPr>
          <w:lang w:val="en-US"/>
        </w:rPr>
        <w:t>databases</w:t>
      </w:r>
      <w:r w:rsidRPr="3802A18E" w:rsidR="3802A18E">
        <w:rPr>
          <w:lang w:val="en-US"/>
        </w:rPr>
        <w:t xml:space="preserve"> and tool use. A practical guide on latency explains that the </w:t>
      </w:r>
      <w:r w:rsidRPr="3802A18E" w:rsidR="3802A18E">
        <w:rPr>
          <w:b w:val="1"/>
          <w:bCs w:val="1"/>
          <w:lang w:val="en-US"/>
        </w:rPr>
        <w:t>decoding phase (generating output tokens) is up to 100 times more expensive than processing input tokens</w:t>
      </w:r>
      <w:r w:rsidRPr="3802A18E" w:rsidR="3802A18E">
        <w:rPr>
          <w:lang w:val="en-US"/>
        </w:rPr>
        <w:t xml:space="preserve">. Thus, adding a few more input tokens (instructions or summaries) to reduce output length can lower overall latency. The article also advocates combining </w:t>
      </w:r>
      <w:r w:rsidRPr="3802A18E" w:rsidR="3802A18E">
        <w:rPr>
          <w:b w:val="1"/>
          <w:bCs w:val="1"/>
          <w:lang w:val="en-US"/>
        </w:rPr>
        <w:t>small language models (SLMs)</w:t>
      </w:r>
      <w:r w:rsidRPr="3802A18E" w:rsidR="3802A18E">
        <w:rPr>
          <w:lang w:val="en-US"/>
        </w:rPr>
        <w:t xml:space="preserve"> for simple tasks with larger models for complex reasoning to improve responsiveness. Additionally, </w:t>
      </w:r>
      <w:r w:rsidRPr="3802A18E" w:rsidR="3802A18E">
        <w:rPr>
          <w:b w:val="1"/>
          <w:bCs w:val="1"/>
          <w:lang w:val="en-US"/>
        </w:rPr>
        <w:t>parallel guardrails</w:t>
      </w:r>
      <w:r w:rsidRPr="3802A18E" w:rsidR="3802A18E">
        <w:rPr>
          <w:lang w:val="en-US"/>
        </w:rPr>
        <w:t xml:space="preserve"> can run lightweight safety checks alongside the main model call, failing fast before expensive inference </w:t>
      </w:r>
      <w:r w:rsidRPr="3802A18E" w:rsidR="3802A18E">
        <w:rPr>
          <w:lang w:val="en-US"/>
        </w:rPr>
        <w:t>costs are incurred.</w:t>
      </w:r>
    </w:p>
    <w:p w:rsidR="002D2CD5" w:rsidRDefault="00586508" w14:paraId="0000004A" w14:textId="77777777">
      <w:pPr>
        <w:spacing w:before="240" w:after="240"/>
      </w:pPr>
      <w:r w:rsidRPr="3802A18E" w:rsidR="3802A18E">
        <w:rPr>
          <w:lang w:val="en-US"/>
        </w:rPr>
        <w:t xml:space="preserve">Another article on </w:t>
      </w:r>
      <w:r w:rsidRPr="3802A18E" w:rsidR="3802A18E">
        <w:rPr>
          <w:lang w:val="en-US"/>
        </w:rPr>
        <w:t>optimisation</w:t>
      </w:r>
      <w:r w:rsidRPr="3802A18E" w:rsidR="3802A18E">
        <w:rPr>
          <w:lang w:val="en-US"/>
        </w:rPr>
        <w:t xml:space="preserve"> breaks down costs into model inference, embeddings/</w:t>
      </w:r>
      <w:r w:rsidRPr="3802A18E" w:rsidR="3802A18E">
        <w:rPr>
          <w:lang w:val="en-US"/>
        </w:rPr>
        <w:t>storage</w:t>
      </w:r>
      <w:r w:rsidRPr="3802A18E" w:rsidR="3802A18E">
        <w:rPr>
          <w:lang w:val="en-US"/>
        </w:rPr>
        <w:t xml:space="preserve"> and hidden costs such as wasted compute from hallucination loops or unnecessary tool calls. It recommends several strategies: </w:t>
      </w:r>
      <w:r w:rsidRPr="3802A18E" w:rsidR="3802A18E">
        <w:rPr>
          <w:b w:val="1"/>
          <w:bCs w:val="1"/>
          <w:lang w:val="en-US"/>
        </w:rPr>
        <w:t>input filtering</w:t>
      </w:r>
      <w:r w:rsidRPr="3802A18E" w:rsidR="3802A18E">
        <w:rPr>
          <w:lang w:val="en-US"/>
        </w:rPr>
        <w:t xml:space="preserve"> to reject irrelevant queries, </w:t>
      </w:r>
      <w:r w:rsidRPr="3802A18E" w:rsidR="3802A18E">
        <w:rPr>
          <w:b w:val="1"/>
          <w:bCs w:val="1"/>
          <w:lang w:val="en-US"/>
        </w:rPr>
        <w:t>semantic caching</w:t>
      </w:r>
      <w:r w:rsidRPr="3802A18E" w:rsidR="3802A18E">
        <w:rPr>
          <w:lang w:val="en-US"/>
        </w:rPr>
        <w:t xml:space="preserve"> to reuse answers via vector similarity (avoiding repeat model calls), </w:t>
      </w:r>
      <w:r w:rsidRPr="3802A18E" w:rsidR="3802A18E">
        <w:rPr>
          <w:b w:val="1"/>
          <w:bCs w:val="1"/>
          <w:lang w:val="en-US"/>
        </w:rPr>
        <w:t xml:space="preserve">context </w:t>
      </w:r>
      <w:r w:rsidRPr="3802A18E" w:rsidR="3802A18E">
        <w:rPr>
          <w:b w:val="1"/>
          <w:bCs w:val="1"/>
          <w:lang w:val="en-US"/>
        </w:rPr>
        <w:t>optimisation</w:t>
      </w:r>
      <w:r w:rsidRPr="3802A18E" w:rsidR="3802A18E">
        <w:rPr>
          <w:lang w:val="en-US"/>
        </w:rPr>
        <w:t xml:space="preserve"> to avoid sending unnecessary documents, and </w:t>
      </w:r>
      <w:r w:rsidRPr="3802A18E" w:rsidR="3802A18E">
        <w:rPr>
          <w:b w:val="1"/>
          <w:bCs w:val="1"/>
          <w:lang w:val="en-US"/>
        </w:rPr>
        <w:t>response limits</w:t>
      </w:r>
      <w:r w:rsidRPr="3802A18E" w:rsidR="3802A18E">
        <w:rPr>
          <w:lang w:val="en-US"/>
        </w:rPr>
        <w:t xml:space="preserve"> to enforce concise outputs.</w:t>
      </w:r>
    </w:p>
    <w:p w:rsidR="002D2CD5" w:rsidRDefault="00586508" w14:paraId="0000004B" w14:textId="77777777">
      <w:pPr>
        <w:pStyle w:val="Heading4"/>
        <w:spacing w:before="240" w:after="240"/>
      </w:pPr>
      <w:bookmarkStart w:name="_o92sr25w9f5v" w:colFirst="0" w:colLast="0" w:id="28"/>
      <w:bookmarkEnd w:id="28"/>
      <w:r>
        <w:rPr>
          <w:b/>
          <w:bCs/>
        </w:rPr>
        <w:lastRenderedPageBreak/>
        <w:t>When to use it:</w:t>
      </w:r>
      <w:r>
        <w:t xml:space="preserve"> </w:t>
      </w:r>
    </w:p>
    <w:p w:rsidR="002D2CD5" w:rsidRDefault="00586508" w14:paraId="0000004C" w14:textId="77777777">
      <w:pPr>
        <w:spacing w:before="240" w:after="240"/>
      </w:pPr>
      <w:r w:rsidRPr="3802A18E" w:rsidR="3802A18E">
        <w:rPr>
          <w:lang w:val="en-US"/>
        </w:rPr>
        <w:t xml:space="preserve">Cost and latency </w:t>
      </w:r>
      <w:r w:rsidRPr="3802A18E" w:rsidR="3802A18E">
        <w:rPr>
          <w:lang w:val="en-US"/>
        </w:rPr>
        <w:t>optimisation</w:t>
      </w:r>
      <w:r w:rsidRPr="3802A18E" w:rsidR="3802A18E">
        <w:rPr>
          <w:lang w:val="en-US"/>
        </w:rPr>
        <w:t xml:space="preserve"> is critical when agents handle high query volume, such as customer support. Hybrid SLM+LLM architectures, caching and guardrails should be standard practice to deliver real‑time responses and manage expenses.</w:t>
      </w:r>
    </w:p>
    <w:p w:rsidR="002D2CD5" w:rsidRDefault="002D2CD5" w14:paraId="0000004D" w14:textId="77777777"/>
    <w:p w:rsidR="002D2CD5" w:rsidRDefault="00586508" w14:paraId="0000004E" w14:textId="77777777">
      <w:r w:rsidRPr="3802A18E" w:rsidR="3802A18E">
        <w:rPr>
          <w:lang w:val="en-US"/>
        </w:rPr>
        <w:t xml:space="preserve">Our ecommerce uses a small, fast model to classify user intent (e.g., “warranty claim” vs “general question”). For complex reasoning like policy interpretation, it escalates to a larger model. When customers ask </w:t>
      </w:r>
      <w:r w:rsidRPr="3802A18E" w:rsidR="3802A18E">
        <w:rPr>
          <w:lang w:val="en-US"/>
        </w:rPr>
        <w:t>common questions</w:t>
      </w:r>
      <w:r w:rsidRPr="3802A18E" w:rsidR="3802A18E">
        <w:rPr>
          <w:lang w:val="en-US"/>
        </w:rPr>
        <w:t xml:space="preserve"> (“How long is the warranty on this laptop?”), the agent checks a semantic cache first; if the answer is in the cache, it responds </w:t>
      </w:r>
      <w:r w:rsidRPr="3802A18E" w:rsidR="3802A18E">
        <w:rPr>
          <w:lang w:val="en-US"/>
        </w:rPr>
        <w:t>immediately</w:t>
      </w:r>
      <w:r w:rsidRPr="3802A18E" w:rsidR="3802A18E">
        <w:rPr>
          <w:lang w:val="en-US"/>
        </w:rPr>
        <w:t xml:space="preserve">, bypassing the LLM. Additionally, guardrails run in parallel to filter prompt injections and detect whether the output </w:t>
      </w:r>
      <w:r w:rsidRPr="3802A18E" w:rsidR="3802A18E">
        <w:rPr>
          <w:lang w:val="en-US"/>
        </w:rPr>
        <w:t>contains</w:t>
      </w:r>
      <w:r w:rsidRPr="3802A18E" w:rsidR="3802A18E">
        <w:rPr>
          <w:lang w:val="en-US"/>
        </w:rPr>
        <w:t xml:space="preserve"> personally id</w:t>
      </w:r>
      <w:r w:rsidRPr="3802A18E" w:rsidR="3802A18E">
        <w:rPr>
          <w:lang w:val="en-US"/>
        </w:rPr>
        <w:t>entifiable information, saving costs by cancelling harmful calls early.</w:t>
      </w:r>
    </w:p>
    <w:p w:rsidR="002D2CD5" w:rsidRDefault="00586508" w14:paraId="0000004F" w14:textId="77777777">
      <w:pPr>
        <w:pStyle w:val="Heading3"/>
        <w:keepNext w:val="0"/>
        <w:keepLines w:val="0"/>
      </w:pPr>
      <w:bookmarkStart w:name="_assj83xnfxjt" w:colFirst="0" w:colLast="0" w:id="29"/>
      <w:bookmarkEnd w:id="29"/>
      <w:r>
        <w:t>Persistence &amp; state (save agent progress across days)</w:t>
      </w:r>
    </w:p>
    <w:p w:rsidR="002D2CD5" w:rsidRDefault="00586508" w14:paraId="00000050" w14:textId="77777777">
      <w:pPr>
        <w:spacing w:before="240" w:after="240"/>
      </w:pPr>
      <w:r w:rsidRPr="3802A18E" w:rsidR="3802A18E">
        <w:rPr>
          <w:lang w:val="en-US"/>
        </w:rPr>
        <w:t xml:space="preserve">Agents often need to remember facts across sessions or days. Simply stuffing conversation history into the prompt is inefficient and quickly hits context limits. Instead, a design pattern uses </w:t>
      </w:r>
      <w:r w:rsidRPr="3802A18E" w:rsidR="3802A18E">
        <w:rPr>
          <w:b w:val="1"/>
          <w:bCs w:val="1"/>
          <w:lang w:val="en-US"/>
        </w:rPr>
        <w:t>stateful function tools</w:t>
      </w:r>
      <w:r w:rsidRPr="3802A18E" w:rsidR="3802A18E">
        <w:rPr>
          <w:lang w:val="en-US"/>
        </w:rPr>
        <w:t xml:space="preserve">: one function to store information in an external database and another to retrieve it. A Medium article presents a </w:t>
      </w:r>
      <w:r w:rsidRPr="3802A18E" w:rsidR="3802A18E">
        <w:rPr>
          <w:b w:val="1"/>
          <w:bCs w:val="1"/>
          <w:lang w:val="en-US"/>
        </w:rPr>
        <w:t>time‑travel journal</w:t>
      </w:r>
      <w:r w:rsidRPr="3802A18E" w:rsidR="3802A18E">
        <w:rPr>
          <w:lang w:val="en-US"/>
        </w:rPr>
        <w:t xml:space="preserve"> agent that uses a </w:t>
      </w:r>
      <w:r w:rsidRPr="3802A18E" w:rsidR="3802A18E">
        <w:rPr>
          <w:rFonts w:ascii="Roboto Mono" w:hAnsi="Roboto Mono" w:eastAsia="Roboto Mono" w:cs="Roboto Mono"/>
          <w:color w:val="188038"/>
          <w:lang w:val="en-US"/>
        </w:rPr>
        <w:t>store</w:t>
      </w:r>
      <w:r w:rsidRPr="3802A18E" w:rsidR="3802A18E">
        <w:rPr>
          <w:lang w:val="en-US"/>
        </w:rPr>
        <w:t xml:space="preserve"> function to save user events and a </w:t>
      </w:r>
      <w:r w:rsidRPr="3802A18E" w:rsidR="3802A18E">
        <w:rPr>
          <w:rFonts w:ascii="Roboto Mono" w:hAnsi="Roboto Mono" w:eastAsia="Roboto Mono" w:cs="Roboto Mono"/>
          <w:color w:val="188038"/>
          <w:lang w:val="en-US"/>
        </w:rPr>
        <w:t>recall</w:t>
      </w:r>
      <w:r w:rsidRPr="3802A18E" w:rsidR="3802A18E">
        <w:rPr>
          <w:lang w:val="en-US"/>
        </w:rPr>
        <w:t xml:space="preserve"> function to fetch them later. By loading existing state at the start of each session, the agent </w:t>
      </w:r>
      <w:r w:rsidRPr="3802A18E" w:rsidR="3802A18E">
        <w:rPr>
          <w:lang w:val="en-US"/>
        </w:rPr>
        <w:t>maintains</w:t>
      </w:r>
      <w:r w:rsidRPr="3802A18E" w:rsidR="3802A18E">
        <w:rPr>
          <w:lang w:val="en-US"/>
        </w:rPr>
        <w:t xml:space="preserve"> a persistent memory without overloading the prompt.</w:t>
      </w:r>
    </w:p>
    <w:p w:rsidR="002D2CD5" w:rsidRDefault="00586508" w14:paraId="00000051" w14:textId="77777777">
      <w:pPr>
        <w:pStyle w:val="Heading4"/>
        <w:spacing w:before="240" w:after="240"/>
      </w:pPr>
      <w:bookmarkStart w:name="_a4rudxvyk98n" w:colFirst="0" w:colLast="0" w:id="30"/>
      <w:bookmarkEnd w:id="30"/>
      <w:r>
        <w:t>When to use it:</w:t>
      </w:r>
    </w:p>
    <w:p w:rsidR="002D2CD5" w:rsidRDefault="00586508" w14:paraId="00000052" w14:textId="77777777">
      <w:pPr>
        <w:spacing w:before="240" w:after="240"/>
      </w:pPr>
      <w:r w:rsidRPr="3802A18E" w:rsidR="3802A18E">
        <w:rPr>
          <w:lang w:val="en-US"/>
        </w:rPr>
        <w:t xml:space="preserve">Persistent memory is essential for applications where users return over days or weeks (e.g., project management, personal assistants) or tasks that span </w:t>
      </w:r>
      <w:r w:rsidRPr="3802A18E" w:rsidR="3802A18E">
        <w:rPr>
          <w:lang w:val="en-US"/>
        </w:rPr>
        <w:t>long periods</w:t>
      </w:r>
      <w:r w:rsidRPr="3802A18E" w:rsidR="3802A18E">
        <w:rPr>
          <w:lang w:val="en-US"/>
        </w:rPr>
        <w:t xml:space="preserve"> (e.g., ongoing support tickets). It also reduces hallucination risk because the agent reads facts from a database rather than hallucinating them.</w:t>
      </w:r>
    </w:p>
    <w:p w:rsidR="002D2CD5" w:rsidRDefault="00586508" w14:paraId="00000053" w14:textId="77777777">
      <w:r w:rsidRPr="3802A18E" w:rsidR="3802A18E">
        <w:rPr>
          <w:lang w:val="en-US"/>
        </w:rPr>
        <w:t xml:space="preserve">A customer files a warranty claim but forgets to upload a receipt. The next day, they </w:t>
      </w:r>
      <w:r w:rsidRPr="3802A18E" w:rsidR="3802A18E">
        <w:rPr>
          <w:lang w:val="en-US"/>
        </w:rPr>
        <w:t>return</w:t>
      </w:r>
      <w:r w:rsidRPr="3802A18E" w:rsidR="3802A18E">
        <w:rPr>
          <w:lang w:val="en-US"/>
        </w:rPr>
        <w:t xml:space="preserve">. The agent’s persistent state includes the claim ID, uploaded </w:t>
      </w:r>
      <w:r w:rsidRPr="3802A18E" w:rsidR="3802A18E">
        <w:rPr>
          <w:lang w:val="en-US"/>
        </w:rPr>
        <w:t>photos</w:t>
      </w:r>
      <w:r w:rsidRPr="3802A18E" w:rsidR="3802A18E">
        <w:rPr>
          <w:lang w:val="en-US"/>
        </w:rPr>
        <w:t xml:space="preserve"> and missing documents. It reminds the customer to upload the receipt instead of starting over. When the receipt is uploaded, the agent stores it via the </w:t>
      </w:r>
      <w:r w:rsidRPr="3802A18E" w:rsidR="3802A18E">
        <w:rPr>
          <w:rFonts w:ascii="Roboto Mono" w:hAnsi="Roboto Mono" w:eastAsia="Roboto Mono" w:cs="Roboto Mono"/>
          <w:color w:val="188038"/>
          <w:lang w:val="en-US"/>
        </w:rPr>
        <w:t>store_document</w:t>
      </w:r>
      <w:r w:rsidRPr="3802A18E" w:rsidR="3802A18E">
        <w:rPr>
          <w:lang w:val="en-US"/>
        </w:rPr>
        <w:t xml:space="preserve"> tool, and the </w:t>
      </w:r>
      <w:r w:rsidRPr="3802A18E" w:rsidR="3802A18E">
        <w:rPr>
          <w:rFonts w:ascii="Roboto Mono" w:hAnsi="Roboto Mono" w:eastAsia="Roboto Mono" w:cs="Roboto Mono"/>
          <w:color w:val="188038"/>
          <w:lang w:val="en-US"/>
        </w:rPr>
        <w:t>retrieve_claim</w:t>
      </w:r>
      <w:r w:rsidRPr="3802A18E" w:rsidR="3802A18E">
        <w:rPr>
          <w:lang w:val="en-US"/>
        </w:rPr>
        <w:t xml:space="preserve"> tool fetches the </w:t>
      </w:r>
      <w:r w:rsidRPr="3802A18E" w:rsidR="3802A18E">
        <w:rPr>
          <w:lang w:val="en-US"/>
        </w:rPr>
        <w:t>consolidated</w:t>
      </w:r>
      <w:r w:rsidRPr="3802A18E" w:rsidR="3802A18E">
        <w:rPr>
          <w:lang w:val="en-US"/>
        </w:rPr>
        <w:t xml:space="preserve"> state for final processing. This stateful design ensures continuity and reduces user frustration.</w:t>
      </w:r>
    </w:p>
    <w:p w:rsidR="3802A18E" w:rsidP="3802A18E" w:rsidRDefault="3802A18E" w14:paraId="248EC0B2" w14:textId="747866B9">
      <w:pPr>
        <w:rPr>
          <w:lang w:val="en-US"/>
        </w:rPr>
      </w:pPr>
    </w:p>
    <w:p w:rsidR="3802A18E" w:rsidP="3802A18E" w:rsidRDefault="3802A18E" w14:paraId="4593591D" w14:textId="196D1312">
      <w:pPr>
        <w:pStyle w:val="Normal"/>
      </w:pPr>
      <w:r>
        <w:drawing>
          <wp:inline wp14:editId="24709CAF" wp14:anchorId="293845B8">
            <wp:extent cx="5943600" cy="571500"/>
            <wp:effectExtent l="0" t="0" r="0" b="0"/>
            <wp:docPr id="12323074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2307412" name="Picture 1232307412"/>
                    <pic:cNvPicPr/>
                  </pic:nvPicPr>
                  <pic:blipFill>
                    <a:blip xmlns:r="http://schemas.openxmlformats.org/officeDocument/2006/relationships" r:embed="rId46500777">
                      <a:extLst>
                        <a:ext uri="{28A0092B-C50C-407E-A947-70E740481C1C}">
                          <a14:useLocalDpi xmlns:a14="http://schemas.microsoft.com/office/drawing/2010/main"/>
                        </a:ext>
                      </a:extLst>
                    </a:blip>
                    <a:stretch>
                      <a:fillRect/>
                    </a:stretch>
                  </pic:blipFill>
                  <pic:spPr>
                    <a:xfrm>
                      <a:off x="0" y="0"/>
                      <a:ext cx="5943600" cy="571500"/>
                    </a:xfrm>
                    <a:prstGeom prst="rect">
                      <a:avLst/>
                    </a:prstGeom>
                  </pic:spPr>
                </pic:pic>
              </a:graphicData>
            </a:graphic>
          </wp:inline>
        </w:drawing>
      </w:r>
    </w:p>
    <w:p w:rsidR="002D2CD5" w:rsidRDefault="002D2CD5" w14:paraId="00000054" w14:textId="77777777"/>
    <w:p w:rsidR="002D2CD5" w:rsidRDefault="002D2CD5" w14:paraId="00000055" w14:textId="77777777"/>
    <w:p w:rsidR="002D2CD5" w:rsidRDefault="002D2CD5" w14:paraId="00000056" w14:textId="77777777"/>
    <w:p w:rsidR="002D2CD5" w:rsidRDefault="00586508" w14:paraId="00000057" w14:textId="77777777">
      <w:pPr>
        <w:pStyle w:val="Heading3"/>
      </w:pPr>
      <w:bookmarkStart w:name="_2pxhujj677u1" w:colFirst="0" w:colLast="0" w:id="31"/>
      <w:bookmarkEnd w:id="31"/>
      <w:r>
        <w:t xml:space="preserve">Multimodal tool creation </w:t>
      </w:r>
    </w:p>
    <w:p w:rsidR="002D2CD5" w:rsidRDefault="002D2CD5" w14:paraId="00000058" w14:textId="77777777"/>
    <w:p w:rsidR="002D2CD5" w:rsidRDefault="00586508" w14:paraId="00000059" w14:textId="77777777">
      <w:pPr>
        <w:spacing w:after="240"/>
      </w:pPr>
      <w:r w:rsidRPr="3802A18E" w:rsidR="3802A18E">
        <w:rPr>
          <w:lang w:val="en-US"/>
        </w:rPr>
        <w:t xml:space="preserve">To handle images, audio and other modalities, agents must call </w:t>
      </w:r>
      <w:r w:rsidRPr="3802A18E" w:rsidR="3802A18E">
        <w:rPr>
          <w:lang w:val="en-US"/>
        </w:rPr>
        <w:t>specialised</w:t>
      </w:r>
      <w:r w:rsidRPr="3802A18E" w:rsidR="3802A18E">
        <w:rPr>
          <w:lang w:val="en-US"/>
        </w:rPr>
        <w:t xml:space="preserve"> tools. Designing such tools involves more than writing code; it requires clear specifications, parameter </w:t>
      </w:r>
      <w:r w:rsidRPr="3802A18E" w:rsidR="3802A18E">
        <w:rPr>
          <w:lang w:val="en-US"/>
        </w:rPr>
        <w:t>schemas</w:t>
      </w:r>
      <w:r w:rsidRPr="3802A18E" w:rsidR="3802A18E">
        <w:rPr>
          <w:lang w:val="en-US"/>
        </w:rPr>
        <w:t xml:space="preserve"> and safety considerations. The </w:t>
      </w:r>
      <w:r w:rsidRPr="3802A18E" w:rsidR="3802A18E">
        <w:rPr>
          <w:b w:val="1"/>
          <w:bCs w:val="1"/>
          <w:lang w:val="en-US"/>
        </w:rPr>
        <w:t>ToolMaker</w:t>
      </w:r>
      <w:r w:rsidRPr="3802A18E" w:rsidR="3802A18E">
        <w:rPr>
          <w:lang w:val="en-US"/>
        </w:rPr>
        <w:t xml:space="preserve"> project described in a systems overview shows agents </w:t>
      </w:r>
      <w:r w:rsidRPr="3802A18E" w:rsidR="3802A18E">
        <w:rPr>
          <w:lang w:val="en-US"/>
        </w:rPr>
        <w:t>synthesising</w:t>
      </w:r>
      <w:r w:rsidRPr="3802A18E" w:rsidR="3802A18E">
        <w:rPr>
          <w:lang w:val="en-US"/>
        </w:rPr>
        <w:t xml:space="preserve"> new tools from code repositories and iteratively refining them. The study achieved an </w:t>
      </w:r>
      <w:r w:rsidRPr="3802A18E" w:rsidR="3802A18E">
        <w:rPr>
          <w:b w:val="1"/>
          <w:bCs w:val="1"/>
          <w:lang w:val="en-US"/>
        </w:rPr>
        <w:t>80 %</w:t>
      </w:r>
      <w:r w:rsidRPr="3802A18E" w:rsidR="3802A18E">
        <w:rPr>
          <w:b w:val="1"/>
          <w:bCs w:val="1"/>
          <w:lang w:val="en-US"/>
        </w:rPr>
        <w:t xml:space="preserve"> success rate</w:t>
      </w:r>
      <w:r w:rsidRPr="3802A18E" w:rsidR="3802A18E">
        <w:rPr>
          <w:lang w:val="en-US"/>
        </w:rPr>
        <w:t xml:space="preserve"> for self‑created tools versus </w:t>
      </w:r>
      <w:r w:rsidRPr="3802A18E" w:rsidR="3802A18E">
        <w:rPr>
          <w:lang w:val="en-US"/>
        </w:rPr>
        <w:t>20 %</w:t>
      </w:r>
      <w:r w:rsidRPr="3802A18E" w:rsidR="3802A18E">
        <w:rPr>
          <w:lang w:val="en-US"/>
        </w:rPr>
        <w:t xml:space="preserve"> for agents restricted to human‑written tools. The same article </w:t>
      </w:r>
      <w:r w:rsidRPr="3802A18E" w:rsidR="3802A18E">
        <w:rPr>
          <w:lang w:val="en-US"/>
        </w:rPr>
        <w:t>emphasises</w:t>
      </w:r>
      <w:r w:rsidRPr="3802A18E" w:rsidR="3802A18E">
        <w:rPr>
          <w:lang w:val="en-US"/>
        </w:rPr>
        <w:t xml:space="preserve"> the </w:t>
      </w:r>
      <w:r w:rsidRPr="3802A18E" w:rsidR="3802A18E">
        <w:rPr>
          <w:b w:val="1"/>
          <w:bCs w:val="1"/>
          <w:lang w:val="en-US"/>
        </w:rPr>
        <w:t>tool</w:t>
      </w:r>
      <w:r w:rsidRPr="3802A18E" w:rsidR="3802A18E">
        <w:rPr>
          <w:b w:val="1"/>
          <w:bCs w:val="1"/>
          <w:lang w:val="en-US"/>
        </w:rPr>
        <w:t xml:space="preserve"> schema</w:t>
      </w:r>
      <w:r w:rsidRPr="3802A18E" w:rsidR="3802A18E">
        <w:rPr>
          <w:lang w:val="en-US"/>
        </w:rPr>
        <w:t>: each tool should have a name, description, parameters with types, and a structured return format. Tool designers must log tool calls, measure performance and design for observability and governance.</w:t>
      </w:r>
    </w:p>
    <w:p w:rsidR="002D2CD5" w:rsidRDefault="00586508" w14:paraId="0000005A" w14:textId="77777777">
      <w:pPr>
        <w:pStyle w:val="Heading4"/>
        <w:spacing w:before="240" w:after="240"/>
      </w:pPr>
      <w:bookmarkStart w:name="_9nzetxpyghgn" w:colFirst="0" w:colLast="0" w:id="32"/>
      <w:bookmarkEnd w:id="32"/>
      <w:r>
        <w:t>When to use it:</w:t>
      </w:r>
    </w:p>
    <w:p w:rsidR="002D2CD5" w:rsidRDefault="00586508" w14:paraId="0000005B" w14:textId="77777777">
      <w:pPr>
        <w:spacing w:before="240" w:after="240"/>
      </w:pPr>
      <w:r>
        <w:t>Build custom multimodal tools when off‑the‑shelf APIs do not meet your needs (e.g., proprietary product image classifiers). Use clear metadata to guide the agent and robust input validation to prevent invalid calls.</w:t>
      </w:r>
    </w:p>
    <w:p w:rsidR="002D2CD5" w:rsidRDefault="00586508" w14:paraId="0000005C" w14:textId="77777777">
      <w:r>
        <w:t xml:space="preserve">Our ecommerce company developed its own </w:t>
      </w:r>
      <w:r>
        <w:rPr>
          <w:rFonts w:ascii="Roboto Mono" w:hAnsi="Roboto Mono" w:eastAsia="Roboto Mono" w:cs="Roboto Mono"/>
          <w:color w:val="188038"/>
        </w:rPr>
        <w:t>image_damage_classifier</w:t>
      </w:r>
      <w:r>
        <w:t xml:space="preserve"> tool. The tool takes an image of a product and returns a JSON object with the damage type (cracked screen, water damage, etc.), severity and bounding boxes. The tool description explains how it works, and the parameters require a base64‑encoded image. Logging ensures every call is tracked. A governance layer controls which agents can invoke the tool and monitors performance to detect drift. When the tool is upgraded (e.g., improved neural network), version numbers in the tool metadat</w:t>
      </w:r>
      <w:r>
        <w:t>a prevent the agent from mixing outputs from different versions.</w:t>
      </w:r>
    </w:p>
    <w:p w:rsidR="002D2CD5" w:rsidRDefault="00586508" w14:paraId="0000005D" w14:textId="77777777">
      <w:pPr>
        <w:pStyle w:val="Heading3"/>
        <w:keepNext w:val="0"/>
        <w:keepLines w:val="0"/>
      </w:pPr>
      <w:bookmarkStart w:name="_9dvdr5ddz4v9" w:colFirst="0" w:colLast="0" w:id="33"/>
      <w:bookmarkEnd w:id="33"/>
      <w:r>
        <w:t>Conclusion &amp; Key Takeaways</w:t>
      </w:r>
    </w:p>
    <w:p w:rsidR="002D2CD5" w:rsidRDefault="00586508" w14:paraId="0000005E" w14:textId="77777777">
      <w:pPr>
        <w:spacing w:before="240" w:after="240"/>
      </w:pPr>
      <w:r>
        <w:t>Reliable multimodal agents need more than reasoning, they need memory, safety, evaluation, optimization, persistence, and custom tools.</w:t>
      </w:r>
    </w:p>
    <w:p w:rsidR="002D2CD5" w:rsidRDefault="00586508" w14:paraId="0000005F" w14:textId="77777777">
      <w:pPr>
        <w:pStyle w:val="Heading4"/>
        <w:spacing w:before="240" w:after="240"/>
      </w:pPr>
      <w:bookmarkStart w:name="_m2si3qimduz8" w:colFirst="0" w:colLast="0" w:id="34"/>
      <w:bookmarkEnd w:id="34"/>
      <w:r>
        <w:t>Quick reference</w:t>
      </w:r>
    </w:p>
    <w:p w:rsidR="002D2CD5" w:rsidRDefault="00586508" w14:paraId="00000060" w14:textId="77777777">
      <w:pPr>
        <w:numPr>
          <w:ilvl w:val="0"/>
          <w:numId w:val="3"/>
        </w:numPr>
        <w:spacing w:before="240"/>
      </w:pPr>
      <w:r>
        <w:rPr>
          <w:rFonts w:ascii="Arial Unicode MS" w:hAnsi="Arial Unicode MS" w:eastAsia="Arial Unicode MS" w:cs="Arial Unicode MS"/>
        </w:rPr>
        <w:t>Short-term → dialogue continuity</w:t>
      </w:r>
    </w:p>
    <w:p w:rsidR="002D2CD5" w:rsidRDefault="00586508" w14:paraId="00000061" w14:textId="77777777">
      <w:pPr>
        <w:numPr>
          <w:ilvl w:val="0"/>
          <w:numId w:val="3"/>
        </w:numPr>
      </w:pPr>
      <w:r>
        <w:rPr>
          <w:rFonts w:ascii="Arial Unicode MS" w:hAnsi="Arial Unicode MS" w:eastAsia="Arial Unicode MS" w:cs="Arial Unicode MS"/>
        </w:rPr>
        <w:t>Long-term vector → historical cases &amp; photos</w:t>
      </w:r>
    </w:p>
    <w:p w:rsidR="002D2CD5" w:rsidRDefault="00586508" w14:paraId="00000062" w14:textId="77777777">
      <w:pPr>
        <w:numPr>
          <w:ilvl w:val="0"/>
          <w:numId w:val="3"/>
        </w:numPr>
      </w:pPr>
      <w:r>
        <w:rPr>
          <w:rFonts w:ascii="Arial Unicode MS" w:hAnsi="Arial Unicode MS" w:eastAsia="Arial Unicode MS" w:cs="Arial Unicode MS"/>
        </w:rPr>
        <w:t>Episodic → session progress</w:t>
      </w:r>
    </w:p>
    <w:p w:rsidR="002D2CD5" w:rsidRDefault="00586508" w14:paraId="00000063" w14:textId="77777777">
      <w:pPr>
        <w:numPr>
          <w:ilvl w:val="0"/>
          <w:numId w:val="3"/>
        </w:numPr>
      </w:pPr>
      <w:r>
        <w:rPr>
          <w:rFonts w:ascii="Arial Unicode MS" w:hAnsi="Arial Unicode MS" w:eastAsia="Arial Unicode MS" w:cs="Arial Unicode MS"/>
        </w:rPr>
        <w:t>Tool memory → efficient tool use</w:t>
      </w:r>
    </w:p>
    <w:p w:rsidR="002D2CD5" w:rsidRDefault="00586508" w14:paraId="00000064" w14:textId="77777777">
      <w:pPr>
        <w:numPr>
          <w:ilvl w:val="0"/>
          <w:numId w:val="3"/>
        </w:numPr>
      </w:pPr>
      <w:r>
        <w:rPr>
          <w:rFonts w:ascii="Arial Unicode MS" w:hAnsi="Arial Unicode MS" w:eastAsia="Arial Unicode MS" w:cs="Arial Unicode MS"/>
        </w:rPr>
        <w:t>HITL + guardrails → safety in high-stakes</w:t>
      </w:r>
    </w:p>
    <w:p w:rsidR="002D2CD5" w:rsidRDefault="00586508" w14:paraId="00000065" w14:textId="77777777">
      <w:pPr>
        <w:numPr>
          <w:ilvl w:val="0"/>
          <w:numId w:val="3"/>
        </w:numPr>
      </w:pPr>
      <w:r>
        <w:rPr>
          <w:rFonts w:ascii="Arial Unicode MS" w:hAnsi="Arial Unicode MS" w:eastAsia="Arial Unicode MS" w:cs="Arial Unicode MS"/>
        </w:rPr>
        <w:t>Benchmarks → measure progress</w:t>
      </w:r>
    </w:p>
    <w:p w:rsidR="002D2CD5" w:rsidRDefault="00586508" w14:paraId="00000066" w14:textId="77777777">
      <w:pPr>
        <w:numPr>
          <w:ilvl w:val="0"/>
          <w:numId w:val="3"/>
        </w:numPr>
      </w:pPr>
      <w:r>
        <w:rPr>
          <w:rFonts w:ascii="Arial Unicode MS" w:hAnsi="Arial Unicode MS" w:eastAsia="Arial Unicode MS" w:cs="Arial Unicode MS"/>
        </w:rPr>
        <w:t>Parallel calls + caching → cost/latency win</w:t>
      </w:r>
    </w:p>
    <w:p w:rsidR="002D2CD5" w:rsidRDefault="00586508" w14:paraId="00000067" w14:textId="77777777">
      <w:pPr>
        <w:numPr>
          <w:ilvl w:val="0"/>
          <w:numId w:val="3"/>
        </w:numPr>
      </w:pPr>
      <w:r>
        <w:rPr>
          <w:rFonts w:ascii="Arial Unicode MS" w:hAnsi="Arial Unicode MS" w:eastAsia="Arial Unicode MS" w:cs="Arial Unicode MS"/>
        </w:rPr>
        <w:t>Persistent state → multi-day continuity</w:t>
      </w:r>
    </w:p>
    <w:p w:rsidR="002D2CD5" w:rsidP="3802A18E" w:rsidRDefault="00586508" w14:paraId="00000068" w14:textId="77777777">
      <w:pPr>
        <w:numPr>
          <w:ilvl w:val="0"/>
          <w:numId w:val="3"/>
        </w:numPr>
        <w:spacing w:after="240"/>
        <w:rPr>
          <w:rFonts w:ascii="Arial Unicode MS" w:hAnsi="Arial Unicode MS" w:eastAsia="Arial Unicode MS" w:cs="Arial Unicode MS"/>
        </w:rPr>
      </w:pPr>
      <w:r w:rsidRPr="3802A18E" w:rsidR="3802A18E">
        <w:rPr>
          <w:rFonts w:ascii="Arial Unicode MS" w:hAnsi="Arial Unicode MS" w:eastAsia="Arial Unicode MS" w:cs="Arial Unicode MS"/>
        </w:rPr>
        <w:t>Custom multimodal tools → handle real visual data</w:t>
      </w:r>
    </w:p>
    <w:p w:rsidR="3802A18E" w:rsidP="3802A18E" w:rsidRDefault="3802A18E" w14:paraId="47A4B493" w14:textId="6A691091">
      <w:pPr>
        <w:spacing w:after="240"/>
        <w:rPr>
          <w:rFonts w:ascii="Arial Unicode MS" w:hAnsi="Arial Unicode MS" w:eastAsia="Arial Unicode MS" w:cs="Arial Unicode MS"/>
        </w:rPr>
      </w:pPr>
    </w:p>
    <w:p w:rsidR="3802A18E" w:rsidP="3802A18E" w:rsidRDefault="3802A18E" w14:paraId="52334287" w14:textId="0D6A6960">
      <w:pPr>
        <w:pStyle w:val="Normal"/>
        <w:spacing w:after="240"/>
      </w:pPr>
      <w:r>
        <w:drawing>
          <wp:inline wp14:editId="2718A06B" wp14:anchorId="4B5666D1">
            <wp:extent cx="5943600" cy="2447925"/>
            <wp:effectExtent l="0" t="0" r="0" b="0"/>
            <wp:docPr id="19632935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3293568" name="Picture 1963293568"/>
                    <pic:cNvPicPr/>
                  </pic:nvPicPr>
                  <pic:blipFill>
                    <a:blip xmlns:r="http://schemas.openxmlformats.org/officeDocument/2006/relationships" r:embed="rId857840300">
                      <a:extLst>
                        <a:ext uri="{28A0092B-C50C-407E-A947-70E740481C1C}">
                          <a14:useLocalDpi xmlns:a14="http://schemas.microsoft.com/office/drawing/2010/main"/>
                        </a:ext>
                      </a:extLst>
                    </a:blip>
                    <a:stretch>
                      <a:fillRect/>
                    </a:stretch>
                  </pic:blipFill>
                  <pic:spPr>
                    <a:xfrm>
                      <a:off x="0" y="0"/>
                      <a:ext cx="5943600" cy="2447925"/>
                    </a:xfrm>
                    <a:prstGeom prst="rect">
                      <a:avLst/>
                    </a:prstGeom>
                  </pic:spPr>
                </pic:pic>
              </a:graphicData>
            </a:graphic>
          </wp:inline>
        </w:drawing>
      </w:r>
    </w:p>
    <w:p w:rsidR="002D2CD5" w:rsidRDefault="00586508" w14:paraId="00000069" w14:textId="77777777">
      <w:pPr>
        <w:pStyle w:val="Heading4"/>
      </w:pPr>
      <w:bookmarkStart w:name="_wol2axtc9rks" w:colFirst="0" w:colLast="0" w:id="35"/>
      <w:bookmarkEnd w:id="35"/>
      <w:r>
        <w:t>At TechVista in 2026:</w:t>
      </w:r>
    </w:p>
    <w:p w:rsidR="002D2CD5" w:rsidRDefault="00586508" w14:paraId="0000006A" w14:textId="77777777">
      <w:pPr>
        <w:spacing w:before="240" w:after="240"/>
      </w:pPr>
      <w:r>
        <w:rPr>
          <w:rFonts w:ascii="Arial Unicode MS" w:hAnsi="Arial Unicode MS" w:eastAsia="Arial Unicode MS" w:cs="Arial Unicode MS"/>
        </w:rPr>
        <w:t xml:space="preserve">A customer starts a warranty claim on Monday with blurry photo → agent remembers Wednesday → uses long-term memory to find similar defects → verifies with custom classifier </w:t>
      </w:r>
      <w:r>
        <w:rPr>
          <w:rFonts w:ascii="Arial Unicode MS" w:hAnsi="Arial Unicode MS" w:eastAsia="Arial Unicode MS" w:cs="Arial Unicode MS"/>
        </w:rPr>
        <w:lastRenderedPageBreak/>
        <w:t>→ escalates high-value claim to human → approves safely with guardrails → caches common policy answers → all under cost control.</w:t>
      </w:r>
    </w:p>
    <w:p w:rsidR="002D2CD5" w:rsidRDefault="00586508" w14:paraId="0000006B" w14:textId="77777777">
      <w:pPr>
        <w:spacing w:before="240" w:after="240"/>
      </w:pPr>
      <w:r>
        <w:t xml:space="preserve">That’s not just smart — it’s </w:t>
      </w:r>
      <w:r>
        <w:rPr>
          <w:b/>
          <w:bCs/>
        </w:rPr>
        <w:t>production-ready, trustworthy, and scalable</w:t>
      </w:r>
      <w:r>
        <w:t>. Build these layers and your agent becomes a true digital teammate, not just a chatbot.</w:t>
      </w:r>
    </w:p>
    <w:p w:rsidR="002D2CD5" w:rsidRDefault="002D2CD5" w14:paraId="0000006C" w14:textId="77777777"/>
    <w:sectPr w:rsidR="002D2CD5">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w:fontKey="{01DB64A7-0CCB-4AE7-8926-2F9B5B9BEB89}" r:id="rId1"/>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w:fontKey="{26854481-CD76-4FDA-A689-2051E7DC0B60}" r:id="rId2"/>
  </w:font>
  <w:font w:name="Cambria">
    <w:panose1 w:val="02040503050406030204"/>
    <w:charset w:val="00"/>
    <w:family w:val="roman"/>
    <w:pitch w:val="variable"/>
    <w:sig w:usb0="E00006FF" w:usb1="420024FF" w:usb2="02000000" w:usb3="00000000" w:csb0="0000019F" w:csb1="00000000"/>
    <w:embedRegular w:fontKey="{E2E4F439-DEC5-42D5-A0AB-982B146F8466}" r:id="rId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566F4"/>
    <w:multiLevelType w:val="multilevel"/>
    <w:tmpl w:val="F16201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CB35C0E"/>
    <w:multiLevelType w:val="multilevel"/>
    <w:tmpl w:val="985C9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48716B6"/>
    <w:multiLevelType w:val="multilevel"/>
    <w:tmpl w:val="CEE856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39109D8"/>
    <w:multiLevelType w:val="multilevel"/>
    <w:tmpl w:val="C1FC5A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77806989">
    <w:abstractNumId w:val="3"/>
  </w:num>
  <w:num w:numId="2" w16cid:durableId="608464190">
    <w:abstractNumId w:val="0"/>
  </w:num>
  <w:num w:numId="3" w16cid:durableId="2125072698">
    <w:abstractNumId w:val="1"/>
  </w:num>
  <w:num w:numId="4" w16cid:durableId="10274843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CD5"/>
    <w:rsid w:val="000859CF"/>
    <w:rsid w:val="002D2CD5"/>
    <w:rsid w:val="00586508"/>
    <w:rsid w:val="00FB3F57"/>
    <w:rsid w:val="3802A1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5E79DCF-3EC2-4C6D-9E9A-3161E07B9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bCs/>
      <w:sz w:val="46"/>
      <w:szCs w:val="46"/>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png" Id="rId294554233" /><Relationship Type="http://schemas.openxmlformats.org/officeDocument/2006/relationships/image" Target="/media/image2.png" Id="rId1354335848" /><Relationship Type="http://schemas.openxmlformats.org/officeDocument/2006/relationships/image" Target="/media/image3.png" Id="rId1970195979" /><Relationship Type="http://schemas.openxmlformats.org/officeDocument/2006/relationships/image" Target="/media/image4.png" Id="rId982422711" /><Relationship Type="http://schemas.openxmlformats.org/officeDocument/2006/relationships/image" Target="/media/image5.png" Id="rId42600054" /><Relationship Type="http://schemas.openxmlformats.org/officeDocument/2006/relationships/image" Target="/media/image6.png" Id="rId1907203282" /><Relationship Type="http://schemas.openxmlformats.org/officeDocument/2006/relationships/image" Target="/media/image7.png" Id="rId46500777" /><Relationship Type="http://schemas.openxmlformats.org/officeDocument/2006/relationships/image" Target="/media/image8.png" Id="rId857840300"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Guest User</lastModifiedBy>
  <revision>3</revision>
  <dcterms:created xsi:type="dcterms:W3CDTF">2026-03-21T06:11:00.0000000Z</dcterms:created>
  <dcterms:modified xsi:type="dcterms:W3CDTF">2026-03-21T11:53:55.7635571Z</dcterms:modified>
</coreProperties>
</file>