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834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全国大学生数学建模竞赛人工智能工具使用规定 </w:t>
      </w:r>
    </w:p>
    <w:p w14:paraId="60CAEE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（2025 年试行） </w:t>
      </w:r>
    </w:p>
    <w:p w14:paraId="266AB8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本规定适用于全国大学生数学建模竞赛中人工智能（以下简称 AI）工具 </w:t>
      </w:r>
    </w:p>
    <w:p w14:paraId="32363C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的使用，包括但不限于大语言模型、生成式 AI、代码辅助工具和智能数 </w:t>
      </w:r>
    </w:p>
    <w:p w14:paraId="2200EB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学软件。 </w:t>
      </w:r>
    </w:p>
    <w:p w14:paraId="1FC30F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解决竞赛问题不要求必须使用 AI 工具。未使用 AI 工具的参赛队须在参 </w:t>
      </w:r>
    </w:p>
    <w:p w14:paraId="54C465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考文献之后明确声明：“本参赛队未使用任何 AI 工具”。 </w:t>
      </w:r>
    </w:p>
    <w:p w14:paraId="4AF4DB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参赛队可以在竞赛期间使用 AI 工具，但必须遵循公开透明原则，并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确保 </w:t>
      </w:r>
    </w:p>
    <w:p w14:paraId="07691C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参赛作品的核心建模与分析必须由参赛队独立完成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3F9328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（1）使用 AI 工具生成的内容，应在正文相应位置进行标注；在参考文 </w:t>
      </w:r>
    </w:p>
    <w:p w14:paraId="0CCA2F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献中列出所用 AI 工具，格式如下： [编号] 工具名称，版本/型号，开 </w:t>
      </w:r>
    </w:p>
    <w:p w14:paraId="5F5034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发机构/公司，使用日期。（示例：[1] DeepSeek, DeepSeek-R1-0528, 深 </w:t>
      </w:r>
    </w:p>
    <w:p w14:paraId="7634CC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度求索（DeepSeek）, 2025-09-05） </w:t>
      </w:r>
    </w:p>
    <w:p w14:paraId="12BFD9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（2）使用 AI 工具的参赛作品必须在支撑材料中包含 AI 工具使用详情说 </w:t>
      </w:r>
    </w:p>
    <w:p w14:paraId="4B0E2C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明（PDF 格式，以“AI 工具使用详情”为文件名），内容包括： </w:t>
      </w:r>
    </w:p>
    <w:p w14:paraId="48E1863C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所用 AI 工具名称和版本 </w:t>
      </w:r>
    </w:p>
    <w:p w14:paraId="229F28F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具体使用目的和环节 </w:t>
      </w:r>
    </w:p>
    <w:p w14:paraId="595BD9D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关键交互记录（重要提示词与回复） </w:t>
      </w:r>
    </w:p>
    <w:p w14:paraId="1E44CC97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采纳和人工修改情况 </w:t>
      </w:r>
    </w:p>
    <w:p w14:paraId="00A8FD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不符合上述要求的参赛作品，将被视为违反竞赛规则，取消其评奖 </w:t>
      </w:r>
    </w:p>
    <w:p w14:paraId="10AFE4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资格。 </w:t>
      </w:r>
    </w:p>
    <w:p w14:paraId="52863B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本规定自 2025 年 9 月 1 日起试行。 </w:t>
      </w:r>
    </w:p>
    <w:p w14:paraId="06350D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206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本规定解释权属于全国大学生数学建模竞赛组委会。</w:t>
      </w:r>
    </w:p>
    <w:p w14:paraId="1483143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9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2026-05-17T06:30:07Z</dcterms:created>
  <dc:creator>33737</dc:creator>
  <cp:lastModifiedBy>幼稚园的龙胆紫</cp:lastModifiedBy>
  <dcterms:modified xsi:type="dcterms:W3CDTF">2026-05-17T06:30:10Z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eyJoZGlkIjoiNmFlMmNiOWY5NThmODdjNmRjYzQ3N2EwNzY3MjI4YzkiLCJ1c2VySWQiOiIzMTg3MzM1NjkifQ==</vt:lpwstr>
  </property>
  <property fmtid="{D5CDD505-2E9C-101B-9397-08002B2CF9AE}" pid="4" name="ICV">
    <vt:lpwstr>A0EE9BBC12C44638AD0A6EDDB54C9894_12</vt:lpwstr>
  </property>
</Properties>
</file>