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bookmark=id.t3pxt8msfd8g" w:id="0"/>
    <w:bookmarkEnd w:id="0"/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Allergy &amp; Immunology_Team5_Report.docx</w:t>
      </w:r>
    </w:p>
    <w:bookmarkStart w:colFirst="0" w:colLast="0" w:name="bookmark=id.kxwk1sr4o2lv" w:id="1"/>
    <w:bookmarkEnd w:id="1"/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1. Research Documentation</w:t>
      </w:r>
    </w:p>
    <w:bookmarkStart w:colFirst="0" w:colLast="0" w:name="bookmark=id.hdw01nicc14m" w:id="2"/>
    <w:bookmarkEnd w:id="2"/>
    <w:p w:rsidR="00000000" w:rsidDel="00000000" w:rsidP="00000000" w:rsidRDefault="00000000" w:rsidRPr="00000000" w14:paraId="00000003">
      <w:pPr>
        <w:pStyle w:val="Heading3"/>
        <w:rPr/>
      </w:pPr>
      <w:r w:rsidDel="00000000" w:rsidR="00000000" w:rsidRPr="00000000">
        <w:rPr>
          <w:rtl w:val="0"/>
        </w:rPr>
        <w:t xml:space="preserve">Sources Used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PubMed - https://pubmed.ncbi.nlm.nih.gov/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World Allergy Organization (WAO) Reports - https://www.worldallergy.org/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National Institute of Allergy and Infectious Diseases (NIAID) - https://www.niaid.nih.gov/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Clinical guidelines from American Academy of Allergy, Asthma &amp; Immunology (AAAAI) - https://www.aaaai.org/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Mayo Clinic - https://www.mayoclinic.org/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Centers for Disease Control and Prevention (CDC) - https://www.cdc.gov/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World Health Organization (WHO) - https://www.who.int/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Cleveland Clinic - https://my.clevelandclinic.org/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Medscape - https://www.medscape.com/</w:t>
      </w:r>
      <w:r w:rsidDel="00000000" w:rsidR="00000000" w:rsidRPr="00000000">
        <w:rPr>
          <w:rtl w:val="0"/>
        </w:rPr>
      </w:r>
    </w:p>
    <w:bookmarkStart w:colFirst="0" w:colLast="0" w:name="bookmark=id.hzjjtchn816g" w:id="3"/>
    <w:bookmarkEnd w:id="3"/>
    <w:p w:rsidR="00000000" w:rsidDel="00000000" w:rsidP="00000000" w:rsidRDefault="00000000" w:rsidRPr="00000000" w14:paraId="0000000D">
      <w:pPr>
        <w:pStyle w:val="Heading3"/>
        <w:rPr/>
      </w:pPr>
      <w:r w:rsidDel="00000000" w:rsidR="00000000" w:rsidRPr="00000000">
        <w:rPr>
          <w:rtl w:val="0"/>
        </w:rPr>
        <w:t xml:space="preserve">Methodology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Search Terms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“Food allergy management 2020+”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“Primary immunodeficiency diagnosis guidelines”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“Anaphylaxis treatment meta-analysis”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Filters Applied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Publication years: 2019–2025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Article types: Meta-analyses, Systematic Reviews, Guidelines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Language: English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Validation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Data was sourced from peer-reviewed publications and cross-checked across multiple databases to ensure accuracy and reliability.</w:t>
      </w:r>
    </w:p>
    <w:bookmarkStart w:colFirst="0" w:colLast="0" w:name="bookmark=id.zfl6tr9lns5s" w:id="4"/>
    <w:bookmarkEnd w:id="4"/>
    <w:p w:rsidR="00000000" w:rsidDel="00000000" w:rsidP="00000000" w:rsidRDefault="00000000" w:rsidRPr="00000000" w14:paraId="00000017">
      <w:pPr>
        <w:pStyle w:val="Heading3"/>
        <w:rPr/>
      </w:pPr>
      <w:r w:rsidDel="00000000" w:rsidR="00000000" w:rsidRPr="00000000">
        <w:rPr>
          <w:rtl w:val="0"/>
        </w:rPr>
        <w:t xml:space="preserve">Challenges Faced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Limited updated guidelines on some rare immunodeficiencies (e.g., Hyper-IgM syndrome).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Some data restricted to specific regions (e.g., food allergy prevalence in North America vs. Africa).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Difficulty accessing full-text articles without institutional access.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Variability in diagnostic criteria and antibody testing availability over time affects incidence estimates.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Antibody-negative autoimmune encephalitis cases are heterogeneous and under-recognized, complicating epidemiological clarity.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Some studies were hospital-based rather than population-based, limiting generalizability.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Regional differences in autoimmune encephalitis recognition and reporting exist, with fewer data from low- and middle-income countries like Nigeria.</w:t>
      </w:r>
    </w:p>
    <w:bookmarkStart w:colFirst="0" w:colLast="0" w:name="bookmark=id.ubwrgvql543t" w:id="5"/>
    <w:bookmarkEnd w:id="5"/>
    <w:p w:rsidR="00000000" w:rsidDel="00000000" w:rsidP="00000000" w:rsidRDefault="00000000" w:rsidRPr="00000000" w14:paraId="0000001F">
      <w:pPr>
        <w:pStyle w:val="Heading3"/>
        <w:rPr/>
      </w:pPr>
      <w:r w:rsidDel="00000000" w:rsidR="00000000" w:rsidRPr="00000000">
        <w:rPr>
          <w:rtl w:val="0"/>
        </w:rPr>
        <w:t xml:space="preserve">Date Accessed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May 20–June 9, 2025</w:t>
      </w:r>
    </w:p>
    <w:bookmarkStart w:colFirst="0" w:colLast="0" w:name="bookmark=id.8s8znituljmn" w:id="6"/>
    <w:bookmarkEnd w:id="6"/>
    <w:p w:rsidR="00000000" w:rsidDel="00000000" w:rsidP="00000000" w:rsidRDefault="00000000" w:rsidRPr="00000000" w14:paraId="00000021">
      <w:pPr>
        <w:pStyle w:val="Heading3"/>
        <w:rPr/>
      </w:pPr>
      <w:r w:rsidDel="00000000" w:rsidR="00000000" w:rsidRPr="00000000">
        <w:rPr>
          <w:rtl w:val="0"/>
        </w:rPr>
        <w:t xml:space="preserve">Description of Contents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Guidelines for diagnosis and treatment of allergic and immunologic disorders.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Recent advancements in immunotherapy and monoclonal antibody use.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Epidemiological data on allergic conditions.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Causes, symptoms, and signs of allergic and immunologic diseases.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Prevention strategies.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Lifestyle modifications and alternative medication options.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Regional considerations, including challenges in Nigeria (e.g., limited access to diagnostic tools and advanced therapies).</w:t>
      </w:r>
    </w:p>
    <w:bookmarkStart w:colFirst="0" w:colLast="0" w:name="bookmark=id.zdme973jk4w5" w:id="7"/>
    <w:bookmarkEnd w:id="7"/>
    <w:p w:rsidR="00000000" w:rsidDel="00000000" w:rsidP="00000000" w:rsidRDefault="00000000" w:rsidRPr="00000000" w14:paraId="00000029">
      <w:pPr>
        <w:pStyle w:val="Heading2"/>
        <w:rPr/>
      </w:pPr>
      <w:r w:rsidDel="00000000" w:rsidR="00000000" w:rsidRPr="00000000">
        <w:rPr>
          <w:rtl w:val="0"/>
        </w:rPr>
        <w:t xml:space="preserve">2. Disease List &amp; Individual Contributions</w:t>
      </w:r>
    </w:p>
    <w:bookmarkStart w:colFirst="0" w:colLast="0" w:name="bookmark=id.v0lt4qr6ez5q" w:id="8"/>
    <w:bookmarkEnd w:id="8"/>
    <w:p w:rsidR="00000000" w:rsidDel="00000000" w:rsidP="00000000" w:rsidRDefault="00000000" w:rsidRPr="00000000" w14:paraId="0000002A">
      <w:pPr>
        <w:pStyle w:val="Heading3"/>
        <w:rPr/>
      </w:pPr>
      <w:r w:rsidDel="00000000" w:rsidR="00000000" w:rsidRPr="00000000">
        <w:rPr>
          <w:rtl w:val="0"/>
        </w:rPr>
        <w:t xml:space="preserve">Diseases Covered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Allergic Disorders and Hypersensitivity Reactions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I Hypersensitivity: Allergic rhinitis (hay fever), atopic dermatitis (eczema), allergic conjunctivitis, allergic asthma, food allergies, anaphylaxis, urticaria (hives), angioedema, latex allergy, venom allergy, allergic bronchopulmonary aspergillosis.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II Hypersensitivity: Autoimmune hemolytic anemia, Goodpasture syndrome, Hashimoto thyroiditis, hyperacute transplant rejection.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III Hypersensitivity: Serum sickness, rheumatoid arthritis, cryoglobulinemia, hypersensitivity pneumonitis, leukocytoclastic vasculitis.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IV Hypersensitivity: Contact dermatitis, Stevens-Johnson syndrome/toxic epidermal necrolysis (SJS/TEN), drug rash with eosinophilia and systemic symptoms (DRESS), chronic hypersensitivity pneumonitis, tuberculosis immune response, allograft rejection.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Primary Immunodeficiency Disorders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Common Variable Immunodeficiency (CVID), X-linked Agammaglobulinemia (XLA), Selective Immunoglobulin A Deficiency, Severe Combined Immunodeficiency (SCID), Chronic Granulomatous Disease (CGD), Hyper IgE Syndrome, Wiskott-Aldrich Syndrome, Complement Deficiencies.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Other Immune-Mediated and Autoimmune Disorders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Autoimmune thyroid diseases (Hashimoto’s thyroiditis, Graves’ disease), systemic lupus erythematosus (SLE), Sjögren’s syndrome, scleroderma, polymyositis/dermatomyositis, vasculitides (e.g., Wegener’s granulomatosis, Churg-Strauss syndrome, Henoch-Schönlein purpura, Kawasaki disease), primary biliary cirrhosis, primary sclerosing cholangitis, pemphigus and pemphigoid, polyendocrine autoimmune syndromes, multiple sclerosis, hereditary angioedema (HAE), Guillain-Barré syndrome, rheumatoid arthritis, celiac disease, myasthenia gravis, autoimmune hepatitis, autoimmune pancreatitis, autoimmune encephalitis.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Respiratory and Pulmonary Allergic/Immunologic Diseases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Asthma (non-allergic), chronic cough related to allergy, bronchopulmonary eosinophilia, allergic fungal sinusitis, aspergilloma.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Food and Drug Allergies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Food intolerance, drug allergy and hypersensitivity reactions (including anaphylaxis).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Other Conditions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Eosinophilic disorders (e.g., eosinophilic esophagitis), recurrent fetal loss related to immune causes, hereditary angioedema and acquired C1-inhibitor deficiency, immunodeficiency secondary to infections (e.g., HIV), screening and management of primary immunodeficiencies, lymphoproliferative disorders with immune dysregulation, paraneoplastic autoimmune syndromes.</w:t>
      </w:r>
    </w:p>
    <w:bookmarkStart w:colFirst="0" w:colLast="0" w:name="bookmark=id.xz8ylj7qk3ay" w:id="9"/>
    <w:bookmarkEnd w:id="9"/>
    <w:p w:rsidR="00000000" w:rsidDel="00000000" w:rsidP="00000000" w:rsidRDefault="00000000" w:rsidRPr="00000000" w14:paraId="0000003A">
      <w:pPr>
        <w:pStyle w:val="Heading3"/>
        <w:rPr/>
      </w:pPr>
      <w:r w:rsidDel="00000000" w:rsidR="00000000" w:rsidRPr="00000000">
        <w:rPr>
          <w:rtl w:val="0"/>
        </w:rPr>
        <w:t xml:space="preserve">Individual Contributions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Charlham El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Researched allergic disorders (Type I–IV hypersensitivity reactions) and contributed to epidemiological data analysis, focusing on regional prevalence in Nigeria.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Margeret Sylvester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Compiled data on primary immunodeficiencies and autoimmune disorders, drafted treatment guidelines, and addressed regional diagnostic challenges.</w:t>
      </w:r>
    </w:p>
    <w:bookmarkStart w:colFirst="0" w:colLast="0" w:name="bookmark=id.3axq94cke85j" w:id="10"/>
    <w:bookmarkEnd w:id="10"/>
    <w:p w:rsidR="00000000" w:rsidDel="00000000" w:rsidP="00000000" w:rsidRDefault="00000000" w:rsidRPr="00000000" w14:paraId="0000003D">
      <w:pPr>
        <w:pStyle w:val="Heading2"/>
        <w:rPr/>
      </w:pPr>
      <w:r w:rsidDel="00000000" w:rsidR="00000000" w:rsidRPr="00000000">
        <w:rPr>
          <w:rtl w:val="0"/>
        </w:rPr>
        <w:t xml:space="preserve">3. Submission Details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Deadline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June 10, 2025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Requirements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Submit as a Word Document (.docx) to the designated academic or clinical supervisor, formatted for patient standard comprehension.</w:t>
      </w:r>
    </w:p>
    <w:bookmarkStart w:colFirst="0" w:colLast="0" w:name="bookmark=id.hog5z8nbazsz" w:id="11"/>
    <w:bookmarkEnd w:id="11"/>
    <w:p w:rsidR="00000000" w:rsidDel="00000000" w:rsidP="00000000" w:rsidRDefault="00000000" w:rsidRPr="00000000" w14:paraId="00000040">
      <w:pPr>
        <w:pStyle w:val="Heading2"/>
        <w:rPr/>
      </w:pPr>
      <w:r w:rsidDel="00000000" w:rsidR="00000000" w:rsidRPr="00000000">
        <w:rPr>
          <w:rtl w:val="0"/>
        </w:rPr>
        <w:t xml:space="preserve">File Format and Size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Format: Word Document (.docx)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Size: 3.3 MB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4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5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6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7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8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9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0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4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5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6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7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Normal" w:default="1">
    <w:name w:val="Normal"/>
    <w:qFormat w:val="1"/>
  </w:style>
  <w:style w:type="paragraph" w:styleId="BodyText">
    <w:name w:val="Body Text"/>
    <w:basedOn w:val="Normal"/>
    <w:link w:val="BodyTextChar"/>
    <w:qFormat w:val="1"/>
    <w:pPr>
      <w:spacing w:after="180" w:before="180"/>
    </w:pPr>
  </w:style>
  <w:style w:type="paragraph" w:styleId="FirstParagraph" w:customStyle="1">
    <w:name w:val="First Paragraph"/>
    <w:basedOn w:val="BodyText"/>
    <w:next w:val="BodyText"/>
    <w:qFormat w:val="1"/>
  </w:style>
  <w:style w:type="paragraph" w:styleId="Compact" w:customStyle="1">
    <w:name w:val="Compact"/>
    <w:basedOn w:val="BodyText"/>
    <w:qFormat w:val="1"/>
    <w:pPr>
      <w:spacing w:after="36" w:before="36"/>
    </w:pPr>
  </w:style>
  <w:style w:type="paragraph" w:styleId="Title">
    <w:name w:val="Title"/>
    <w:basedOn w:val="Normal"/>
    <w:next w:val="BodyText"/>
    <w:qFormat w:val="1"/>
    <w:pPr>
      <w:keepNext w:val="1"/>
      <w:keepLines w:val="1"/>
      <w:spacing w:after="240" w:before="480"/>
      <w:jc w:val="center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6"/>
      <w:szCs w:val="36"/>
    </w:rPr>
  </w:style>
  <w:style w:type="paragraph" w:styleId="Subtitle">
    <w:name w:val="Subtitle"/>
    <w:basedOn w:val="Title"/>
    <w:next w:val="BodyText"/>
    <w:qFormat w:val="1"/>
    <w:pPr>
      <w:keepNext w:val="1"/>
      <w:keepLines w:val="1"/>
      <w:spacing w:after="240" w:before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 w:val="1"/>
    <w:pPr>
      <w:keepNext w:val="1"/>
      <w:keepLines w:val="1"/>
      <w:jc w:val="center"/>
    </w:pPr>
  </w:style>
  <w:style w:type="paragraph" w:styleId="Date">
    <w:name w:val="Date"/>
    <w:next w:val="BodyText"/>
    <w:qFormat w:val="1"/>
    <w:pPr>
      <w:keepNext w:val="1"/>
      <w:keepLines w:val="1"/>
      <w:jc w:val="center"/>
    </w:pPr>
  </w:style>
  <w:style w:type="paragraph" w:styleId="AbstractTitle" w:customStyle="1">
    <w:name w:val="Abstract Title"/>
    <w:basedOn w:val="Normal"/>
    <w:next w:val="Abstract"/>
    <w:qFormat w:val="1"/>
    <w:pPr>
      <w:keepNext w:val="1"/>
      <w:keepLines w:val="1"/>
      <w:spacing w:after="0" w:before="300"/>
      <w:jc w:val="center"/>
    </w:pPr>
    <w:rPr>
      <w:b w:val="1"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 w:val="1"/>
    <w:pPr>
      <w:keepNext w:val="1"/>
      <w:keepLines w:val="1"/>
      <w:spacing w:after="300" w:before="1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 w:val="1"/>
    <w:pPr/>
    <w:rPr/>
  </w:style>
  <w:style w:type="paragraph" w:styleId="Heading1">
    <w:name w:val="Heading 1"/>
    <w:basedOn w:val="Normal"/>
    <w:next w:val="BodyText"/>
    <w:uiPriority w:val="9"/>
    <w:qFormat w:val="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Cs w:val="1"/>
      <w:i w:val="1"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iCs w:val="1"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 w:val="1"/>
    <w:qFormat w:val="1"/>
    <w:pPr>
      <w:spacing w:after="100" w:before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 w:val="1"/>
    <w:qFormat w:val="1"/>
  </w:style>
  <w:style w:type="paragraph" w:styleId="FootnoteBlockText">
    <w:name w:val="Footnote Block Text"/>
    <w:basedOn w:val="Footnote Text"/>
    <w:next w:val="Footnote Text"/>
    <w:uiPriority w:val="9"/>
    <w:unhideWhenUsed w:val="1"/>
    <w:qFormat w:val="1"/>
    <w:pPr>
      <w:spacing w:after="100" w:before="100"/>
      <w:ind w:left="480" w:right="480" w:firstLine="0"/>
    </w:pPr>
  </w:style>
  <w:style w:type="character" w:styleId="DefaultParagraphFont" w:default="1">
    <w:name w:val="Default Paragraph Font"/>
    <w:semiHidden w:val="1"/>
    <w:unhideWhenUsed w:val="1"/>
  </w:style>
  <w:style w:type="table" w:styleId="Table" w:default="1">
    <w:name w:val="Table"/>
    <w:basedOn w:val="TableNormal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tblPr>
        <w:jc w:val="left"/>
        <w:tblInd w:w="0.0" w:type="dxa"/>
      </w:tblPr>
      <w:trPr>
        <w:jc w:val="left"/>
      </w:trPr>
      <w:tcPr>
        <w:tcBorders>
          <w:bottom w:space="0" w:sz="0" w:val="single"/>
        </w:tcBorders>
        <w:vAlign w:val="bottom"/>
      </w:tcPr>
    </w:tblStylePr>
  </w:style>
  <w:style w:type="paragraph" w:styleId="DefinitionTerm" w:customStyle="1">
    <w:name w:val="Definition Term"/>
    <w:basedOn w:val="Normal"/>
    <w:next w:val="Definition"/>
    <w:pPr>
      <w:keepNext w:val="1"/>
      <w:keepLines w:val="1"/>
      <w:spacing w:after="0"/>
    </w:pPr>
    <w:rPr>
      <w:b w:val="1"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after="120" w:before="0"/>
    </w:pPr>
    <w:rPr>
      <w:i w:val="1"/>
    </w:rPr>
  </w:style>
  <w:style w:type="paragraph" w:styleId="TableCaption" w:customStyle="1">
    <w:name w:val="Table Caption"/>
    <w:basedOn w:val="Caption"/>
    <w:pPr>
      <w:keepNext w:val="1"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 w:val="1"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SectionNumber" w:customStyle="1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 w:val="1"/>
    <w:qFormat w:val="1"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val="365f91" w:themeColor="accent1" w:themeShade="0000BF"/>
    </w:rPr>
  </w:style>
  <w:style w:type="paragraph" w:styleId="SourceCode" w:customStyle="1">
    <w:name w:val="Source Code"/>
    <w:basedOn w:val="Normal"/>
    <w:link w:val="VerbatimChar"/>
    <w:pPr>
      <w:wordWrap w:val="0"/>
    </w:pPr>
  </w:style>
  <w:style w:type="character" w:styleId="KeywordTok" w:customStyle="1">
    <w:name w:val="KeywordTok"/>
    <w:basedOn w:val="VerbatimChar"/>
    <w:rPr>
      <w:b w:val="1"/>
      <w:color w:val="007020"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onstantTok" w:customStyle="1">
    <w:name w:val="ConstantTok"/>
    <w:basedOn w:val="VerbatimChar"/>
    <w:rPr>
      <w:color w:val="88000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pecialCharTok" w:customStyle="1">
    <w:name w:val="Special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VerbatimStringTok" w:customStyle="1">
    <w:name w:val="VerbatimStringTok"/>
    <w:basedOn w:val="VerbatimChar"/>
    <w:rPr>
      <w:color w:val="4070a0"/>
    </w:rPr>
  </w:style>
  <w:style w:type="character" w:styleId="SpecialStringTok" w:customStyle="1">
    <w:name w:val="SpecialStringTok"/>
    <w:basedOn w:val="VerbatimChar"/>
    <w:rPr>
      <w:color w:val="bb6688"/>
    </w:rPr>
  </w:style>
  <w:style w:type="character" w:styleId="ImportTok" w:customStyle="1">
    <w:name w:val="ImportTok"/>
    <w:basedOn w:val="VerbatimChar"/>
    <w:rPr>
      <w:b w:val="1"/>
      <w:color w:val="008000"/>
    </w:rPr>
  </w:style>
  <w:style w:type="character" w:styleId="CommentTok" w:customStyle="1">
    <w:name w:val="CommentTok"/>
    <w:basedOn w:val="VerbatimChar"/>
    <w:rPr>
      <w:i w:val="1"/>
      <w:color w:val="60a0b0"/>
    </w:rPr>
  </w:style>
  <w:style w:type="character" w:styleId="DocumentationTok" w:customStyle="1">
    <w:name w:val="DocumentationTok"/>
    <w:basedOn w:val="VerbatimChar"/>
    <w:rPr>
      <w:i w:val="1"/>
      <w:color w:val="ba2121"/>
    </w:rPr>
  </w:style>
  <w:style w:type="character" w:styleId="AnnotationTok" w:customStyle="1">
    <w:name w:val="AnnotationTok"/>
    <w:basedOn w:val="VerbatimChar"/>
    <w:rPr>
      <w:b w:val="1"/>
      <w:i w:val="1"/>
      <w:color w:val="60a0b0"/>
    </w:rPr>
  </w:style>
  <w:style w:type="character" w:styleId="CommentVarTok" w:customStyle="1">
    <w:name w:val="CommentVarTok"/>
    <w:basedOn w:val="VerbatimChar"/>
    <w:rPr>
      <w:b w:val="1"/>
      <w:i w:val="1"/>
      <w:color w:val="60a0b0"/>
    </w:rPr>
  </w:style>
  <w:style w:type="character" w:styleId="OtherTok" w:customStyle="1">
    <w:name w:val="OtherTok"/>
    <w:basedOn w:val="VerbatimChar"/>
    <w:rPr>
      <w:color w:val="00702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VariableTok" w:customStyle="1">
    <w:name w:val="VariableTok"/>
    <w:basedOn w:val="VerbatimChar"/>
    <w:rPr>
      <w:color w:val="19177c"/>
    </w:rPr>
  </w:style>
  <w:style w:type="character" w:styleId="ControlFlowTok" w:customStyle="1">
    <w:name w:val="ControlFlowTok"/>
    <w:basedOn w:val="VerbatimChar"/>
    <w:rPr>
      <w:b w:val="1"/>
      <w:color w:val="007020"/>
    </w:rPr>
  </w:style>
  <w:style w:type="character" w:styleId="OperatorTok" w:customStyle="1">
    <w:name w:val="OperatorTok"/>
    <w:basedOn w:val="VerbatimChar"/>
    <w:rPr>
      <w:color w:val="666666"/>
    </w:rPr>
  </w:style>
  <w:style w:type="character" w:styleId="BuiltInTok" w:customStyle="1">
    <w:name w:val="BuiltInTok"/>
    <w:basedOn w:val="VerbatimChar"/>
    <w:rPr>
      <w:color w:val="008000"/>
    </w:rPr>
  </w:style>
  <w:style w:type="character" w:styleId="ExtensionTok" w:customStyle="1">
    <w:name w:val="ExtensionTok"/>
    <w:basedOn w:val="VerbatimChar"/>
    <w:rPr/>
  </w:style>
  <w:style w:type="character" w:styleId="PreprocessorTok" w:customStyle="1">
    <w:name w:val="PreprocessorTok"/>
    <w:basedOn w:val="VerbatimChar"/>
    <w:rPr>
      <w:color w:val="bc7a00"/>
    </w:rPr>
  </w:style>
  <w:style w:type="character" w:styleId="AttributeTok" w:customStyle="1">
    <w:name w:val="AttributeTok"/>
    <w:basedOn w:val="VerbatimChar"/>
    <w:rPr>
      <w:color w:val="7d9029"/>
    </w:rPr>
  </w:style>
  <w:style w:type="character" w:styleId="RegionMarkerTok" w:customStyle="1">
    <w:name w:val="RegionMarkerTok"/>
    <w:basedOn w:val="VerbatimChar"/>
    <w:rPr/>
  </w:style>
  <w:style w:type="character" w:styleId="InformationTok" w:customStyle="1">
    <w:name w:val="InformationTok"/>
    <w:basedOn w:val="VerbatimChar"/>
    <w:rPr>
      <w:b w:val="1"/>
      <w:i w:val="1"/>
      <w:color w:val="60a0b0"/>
    </w:rPr>
  </w:style>
  <w:style w:type="character" w:styleId="WarningTok" w:customStyle="1">
    <w:name w:val="WarningTok"/>
    <w:basedOn w:val="VerbatimChar"/>
    <w:rPr>
      <w:b w:val="1"/>
      <w:i w:val="1"/>
      <w:color w:val="60a0b0"/>
    </w:rPr>
  </w:style>
  <w:style w:type="character" w:styleId="AlertTok" w:customStyle="1">
    <w:name w:val="AlertTok"/>
    <w:basedOn w:val="VerbatimChar"/>
    <w:rPr>
      <w:b w:val="1"/>
      <w:color w:val="ff0000"/>
    </w:rPr>
  </w:style>
  <w:style w:type="character" w:styleId="ErrorTok" w:customStyle="1">
    <w:name w:val="ErrorTok"/>
    <w:basedOn w:val="VerbatimChar"/>
    <w:rPr>
      <w:b w:val="1"/>
      <w:color w:val="ff0000"/>
    </w:rPr>
  </w:style>
  <w:style w:type="character" w:styleId="NormalTok" w:customStyle="1">
    <w:name w:val="NormalTok"/>
    <w:basedOn w:val="VerbatimChar"/>
    <w:rPr/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zhtqDna5DlANViTB5F/rp5WAiA==">CgMxLjAyD2lkLnQzcHh0OG1zZmQ4ZzIPaWQua3h3azFzcjRvMmx2Mg9pZC5oZHcwMW5pY2MxNG0yD2lkLmh6amp0Y2huODE2ZzIPaWQuemZsNnRyOWxuczVzMg9pZC51YndyZ3ZxbDU0M3QyD2lkLjhzOHpuaXR1bGptbjIPaWQuemRtZTk3M2prNHc1Mg9pZC52MGx0NHFyNmV6NXEyD2lkLnh6OHlsajdxazNheTIPaWQuM2F4cTk0Y2tlODVqMg9pZC5ob2c1ejhuYmF6c3o4AHIhMS11Q1U2TkNrVHRxR1NqdzdwcGI5YXVrc3FESVowMU5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2025-06-10T11:40:08Z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