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38175" cy="3619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42925" cy="43815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285875" cy="1295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FAST School of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National University of Computer and Emerging Sciences</w:t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Course: Software Engineering</w:t>
      </w:r>
    </w:p>
    <w:p w:rsidR="00000000" w:rsidDel="00000000" w:rsidP="00000000" w:rsidRDefault="00000000" w:rsidRPr="00000000" w14:paraId="00000009">
      <w:pPr>
        <w:spacing w:after="80" w:lineRule="auto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Project Title: Senti Mind — Mental Health Journaling &amp; Clinical NLP Analysis Platform</w:t>
      </w:r>
    </w:p>
    <w:p w:rsidR="00000000" w:rsidDel="00000000" w:rsidP="00000000" w:rsidRDefault="00000000" w:rsidRPr="00000000" w14:paraId="0000000B">
      <w:pPr>
        <w:spacing w:after="200" w:lineRule="auto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jc w:val="center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Members: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Abdullah Mushtaq ............ 23L-0892</w:t>
      </w:r>
    </w:p>
    <w:p w:rsidR="00000000" w:rsidDel="00000000" w:rsidP="00000000" w:rsidRDefault="00000000" w:rsidRPr="00000000" w14:paraId="0000000E">
      <w:pPr>
        <w:spacing w:after="200" w:lineRule="auto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Deliverable No: 2</w:t>
      </w:r>
    </w:p>
    <w:p w:rsidR="00000000" w:rsidDel="00000000" w:rsidP="00000000" w:rsidRDefault="00000000" w:rsidRPr="00000000" w14:paraId="00000010">
      <w:pPr>
        <w:spacing w:after="80" w:lineRule="auto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jc w:val="center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Date of Submission: April 11,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SentiMind is a full-stack mental health web application that combines personal journaling with a real-time, six-layer clinical NLP analysis pipeline. Users type their thoughts freely; within seconds, the system analyses emotional spectrum, clinical conditions, semantic context, and crisis risk — then delivers a compassionate AI-generated insight alongside evidence-based coping strategies.</w:t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The application is architected as a decoupled system: a React/Vite frontend styled with TailwindCSS (Sage colour palette, glassmorphism), a Python FastAPI backend hosting the full NLP pipeline, and an OpenRouter-connected LLM integration for the compassionate response layer. User authentication, data persistence, and longitudinal tracking are powered by Supabase (PostgreSQL with JWT auth).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The six pipeline layers are: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Layer 0 — Preprocessor: Noise cleaning and emoji-to-text translation before any model sees the input.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Layer 1 — Emotion Detection: DistilRoBERTa (Hugging Face) extracts intensities for 7 core emotions (joy, sadness, anger, fear, disgust, surprise, neutral).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Layer 2 — Clinical Classifier: LinearSVC (trained via GridSearchCV on Kaggle mental health data) categorises text into 7 states: Anxiety, Depression, Normal, Bipolar, Personality Disorder, Stress, Suicidal.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Layer 3 — Context Mapper (NER): spaCy Named Entity Recognition extracts subjects and semantic context clues.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Layer 4 — Risk Logic Engine: Weighted scoring of suicidal confidence, distress keywords, and fearful/sad emotion intensities to output Low / Medium / High / Critical risk tiers.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Layer 5 — Compassionate AI: LLM (via OpenRouter) injected with the clinical context to generate an empathetic insight and bulleted coping strategies.</w:t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Sprint 1 delivered the complete working pipeline, the full React frontend including the EmotionChart and InsightModal components, and cloud deployment on Vercel (frontend) and Render (backend).</w:t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Sprint 2 (Current Sprint) extends the platform with user authentication, data persistence, longitudinal mood tracking, clinical screening tools, and wellness utilities — transforming the analysis tool into a comprehensive mental health journaling platform.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ddj9q2h36yjk" w:id="0"/>
      <w:bookmarkEnd w:id="0"/>
      <w:r w:rsidDel="00000000" w:rsidR="00000000" w:rsidRPr="00000000">
        <w:rPr>
          <w:rtl w:val="0"/>
        </w:rPr>
        <w:t xml:space="preserve"> Sprint 2 New Features Overview</w:t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• User Authentication &amp; Authorization: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JWT-based authentication using Supabase Auth with protected routes and session management.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• Journal Entry Persistence: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All journal entries are automatically saved to Supabase PostgreSQL database with user association.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• History &amp; Retrieval: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Users can view, retrieve, and delete their past journal entries with full analysis history.</w:t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• Mood Heatmap: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30-day visual calendar heatmap showing emotional state patterns with color-coded clinical categories.</w:t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• Gratitude Vault: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Dedicated space for users to save and reflect on positive moments and gratitude entries.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• Clinical Screener (GAD-2/PHQ-2):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Standardized clinical assessment tools for anxiety and depression screening.</w:t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• Wellness Tools: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Crisis grounding utilities including Box Breathing and 5-4-3-2-1 sensory grounding techniques.</w:t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• Enhanced Crisis UI: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Improved crisis alert banners with direct links to wellness tools for high-risk situations.</w:t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• PDF Export: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Generate and download PDF reports of journal entries and analysis results.</w:t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2. User Stories: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9qeqxkkh1myi" w:id="1"/>
      <w:bookmarkEnd w:id="1"/>
      <w:r w:rsidDel="00000000" w:rsidR="00000000" w:rsidRPr="00000000">
        <w:rPr>
          <w:rtl w:val="0"/>
        </w:rPr>
        <w:t xml:space="preserve">US-02 | UI/UX Improvement</w:t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As a user, I want a premium, clinical-grade interface with intuitive navigation and soothing aesthetics, so that I feel secure and comfortable while tracking my mental health data.</w:t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Sub-Stories:</w:t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1.1: Implement a universal glassmorphic design system and cohesive modern color palette.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1.2: Replace generic system emojis with custom medical/health vector iconography across all modules.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1.3: Redesign the Dashboard, History, and Wellness Tools pages for a more engaging, trustworthy feel.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1.4: Add tactile micro-animations to interactive elements (buttons, cards, inputs) to enhance user responsiveness.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1.5: Optimize global layout components to ensure fluid mobile responsiveness and cross-device consistency.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Acceptance Criteria: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All core pages reflect the new glassmorphic visual style without breaking existing content or functionality.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Custom vector icons render successfully and accurately depict their related modules instead of default text emojis.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Hover interactions, clicks, and page transitions trigger smooth, standardized micro-animations.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The application layout adapts seamlessly and maintains visual excellence across varying mobile, tablet, and desktop viewports.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US-02 | Create Login/Register Module</w:t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Priority: Critical | Estimated Hours: 12</w:t>
      </w:r>
    </w:p>
    <w:p w:rsidR="00000000" w:rsidDel="00000000" w:rsidP="00000000" w:rsidRDefault="00000000" w:rsidRPr="00000000" w14:paraId="0000004F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As a user, I want to create an account and log in securely, so that my journal entries and mental health data remain private and accessible only to me.</w:t>
      </w:r>
    </w:p>
    <w:p w:rsidR="00000000" w:rsidDel="00000000" w:rsidP="00000000" w:rsidRDefault="00000000" w:rsidRPr="00000000" w14:paraId="00000050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Sub-Stories: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2.1: Implement Supabase Auth integration with JWT token management.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2.2: Create LoginPage with email/password authentication and form validation.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2.3: Create RegisterPage for new user account creation.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2.4: Implement ProtectedRoute component to restrict dashboard access to authenticated users.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2.5: Build AuthContext for global session state management across the application.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Acceptance Criteria: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Users can register with email and password.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Users can log in and receive a JWT session token.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Unauthenticated users are redirected to /login when accessing protected routes.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Authenticated users see their session persisted across page refreshes.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US-03 | Create HeatMap &amp; History Module</w:t>
      </w:r>
    </w:p>
    <w:p w:rsidR="00000000" w:rsidDel="00000000" w:rsidP="00000000" w:rsidRDefault="00000000" w:rsidRPr="00000000" w14:paraId="0000005C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Priority: High | Estimated Hours: 10</w:t>
      </w:r>
    </w:p>
    <w:p w:rsidR="00000000" w:rsidDel="00000000" w:rsidP="00000000" w:rsidRDefault="00000000" w:rsidRPr="00000000" w14:paraId="0000005D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As a user, I want my journal entries to be saved automatically after analysis, so that I can review my mental health journey and track patterns over time.</w:t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Sub-Stories: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3.1: Create journal.py API endpoints for CRUD operations (Create, Read, Delete).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3.2: Implement auth_middleware to validate JWT tokens on API requests.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3.3: Auto-save journal entries to Supabase after NLP analysis completes.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3.4: Build HistoryPage to list all previous entries with metadata (date, category, risk level).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3.5: Build MoodHeatmapPage with 30-day calendar grid visualization.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Acceptance Criteria: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Each analyzed entry is automatically persisted to the database with user_id association.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Users can view a chronological list of all their past entries.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Each history item displays the clinical category and risk level at a glance.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Users can delete entries permanently from their history.</w:t>
      </w:r>
    </w:p>
    <w:p w:rsidR="00000000" w:rsidDel="00000000" w:rsidP="00000000" w:rsidRDefault="00000000" w:rsidRPr="00000000" w14:paraId="00000069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US-04 | Gratitude Vault for Positive Reflection</w:t>
      </w:r>
    </w:p>
    <w:p w:rsidR="00000000" w:rsidDel="00000000" w:rsidP="00000000" w:rsidRDefault="00000000" w:rsidRPr="00000000" w14:paraId="0000006B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Priority: Medium | Estimated Hours: 8</w:t>
      </w:r>
    </w:p>
    <w:p w:rsidR="00000000" w:rsidDel="00000000" w:rsidP="00000000" w:rsidRDefault="00000000" w:rsidRPr="00000000" w14:paraId="0000006C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As a user, I want to save positive moments and entries marked as "Normal" mood to a dedicated Gratitude Jar, so that I can revisit uplifting memories during difficult times.</w:t>
      </w:r>
    </w:p>
    <w:p w:rsidR="00000000" w:rsidDel="00000000" w:rsidP="00000000" w:rsidRDefault="00000000" w:rsidRPr="00000000" w14:paraId="0000006D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Sub-Stories: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4.1: Add "Add to Jar" button for entries with Normal clinical category.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4.2: Create gratitude_snippets table in Supabase for isolated storage.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4.3: Build GratitudeJarPage with card-based layout of saved snippets.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4.4: Implement delete functionality for gratitude entries.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Acceptance Criteria: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Users can save any "Normal" categorized entry to the Gratitude Jar.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The Gratitude Vault displays entries in a visually distinct, positive-themed card layout.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Each gratitude entry shows the date it was saved.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Users can remove entries from the Gratitude Jar without affecting main history.</w:t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US-5 | Clinical Screener (GAD-2 &amp; PHQ-2)</w:t>
      </w:r>
    </w:p>
    <w:p w:rsidR="00000000" w:rsidDel="00000000" w:rsidP="00000000" w:rsidRDefault="00000000" w:rsidRPr="00000000" w14:paraId="00000078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Priority: High | Estimated Hours: 12</w:t>
      </w:r>
    </w:p>
    <w:p w:rsidR="00000000" w:rsidDel="00000000" w:rsidP="00000000" w:rsidRDefault="00000000" w:rsidRPr="00000000" w14:paraId="00000079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As a user, I want to complete standardized clinical assessments for anxiety and depression, so that I can receive objective screening scores to share with healthcare providers.</w:t>
      </w:r>
    </w:p>
    <w:p w:rsidR="00000000" w:rsidDel="00000000" w:rsidP="00000000" w:rsidRDefault="00000000" w:rsidRPr="00000000" w14:paraId="0000007A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Sub-Stories: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5.1: Research and implement GAD-2 (Generalized Anxiety Disorder) 2-question screener.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5.2: Research and implement PHQ-2 (Patient Health Questionnaire) 2-question screener.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5.3: Create screener.py API endpoint to calculate and interpret scores.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5.4: Build multi-step ScreenerPage with progress indicators (50%, 100%).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5.5: Display results with interpretation (e.g., "Further evaluation recommended" for scores ≥3).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Acceptance Criteria: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Users can complete both GAD-2 and PHQ-2 questionnaires in a guided flow.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Scores are calculated correctly (0-6 scale for each instrument).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Scores ≥3 trigger a clinical attention warning with recommendation to consult a provider.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Results are presented in a clean, medical-grade formatted display.</w:t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US-6 | Wellness Toolkit:</w:t>
      </w:r>
    </w:p>
    <w:p w:rsidR="00000000" w:rsidDel="00000000" w:rsidP="00000000" w:rsidRDefault="00000000" w:rsidRPr="00000000" w14:paraId="00000086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Priority: High | Estimated Hours: 8</w:t>
      </w:r>
    </w:p>
    <w:p w:rsidR="00000000" w:rsidDel="00000000" w:rsidP="00000000" w:rsidRDefault="00000000" w:rsidRPr="00000000" w14:paraId="00000087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As a user experiencing distress, I want access to immediate grounding techniques, so that I can self-regulate during moments of anxiety or crisis.</w:t>
      </w:r>
    </w:p>
    <w:p w:rsidR="00000000" w:rsidDel="00000000" w:rsidP="00000000" w:rsidRDefault="00000000" w:rsidRPr="00000000" w14:paraId="00000088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Sub-Stories: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6.1: Build WellnessToolsPage with guided Box Breathing exercise (4-4-4-4 rhythm).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6.2: Implement 5-4-3-2-1 sensory grounding technique guide.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6.3: Create CrisisAlertBanner with direct links to wellness tools when Critical risk detected.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Sub-Story 6.4: Add quick-access grounding links in the Journal page for high-risk entries.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Acceptance Criteria: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Box Breathing tool provides visual/textual guidance for 4-second inhale/hold/exhale/hold cycles.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5-4-3-2-1 tool guides users through sensory grounding (sight, touch, hearing, smell, taste).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Critical risk entries automatically display wellness tool links alongside crisis alerts.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All wellness tools are accessible without authentication barrier during active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7i0cb7vc8mci" w:id="2"/>
      <w:bookmarkEnd w:id="2"/>
      <w:r w:rsidDel="00000000" w:rsidR="00000000" w:rsidRPr="00000000">
        <w:rPr>
          <w:rtl w:val="0"/>
        </w:rPr>
        <w:t xml:space="preserve">4. Design:</w:t>
      </w:r>
    </w:p>
    <w:p w:rsidR="00000000" w:rsidDel="00000000" w:rsidP="00000000" w:rsidRDefault="00000000" w:rsidRPr="00000000" w14:paraId="00000093">
      <w:pPr>
        <w:pStyle w:val="Heading2"/>
        <w:keepNext w:val="1"/>
        <w:keepLines w:val="1"/>
        <w:spacing w:before="400" w:line="276" w:lineRule="auto"/>
        <w:rPr/>
      </w:pPr>
      <w:bookmarkStart w:colFirst="0" w:colLast="0" w:name="_kay88iqcjfzv" w:id="3"/>
      <w:bookmarkEnd w:id="3"/>
      <w:r w:rsidDel="00000000" w:rsidR="00000000" w:rsidRPr="00000000">
        <w:rPr>
          <w:rtl w:val="0"/>
        </w:rPr>
        <w:t xml:space="preserve">Architecture Diagram: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 used Hybrid Architecture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Server-Client Architecture: Multiple users connect to centralized FastAPI backend with stateless JWT authentication.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Microservices Pattern: Hugging Face emotion model and OpenRouter LLM are external service integrations.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Repository Pattern: Supabase PostgreSQL database with row-level security (RLS) for user data isolation.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3600" cy="3556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1"/>
        <w:keepLines w:val="1"/>
        <w:spacing w:before="400" w:line="276" w:lineRule="auto"/>
        <w:rPr>
          <w:rFonts w:ascii="Arial" w:cs="Arial" w:eastAsia="Arial" w:hAnsi="Arial"/>
          <w:b w:val="0"/>
          <w:bCs w:val="0"/>
          <w:sz w:val="40"/>
          <w:szCs w:val="40"/>
        </w:rPr>
      </w:pPr>
      <w:bookmarkStart w:colFirst="0" w:colLast="0" w:name="_54dg9fds8ak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1"/>
        <w:keepLines w:val="1"/>
        <w:spacing w:before="400" w:line="276" w:lineRule="auto"/>
        <w:rPr/>
      </w:pPr>
      <w:bookmarkStart w:colFirst="0" w:colLast="0" w:name="_dwhvphhnizfn" w:id="5"/>
      <w:bookmarkEnd w:id="5"/>
      <w:r w:rsidDel="00000000" w:rsidR="00000000" w:rsidRPr="00000000">
        <w:rPr>
          <w:rtl w:val="0"/>
        </w:rPr>
        <w:t xml:space="preserve">Component Diagram:</w:t>
      </w:r>
    </w:p>
    <w:p w:rsidR="00000000" w:rsidDel="00000000" w:rsidP="00000000" w:rsidRDefault="00000000" w:rsidRPr="00000000" w14:paraId="000000A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3600" cy="40513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1"/>
        <w:keepLines w:val="1"/>
        <w:spacing w:before="400" w:line="276" w:lineRule="auto"/>
        <w:rPr>
          <w:rFonts w:ascii="Arial" w:cs="Arial" w:eastAsia="Arial" w:hAnsi="Arial"/>
          <w:b w:val="0"/>
          <w:bCs w:val="0"/>
          <w:sz w:val="40"/>
          <w:szCs w:val="40"/>
        </w:rPr>
      </w:pPr>
      <w:bookmarkStart w:colFirst="0" w:colLast="0" w:name="_3u90o5mpurp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1"/>
        <w:keepLines w:val="1"/>
        <w:spacing w:before="400" w:line="276" w:lineRule="auto"/>
        <w:rPr/>
      </w:pPr>
      <w:bookmarkStart w:colFirst="0" w:colLast="0" w:name="_jbk27c377crc" w:id="7"/>
      <w:bookmarkEnd w:id="7"/>
      <w:r w:rsidDel="00000000" w:rsidR="00000000" w:rsidRPr="00000000">
        <w:rPr>
          <w:rtl w:val="0"/>
        </w:rPr>
        <w:t xml:space="preserve">DFD Diagram:</w:t>
      </w:r>
    </w:p>
    <w:p w:rsidR="00000000" w:rsidDel="00000000" w:rsidP="00000000" w:rsidRDefault="00000000" w:rsidRPr="00000000" w14:paraId="000000B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4138613" cy="6805718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6805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1"/>
        <w:keepLines w:val="1"/>
        <w:spacing w:before="400" w:line="276" w:lineRule="auto"/>
        <w:rPr/>
      </w:pPr>
      <w:bookmarkStart w:colFirst="0" w:colLast="0" w:name="_8iumf374rxn6" w:id="8"/>
      <w:bookmarkEnd w:id="8"/>
      <w:r w:rsidDel="00000000" w:rsidR="00000000" w:rsidRPr="00000000">
        <w:rPr>
          <w:rtl w:val="0"/>
        </w:rPr>
        <w:t xml:space="preserve">Activity Diagram:</w:t>
      </w:r>
    </w:p>
    <w:p w:rsidR="00000000" w:rsidDel="00000000" w:rsidP="00000000" w:rsidRDefault="00000000" w:rsidRPr="00000000" w14:paraId="000000C0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1"/>
        <w:keepLines w:val="1"/>
        <w:spacing w:before="400" w:line="276" w:lineRule="auto"/>
        <w:rPr>
          <w:rFonts w:ascii="Arial" w:cs="Arial" w:eastAsia="Arial" w:hAnsi="Arial"/>
          <w:b w:val="0"/>
          <w:bCs w:val="0"/>
          <w:sz w:val="22"/>
          <w:szCs w:val="22"/>
        </w:rPr>
      </w:pPr>
      <w:bookmarkStart w:colFirst="0" w:colLast="0" w:name="_zrpm28kwh8h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</w:rPr>
        <w:drawing>
          <wp:inline distB="114300" distT="114300" distL="114300" distR="114300">
            <wp:extent cx="3271838" cy="9081018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9081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1"/>
        <w:keepLines w:val="1"/>
        <w:spacing w:before="400" w:line="276" w:lineRule="auto"/>
        <w:rPr/>
      </w:pPr>
      <w:bookmarkStart w:colFirst="0" w:colLast="0" w:name="_zc4sdahydx5v" w:id="10"/>
      <w:bookmarkEnd w:id="10"/>
      <w:r w:rsidDel="00000000" w:rsidR="00000000" w:rsidRPr="00000000">
        <w:rPr>
          <w:rtl w:val="0"/>
        </w:rPr>
        <w:t xml:space="preserve">UseCase Diagram:</w:t>
      </w:r>
    </w:p>
    <w:p w:rsidR="00000000" w:rsidDel="00000000" w:rsidP="00000000" w:rsidRDefault="00000000" w:rsidRPr="00000000" w14:paraId="000000C3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3600" cy="41529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1"/>
        <w:keepLines w:val="1"/>
        <w:spacing w:before="400" w:line="276" w:lineRule="auto"/>
        <w:rPr/>
      </w:pPr>
      <w:bookmarkStart w:colFirst="0" w:colLast="0" w:name="_f5hubkvoidn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1"/>
        <w:keepLines w:val="1"/>
        <w:spacing w:before="400" w:line="276" w:lineRule="auto"/>
        <w:rPr/>
      </w:pPr>
      <w:bookmarkStart w:colFirst="0" w:colLast="0" w:name="_hjt0b9qj20t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1"/>
        <w:keepLines w:val="1"/>
        <w:spacing w:before="40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d69int9ezzrk" w:id="13"/>
      <w:bookmarkEnd w:id="13"/>
      <w:r w:rsidDel="00000000" w:rsidR="00000000" w:rsidRPr="00000000">
        <w:rPr>
          <w:rtl w:val="0"/>
        </w:rPr>
        <w:t xml:space="preserve">Sequence Diagram: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3600" cy="49784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1"/>
        <w:keepLines w:val="1"/>
        <w:spacing w:before="400" w:line="276" w:lineRule="auto"/>
        <w:rPr/>
      </w:pPr>
      <w:bookmarkStart w:colFirst="0" w:colLast="0" w:name="_2h4ttmvcihll" w:id="14"/>
      <w:bookmarkEnd w:id="14"/>
      <w:r w:rsidDel="00000000" w:rsidR="00000000" w:rsidRPr="00000000">
        <w:rPr>
          <w:rtl w:val="0"/>
        </w:rPr>
        <w:t xml:space="preserve">Class Diagram:</w:t>
      </w:r>
    </w:p>
    <w:p w:rsidR="00000000" w:rsidDel="00000000" w:rsidP="00000000" w:rsidRDefault="00000000" w:rsidRPr="00000000" w14:paraId="000000E0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3600" cy="37465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r w:rsidDel="00000000" w:rsidR="00000000" w:rsidRPr="00000000">
        <w:rPr>
          <w:rtl w:val="0"/>
        </w:rPr>
        <w:t xml:space="preserve">4. Scrum Board — Sprint 2</w:t>
      </w:r>
    </w:p>
    <w:p w:rsidR="00000000" w:rsidDel="00000000" w:rsidP="00000000" w:rsidRDefault="00000000" w:rsidRPr="00000000" w14:paraId="000000ED">
      <w:pPr>
        <w:spacing w:after="160" w:lineRule="auto"/>
        <w:rPr/>
      </w:pPr>
      <w:r w:rsidDel="00000000" w:rsidR="00000000" w:rsidRPr="00000000">
        <w:rPr>
          <w:rtl w:val="0"/>
        </w:rPr>
        <w:t xml:space="preserve">The table below represents the Trello Scrum Board state at the end of Sprint 2, organized into three columns: To Do, In Progress, Testing, Leftover and Done.</w:t>
      </w:r>
    </w:p>
    <w:p w:rsidR="00000000" w:rsidDel="00000000" w:rsidP="00000000" w:rsidRDefault="00000000" w:rsidRPr="00000000" w14:paraId="000000EE">
      <w:pPr>
        <w:spacing w:after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0" w:lineRule="auto"/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Snapshot 1 — Trello board showing the initial Sprint 2 backlog in the "To Do" column.</w:t>
      </w:r>
    </w:p>
    <w:p w:rsidR="00000000" w:rsidDel="00000000" w:rsidP="00000000" w:rsidRDefault="00000000" w:rsidRPr="00000000" w14:paraId="000000F0">
      <w:pPr>
        <w:spacing w:after="200" w:lineRule="auto"/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</w:rPr>
        <w:drawing>
          <wp:inline distB="114300" distT="114300" distL="114300" distR="114300">
            <wp:extent cx="5943600" cy="27305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00" w:lineRule="auto"/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Snapshot 2 — Trello board mid-sprint, with tasks moved to "In Progress" and "Done".</w:t>
      </w:r>
    </w:p>
    <w:p w:rsidR="00000000" w:rsidDel="00000000" w:rsidP="00000000" w:rsidRDefault="00000000" w:rsidRPr="00000000" w14:paraId="000000F3">
      <w:pPr>
        <w:spacing w:after="200" w:lineRule="auto"/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</w:rPr>
        <w:drawing>
          <wp:inline distB="114300" distT="114300" distL="114300" distR="114300">
            <wp:extent cx="5943600" cy="19685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Snapshot 3 — Trello board at end of Sprint 1 showing all completed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rPr/>
      </w:pPr>
      <w:r w:rsidDel="00000000" w:rsidR="00000000" w:rsidRPr="00000000">
        <w:rPr>
          <w:rtl w:val="0"/>
        </w:rPr>
        <w:t xml:space="preserve">7. Work Division</w:t>
      </w:r>
    </w:p>
    <w:p w:rsidR="00000000" w:rsidDel="00000000" w:rsidP="00000000" w:rsidRDefault="00000000" w:rsidRPr="00000000" w14:paraId="000000FA">
      <w:pPr>
        <w:spacing w:after="160" w:lineRule="auto"/>
        <w:rPr/>
      </w:pPr>
      <w:r w:rsidDel="00000000" w:rsidR="00000000" w:rsidRPr="00000000">
        <w:rPr>
          <w:rtl w:val="0"/>
        </w:rPr>
        <w:t xml:space="preserve">SentiMind is a solo final-year project. All tasks were designed, implemented, tested, and documented by Abdullah Mushtaq (23L-0892). The table below provides the full breakdown by subsystem for assessment transparency.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7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7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Improving 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Abdullah Mushtaq (23L-0892)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Login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Abdullah Mushtaq (23L-0892)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History and Heatmap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Abdullah Mushtaq (23L-0892)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Wellness Toolkit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Abdullah Mushtaq (23L-0892)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Clinic Screener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Abdullah Mushtaq (23L-0892)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Documentation &amp; Scrum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Abdullah Mushtaq (23L-0892)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— End of Deliverable 2 / Sprint 2 —</w:t>
      </w:r>
      <w:r w:rsidDel="00000000" w:rsidR="00000000" w:rsidRPr="00000000">
        <w:rPr>
          <w:rtl w:val="0"/>
        </w:rPr>
      </w:r>
    </w:p>
    <w:sectPr>
      <w:footerReference r:id="rId1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P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7" Type="http://schemas.openxmlformats.org/officeDocument/2006/relationships/image" Target="media/image7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2.png"/><Relationship Id="rId18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