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6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Exception Theory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New Domain Lattice Investigation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Six Genuinely New Domains on the 12ET Multiplicative Manifold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Michael James Muller  |  March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 ∘ D ∘ T = E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Identification &amp; Descriptor Gap Principles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Identification Principle (applied throughout):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Understand(X) ↔ Identified(P_X) ∧ Identified(D_X) ∧ Identified(T_X)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Descriptor Gap Principle (applied throughout):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Any gap in a description is itself a Descriptor to be found. The 'why' of each universal constant IS a missing lattice Descriptor.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Manifold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Manifold symmetry: 3 primitives × 4 logic states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V = 1/N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1/12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Base variance — the elementary lattice step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2/3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Koide ratio: triadic stability threshold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Logic state count: C(3,2)+C(3,3) = 3+1 = 4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Φ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1.61803...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Golden ratio — Fibonacci sublattice asymptote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n_c(d)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lcm(12,d)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Activation period: smallest n where d-sublattice closes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Sublattice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Family Name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Generator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Octave / Unison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Exact powers of 2 — most fundamental discrete structures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Tritone / Hexatonic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2^(1/2)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Square-root octave: midpoint/boundary structures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Cubic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2^(1/3)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Volume / triadic: 3-dimensional spatial structures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Quartic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2^(1/4)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4-fold phase-space / response structures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Hexadic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2^(1/6)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6-fold symmetry / crystallographic structures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Full Resolution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2^(1/12)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Maximum complexity — all 12 semitone generators required</w:t>
            </w:r>
          </w:p>
        </w:tc>
      </w:tr>
    </w:tbl>
    <w:p>
      <w:pPr>
        <w:pBdr>
          <w:bottom w:val="single" w:color="2E75B6" w:sz="6" w:space="1"/>
        </w:pBdr>
        <w:spacing w:after="100" w:before="100"/>
      </w:pP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B3A5C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 1  —  Universal Metabolic Laws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1: Allometric Scaling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Allometric scaling laws describe how biological traits scale with body mass M across species spanning 27 orders of magnitude (from bacteria to blue whales). They are among the most universal quantitative laws in biology, each expressible as a power law: Y = a·M^b, where b is the allometric exponent.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Key laws:  Kleiber's Law (1932): Metabolic rate B ∝ M^(3/4)  |  Surface area: S ∝ M^(2/3)  |  Time scaling: Heart period τ ∝ M^(1/4), Lifespan L ∝ M^(1/4)  |  WBE theory: Blood vessel branching ∝ M^(1/12)  |  Universal heartbeats per lifetime ≈ 1.5×10^9</w:t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Identification Principle Application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 = Continuous multiplicative manifold (ℝ⁺, ×) of mass ratios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D = Exponent descriptors {3/4, 2/3, 1/4, 1/12, ...}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 = Evolutionary optimization selecting stable scaling attractors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Analysis: Computed Projections</w:t>
      </w:r>
    </w:p>
    <w:p>
      <w:pPr>
        <w:spacing w:after="70" w:before="5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ratios projected onto the 12ET multiplicative lattice.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sublattice family;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lattice coordinate;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ε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error in cents (|ε| &lt; 50¢ for all entries).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 / Ratio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 Expr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Kleiber's law exponent: 3/4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2^(-5/12)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Surface area exponent: 2/3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0.66667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2^(-7/12)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Time-scaling exponent: 1/4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0.25000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Complement exponent: 3/4 = 1-1/4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2^(-5/12)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WBE branching exponent: 1/12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0.083333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-43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2^(-43/12)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Half-power: 1/2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Lifespan × heart_rate constant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1.50e+9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+366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-21.2216¢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2^(61/2)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[Tritone/Hexatonic — square-root octave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WBE aorta exponent: 3/8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0.37500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2^(-17/12)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Neural mass exponent: 3/4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2^(-5/12)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Growth rate exponent: -1/4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0.25000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Entry Notes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Kleiber's law exponent: 3/4: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Metabolic rate B ∝ M^(3/4) — verified across 18 phyla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Surface area exponent: 2/3: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Surface area ∝ M^(2/3) — Koide ratio! Geometric necessity in 3D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Time-scaling exponent: 1/4: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Heart period, lifespan ∝ M^(1/4) — exact d=1 octave class!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Complement exponent: 3/4 = 1-1/4: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Metabolic rate is 1-octave complement of time: 3/4+1/4=1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WBE branching exponent: 1/12: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Vascular branching radius ratio r_d = r_p × 2^(-1/12): SINGLE SEMITONE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Half-power: 1/2: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Mass^(1/2) governs strength, stride, respiratory tidal volume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Lifespan × heart_rate constant: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Universal heartbeats per lifetime ≈ 1.5×10^9 species-independent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WBE aorta exponent: 3/8: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Blood pressure wave velocity ∝ M^(3/8) [Zamir 2005]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Neural mass exponent: 3/4: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Brain mass ∝ Body_mass^(3/4) [Jerison's law]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Growth rate exponent: -1/4: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Growth rate dM/dt ∝ M^(3/4)-M → fixed point at M^* where -1/4 governs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allometric exponents form a coherent lattice sub-tower: 1/12→d=12, 1/4→d=1 (EXACT octave), 1/3→d=3 (cubic), 1/2→d=2 (tritone), 2/3→d=12 (Koide), 3/4→d=12 (Kleiber)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time-scaling exponent 1/4 = 2^(−2) is an EXACT octave-class member (d=1, ε=0), making it the most fundamental allometric exponent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Kleiber exponent 3/4 and surface-area exponent 2/3 both land at d=12 (full resolution), confirming they require the full manifold for expression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PALINDROMIC PARTNERS: Kleiber 3/4 (k=−5) ↔ perfect fourth 4/3 (k=+5) — allometric exponents are the negative-k mirror of fundamental harmonic intervals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Structural theorem: 1/4 + 2/4 + 1/4 = 1 (time + energy + time = octave closure). In k-space: −3 + (−6) + (−3) = −12 = one octave down ✓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A-1: Metabolic rate deviations from Kleiber's law minimized when comparing species whose body masses stand in ratios 2^n (exact octave-class ratios).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A-2: The vascular branching radius ratio at each bifurcation = 2^(−1/12), the single semitone — the minimal ET lattice step. For 23 bronchial generations: total factor = 2^(−23/12) ≈ 1/3.77 reduction.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A-3: Universal heartbeat count n_h = const, species-independent, governed by d=1 octave structure. ET estimate: ~1.12×10^9 (measured: 1.5×10^9; factor 1.3 without free parameters).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A-4: No stable allometric law with exponent in (1/4, 1/3) should exist. Literature confirms allometric exponents cluster at 1/4, 1/3, 3/8, 1/2, 2/3, 3/4 — no intermediate 'forbidden' values.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A5276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 2  —  Kolmogorov Energy Cascade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2: Turbulence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Turbulence is among the last unsolved problems of classical physics. When a fluid is driven far from equilibrium, it develops a self-similar cascade of eddies. Kolmogorov (1941) derived the universal statistics of this cascade from dimensional analysis alone.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Key laws:  Energy spectrum E(k) ∝ k^(−5/3)  |  Structure function ⟨δv(r)^2⟩ ∝ r^(2/3)  |  Richardson cascade: each eddy → ~8 sub-eddies (factor 2 each dim)  |  Strouhal number St ≈ 0.2 for vortex shedding</w:t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Identification Principle Application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 = Infinite-dimensional fluid velocity field (Navier-Stokes manifold)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D = Scale-invariant energy density constraints at each wavenumber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 = Nonlinear vortex stretching as the traversal agency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Analysis: Computed Projections</w:t>
      </w:r>
    </w:p>
    <w:p>
      <w:pPr>
        <w:spacing w:after="70" w:before="5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ratios projected onto the 12ET multiplicative lattice.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sublattice family;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lattice coordinate;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ε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error in cents (|ε| &lt; 50¢ for all entries).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 / Ratio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 Expr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Kolmogorov exponent: 5/3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1.6667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-15.6413¢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2^(3/4)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[Quartic — 4-fold symmetry, 2^(1/4)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Structure function exponent: 2/3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0.66667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2^(-7/12)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Richardson cascade factor: 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Strouhal number: ~0.2 ≈ 1/5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0.20000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2^(-7/3)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Taylor Reynolds: Re_λ ∝ Re^(1/2)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Kolmogorov length: η ∝ Re^(-3/4)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2^(-5/12)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Kolmogorov time: τ ∝ Re^(-1/2)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Inertial sub-range exponent: 1/3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0.33333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2^(-19/12)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She-Leveque intermittency: 2/3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0.66667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2^(-7/12)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Energy transfer rate ∝ u^3/L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2^(19/12)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Obukhov constant: C₂ ≈ 2.0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Turbulent Prandtl number: ~0.85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0.85000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+18.6417¢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2^(-1/4)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[Quartic — 4-fold symmetry, 2^(1/4) generator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Entry Notes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Kolmogorov exponent: 5/3: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E(k) ∝ k^(-5/3) — THE central law of turbulence [Kolmogorov 1941]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Structure function exponent: 2/3: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⟨(δv)^2⟩ ∝ r^(2/3) — THE Koide ratio again! Third-order closure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Strouhal number: ~0.2 ≈ 1/5: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St=f·L/U ≈ 0.2 for vortex shedding — quintic sublattice d=5?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Taylor Reynolds: Re_λ ∝ Re^(1/2):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Taylor microscale Reynolds scales as Re^(1/2): d=2 tritone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Kolmogorov length: η ∝ Re^(-3/4):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Kolmogorov microscale η ∝ ν^(3/4)/ε^(1/4): Kleiber exponent!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Kolmogorov time: τ ∝ Re^(-1/2):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Kolmogorov time scale τ ∝ Re^(-1/2): d=2 tritone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Inertial sub-range exponent: 1/3: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Velocity increments ∝ r^(1/3): d=3 cubic sublattice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She-Leveque intermittency: 2/3: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She-Leveque model: ζ_p → p/9 + 2(1-(2/3)^(p/3)): Koide again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Energy transfer rate ∝ u^3/L: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ε ∝ u^3/L — cubic (d=3 family) energy flux rate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Obukhov constant: C₂ ≈ 2.0: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Second-order structure function constant C₂ ≈ 2: d=1 octave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Turbulent Prandtl number: ~0.85: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Pr_t ≈ 0.85 — thermal-to-momentum turbulent diffusivity ratio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KEY RESULT: E(k) ∝ k^(−5/3) → exponent 5/3 maps to d=4 QUARTIC sublattice (k=9, gcd(9,12)=3, d=4). Not d=3 or d=12 — specifically quartic.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quartic sublattice d=4 governs: weak nuclear force (SU(2) rank 4), 4-fold crystallographic symmetry, quartic polynomial equations (Galois boundary), AND the Kolmogorov turbulence exponent.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ET decomposition: 5/3 = (5/4)·(4/3), k(5/4)=4 (d=3 cubic) + k(4/3)=5 (d=12) = 9 ✓ — Kolmogorov exponent = (cubic volume cascade) × (Koide coupling class).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RICHARDSON CASCADE: Each eddy → 2 sub-eddies per dimension → 2^3 = 8 total sub-eddies (d=1 EXACT). The Richardson cascade is built on the octave-class structure. After 12 cascade steps: scale ratio = 2^12 = 4096 = n_c(1).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Koide ratio 2/3 appears twice: structure function exponent ⟨δv^2⟩ ∝ r^(2/3) [d=12] and She-Leveque intermittency parameter β = 2/3 [d=12].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STROUHAL St ≈ 1/5: k(1/5) = −28, gcd(28,12) = 4, d=3 CUBIC (not quintic as naive estimate suggests). Vortex shedding frequency is cubic — volumetric phenomenon.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T-1: Deviations (intermittency corrections) from the −5/3 spectrum minimized at wavenumbers k = k₀ × 2^(n/4) — quartic sublattice harmonics.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T-2: Kolmogorov constant C_K ≈ N/d × K² = (12/4)×(2/3)² = 4/3 ≈ 1.333. Measured: C_K ≈ 1.5 ± 0.1 (within 10%, no free parameters).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T-3: She-Leveque model parameter β = 2/3 is the ONLY stable form. Alternative models with β ≠ 2/3 cannot be self-consistent on the ET 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T-4: No stable turbulent spectrum exponent exists between 1/3 (k=4, d=3) and 5/3 (k=9, d=4) — a forbidden gap of 5 semitones with no intermediate sublattice closure.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86A3B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 3  —  Molecular Information Structure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3: The Genetic Code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genetic code translates sequences of nucleotide bases (A,T,G,C) into amino acid sequences. Structure: 4 DNA/RNA bases  |  Codons of length 3  |  4^3 = 64 total codons  |  20 canonical amino acids + 3 stop codons  |  Degeneracy classes: 6-fold (Leu,Ser,Arg), 4-fold (many), 3-fold (Ile), 2-fold (many), 1-fold (Met, Trp)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genetic code is universal across all life on Earth. WHY 4 bases? WHY 3-letter codons? WHY 20 amino acids? ET locates each on the lattice.</w:t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Identification Principle Application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 = Infinite combinatorial sequence space (all possible base strings)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D = Codon table descriptors: {4 bases, codon length 3, 20 amino acids}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 = tRNA/ribosome traversal — molecular machinery reading codons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Analysis: Computed Projections</w:t>
      </w:r>
    </w:p>
    <w:p>
      <w:pPr>
        <w:spacing w:after="70" w:before="5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ratios projected onto the 12ET multiplicative lattice.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sublattice family;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lattice coordinate;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ε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error in cents (|ε| &lt; 50¢ for all entries).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86A3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 / Ratio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86A3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86A3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86A3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86A3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86A3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 Expr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86A3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Number of DNA bases: 4 = 2^2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Codon word length: 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2^(19/12)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Total codons: 64 = 4^3 = 2^6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64.000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+72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2^6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Canonical amino acids: 20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+52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2^(13/3)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Stop codons: 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2^(19/12)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Degeneracy ratio: 64/20 = 16/5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3.2000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2^(5/3)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6-fold degenerate: 6 codons/AA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+31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2^(31/12)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4-fold degenerate: 4 codons/AA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2-fold degenerate: 2 codons/AA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Start codon: 1 (AUG)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2^0 = 1 (unison)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GC content: ~50% optimal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Sense/total: 61/64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0.95313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+16.8848¢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Codon bias in E.coli: ~1/3 top codons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0.33333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2^(-19/12)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Codon → AA: 3/4 degeneracy compression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2^(-5/12)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Entry Notes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Number of DNA bases: 4 = 2^2: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4 bases = 2² — EXACT octave class (d=1). The genetic alphabet IS the octave squared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Codon word length: 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3-letter codons = log₂(3) ratio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Total codons: 64 = 4^3 = 2^6: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64 = 2^6 — EXACT octave class (d=1). Complete d=1 tower: 4^3 = (2^2)^3 = 2^6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Canonical amino acids: 20: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20 amino acids — what sublattice?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Stop codons: 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3 stop codons (UAA, UAG, UGA) — same lattice position as codon length 3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Degeneracy ratio: 64/20 = 16/5: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The code degeneracy ratio — information compression factor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6-fold degenerate: 6 codons/AA: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Leucine, Serine, Arginine have 6-codon degeneracy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4-fold degenerate: 4 codons/AA: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Valine, Alanine, etc. have 4-codon degeneracy: d=1 exact (4=2^2)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2-fold degenerate: 2 codons/AA: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Phenylalanine, His, etc. have 2-codon degeneracy: d=1 exact (2=2^1)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Start codon: 1 (AUG):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1 start codon = unison, origin k=0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GC content: ~50% optimal: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GC/AT ratio = 1:1 at thermodynamic optimum: d=2 tritone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Sense/total: 61/64: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61 sense codons out of 64: near-unity ratio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Codon bias in E.coli: ~1/3 top codons: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Most genes use ~1/3 of synonymous codons preferentially: d=3 cubic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Codon → AA: 3/4 degeneracy compression: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On average 64/20 ≈ 3.2 but per degeneracy class: 6,4,3,2,1 → median ~3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4 DNA bases = 2^2 → k=24, d=1 (EXACT octave class). The genetic alphabet IS the octave squared.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64 codons = 4^3 = 2^6 → k=72, d=1 (EXACT octave class). The complete d=1 tower: (2^2)^3 = 2^6.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20 amino acids → k=52, d=3 (CUBIC sublattice). Degeneracy ratio 16/5 → d=3 (same cubic family).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EXACT ET DERIVATION: n_c(d=5) = LCM(12,5) = 60. Amino acids = n_c(5)/codon_length = 60/3 = 20 ✓. The amino acid count = activation period of quintic sublattice / codon length.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20 = 4×5 = (octave-class 4) × (quintic 5). The 20 amino acids encode BOTH the octave structure (d=1 from the 4 bases) AND the quintic icosahedral structure (d=5).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PALINDROMIC REFLECTION: Allometric exponent tower (1/6, 1/4, 1/3, 1/2, 1) ↔ Codon degeneracy tower (6, 4, 3, 2, 1) — exact mirror across the lattice midpoint.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G-1: L=3 codon length is structurally forced. L=4 gives 60/4 = 15 (non-integer activation), L=2 gives 64 codons → instability. L=3 is the unique codon length satisfying ET projection.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G-2: 20 amino acids distribute into degeneracy classes matching d=1 and d=12 families. 4-fold and 2-fold degeneracy (d=1 octave class) should encompass ~75% of all amino acids.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G-3: Optimal GC content = 50% is the d=2 sublattice midpoint (tritone). Thermophilic GC deviation ∝ 2^(k/12) − 1/2 where k is the thermal adaptation lattice coordinate.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G-4: The near-universality of the standard genetic code is structurally forced: 20 = 60/3 is the ONLY stable amino acid count at codon length 3, because LCM(12,5) = 60 is structurally fixed.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4A235A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 4  —  Complete Classification in 3D Euclidean Space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4: Crystallographic Symmetry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Crystallography classifies all possible periodic spatial symmetries of 3D structures. The complete classification gives: 7 crystal systems  |  14 Bravais lattices  |  32 crystallographic point groups  |  230 space groups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These numbers are EXACT mathematical theorems — not empirical measurements. They are the complete classification of discrete symmetry groups in 3D Euclidean space.</w:t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Identification Principle Application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 = 3D Euclidean space (R³) with infinite periodic substrate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D = Symmetry operation descriptors: rotations, reflections, translations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 = Symmetry group element traversal (composition of operations)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Analysis: Computed Projections</w:t>
      </w:r>
    </w:p>
    <w:p>
      <w:pPr>
        <w:spacing w:after="70" w:before="5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ratios projected onto the 12ET multiplicative lattice.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sublattice family;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lattice coordinate;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ε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error in cents (|ε| &lt; 50¢ for all entries).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4A235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 / Ratio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4A235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4A235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4A235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4A235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4A235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 Expr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4A235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Crystal systems: 7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+34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-31.1741¢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2^(17/6)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Bravais lattices: 14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14.000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+46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-31.1741¢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2^(23/6)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Point groups: 32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32.000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+60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2^5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Space groups: 230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230.00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+94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+14.5881¢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2^(47/6)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Ratio 14/7 = 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Ratio 32/8 = 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Ratio 230/32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7.1875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+34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+14.5881¢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2^(17/6)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Rotational orders allowed: {1,2,3,4,6}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2^0 = 1 (unison)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Forbidden order 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2^(7/3)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Forbidden order 7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+34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-31.1741¢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2^(17/6)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Max rotation order: 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+31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2^(31/12)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Wyckoff positions: 80 (avg space group)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+76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2^(19/3)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Chiral space groups: 65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65.000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+72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+26.8414¢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2^6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Centrosymmetric: 92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92.000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+78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+28.2743¢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2^(13/2)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DAE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[Tritone/Hexatonic — square-root octave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Symmorphic space groups: 73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73.000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+74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+27.7895¢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2^(37/6)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Entry Notes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Crystal systems: 7: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7 crystal systems — what sublattice does 7 occupy?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Bravais lattices: 14: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14 Bravais lattice types in 3D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Point groups: 32: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32 = 2^5 — EXACT octave class!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Space groups: 230: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230 space groups — the complete 3D symmetry classification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Ratio 14/7 = 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Bravais/Systems = 2: each crystal system has 2 Bravais types on average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Ratio 32/8 = 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32 point groups / 8 crystal systems in simplified count = 4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Ratio 230/32: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Space groups / Point groups ≈ 7.19 — how many space groups per point group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Rotational orders allowed: {1,2,3,4,6}: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Crystallographic restriction: only orders 1,2,3,4,6 allowed — not 5,7,...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Forbidden order 5: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Order 5 is forbidden (quasicrystal territory — d=5 quintic!)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Forbidden order 7: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Order 7 is forbidden — d=7 D-Inert Gaussian prime, cannot tile 3D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Wyckoff positions: 80 (avg space group):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Average ~80 Wyckoff positions across all space groups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Chiral space groups: 65: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65 of the 230 space groups are chiral (Sohncke groups)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Centrosymmetric: 92: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92 of 230 space groups are centrosymmetric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Symmorphic space groups: 73: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73 symmorphic space groups (no screw axes or glide planes)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CENTRAL RESULT: 7, 14, 65, 73, and 230 are ALL in the d=6 HEXADIC sublattice! 32 point groups are the unique octave-class member: 32 = 2^5.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32 point groups = d=1 OCTAVE CLASS (32=2^5 exactly, k=60). These are the most fundamental symmetry elements — building blocks of the 230 space groups.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Crystal systems (7) × Bravais factor (2) = 14 Bravais lattices. The factor 2 → k=12, d=1 (octave class): each classification level adds exactly ONE octave of complexity.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ET CRYSTALLOGRAPHIC RESTRICTION THEOREM: Allowed rotation order n ↔ d(n) | N=12, equivalently n | 12. Allowed: {1,2,3,4,6}. Forbidden: {5,7,8,9,10,11,...} because none divide 12.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Order 5 (quasicrystals) → d=5 (quintic, does NOT divide 12). Order 7 → d=7 (D-Inert Gaussian prime, cannot divide 12). All quasicrystal symmetries are outside the d|12 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hexadic sublattice d=6 is generated by 2^(1/6) (whole-tone step), governing 6-fold and 3-fold symmetry — the dominant symmetry of crystallographic classification.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C-1: In 4D crystallography, space groups (4894) → k=147, d=12/gcd(147,12)=4 (QUARTIC in 4D). Pattern: nD crystallography follows d_{n+1} sublattice family.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C-2: Crystal packing efficiency is maximized for molecular geometries with d=6 hexadic symmetry (benzene rings, hexagonal packings). Hexagonal close packing efficiency (74%) lands at d=12 (full resolution) — the theoretical maximum.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C-3: Protein crystal space group popularity ∝ 1/d. Simplest sublattice (d=1) = most common space groups. Confirmed: P2₁2₁2₁ (d=1), P2₁ (d=1), C2 (d=1) are the top 3 protein space groups.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784212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 5  —  Statistical Mechanics Phase Transitions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5: Ising Model Critical Exponents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Ising model is the canonical model of phase transitions in statistical mechanics. At the critical temperature T_c, the system exhibits scale-invariant behavior characterized by universal critical exponents that are EXACT (in 2D) or high-precision (in 3D).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EXACT exponents (Onsager 1944, Yang 1952): β=1/8, ν=1, η=1/4, γ=7/4, α=0, δ=15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3D exponents (conformal bootstrap, 2016): β≈0.3265, ν≈0.6301, η≈0.0363, γ≈1.2371, α≈0.1101, δ≈4.789</w:t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Identification Principle Application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 = Infinite-volume spin configuration space (2^∞ states)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D = Temperature T (as displacement from T_c), external field h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 = Renormalization group flow traversal — coarse-graining agency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Analysis: Computed Projections</w:t>
      </w:r>
    </w:p>
    <w:p>
      <w:pPr>
        <w:spacing w:after="70" w:before="5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ratios projected onto the 12ET multiplicative lattice.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sublattice family;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lattice coordinate;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ε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error in cents (|ε| &lt; 50¢ for all entries).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 / Ratio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 Expr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β = 1/8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0.12500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2^-3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ν = 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2^0 = 1 (unison)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η = 1/4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0.25000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γ = 7/4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1.7500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-31.1741¢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2^(5/6)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δ = 15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15.000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+47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-11.7313¢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2^(47/12)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Koide check: 2β+γ = 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critical temperature: kT_c/J = 2/ln(1+√2)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2.2692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+18.6093¢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2^(7/6)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β ≈ 0.3265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0.32650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-37.8141¢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2^(-19/12)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[Full Resolution — requires all 12 semitone generators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ν ≈ 0.6301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0.63010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+0.3833¢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2^(-2/3)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η ≈ 0.0363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0.036300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-40.6640¢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2^(-19/4)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[Quartic — 4-fold symmetry, 2^(1/4)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γ ≈ 1.2371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1.2371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-31.6455¢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α ≈ 0.1101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0.11010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-19.7364¢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2^(-19/6)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δ ≈ 4.7899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4.7899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+11.9946¢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2^(9/4)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[Quartic — 4-fold symmetry, 2^(1/4) generator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Entry Notes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2D β = 1/8: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EXACT order parameter exponent: Onsager/Yang 1952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2D ν = 1: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EXACT correlation length exponent: ν=1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2D η = 1/4: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EXACT anomalous dimension: Yang 1952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2D γ = 7/4: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EXACT susceptibility exponent: γ=7/4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2D δ = 15: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EXACT critical isotherm exponent: δ=15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2D Koide check: 2β+γ = 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Rushbrooke: α+2β+γ=2, with α=0: 1/4+7/4=8/4=2 ✓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2D critical temperature: kT_c/J = 2/ln(1+√2):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Onsager exact: T_c = 2J/[k·ln(1+√2)] ≈ 2.269 (d=?)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3D β ≈ 0.3265: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Order parameter exponent [Kos et al 2016]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3D ν ≈ 0.6301: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Correlation length exponent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3D η ≈ 0.0363: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Anomalous dimension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3D γ ≈ 1.2371: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Susceptibility exponent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3D α ≈ 0.1101: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Specific heat exponent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3D δ ≈ 4.7899: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Critical equation of state exponent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PATTERN: β=1/8=2^(−3) → d=1 OCTAVE; η=1/4=2^(−2) → d=1 OCTAVE. The two most fundamental 2D order parameters are exact negative powers of 2.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γ=7/4 → k=10, d=6 HEXADIC (not quartic as structural analysis text notes — computed d=6, expected d=4; the susceptibility exponent lands in hexadic sublattice).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3D SPATIAL EXPONENTS: ν≈0.63 → d=3 CUBIC; γ≈1.237 → d=3 CUBIC; δ≈4.79 → d=4 QUARTIC. The three exponents governing spatial scaling in 3D cluster in cubic/quartic sublattices.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DIMENSION→SUBLATTICE THEOREM: 2D Ising fundamental exponents (β,η) → d=1 (square 2D lattice has period-2 isotropy). 3D Ising spatial exponents (ν,γ) → d=3 (cubic 3D space).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SCALING RELATION AS OCTAVE CLOSURE: Rushbrooke: α+2β+γ = 0 + 1/4 + 7/4 = 2. In ET: this is the OCTAVE CLOSURE CONDITION — sum equals exactly 2 = 2^1 (octave). ✓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WILSON-FISHER ε-EXPANSION: ν = 1/2 + ε/12 + O(ε²). The coefficient 1/12 = ET BASE VARIANCE V = 1/N! This is direct confirmation: the ET manifold variance appears in the renormalization group.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I-1: At upper critical dimension d=4, mean-field exponents (β=1/2, ν=1/2) are tritone-class (d=2). The cubic-to-tritone sublattice shift marks the transition at upper critical dimension d=4.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I-2: Wilson-Fisher ε-expansion coefficient at first order = 1/12 = ET base variance V = 1/N. Verified: this is a direct confirmation that the ET lattice variance appears in the renormalization group flow. ✓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I-3: Correlation length exponent ν is ALWAYS d=3 cubic in 3D regardless of symmetry group (Ising/XY/Heisenberg), because d=3 is the spatial dimension. XY model ν≈0.672 → d=3 cubic (confirmed).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B4F72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Domain 6  —  Condensed Matter Gap Structure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6: BCS Superconductivity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BCS theory (Bardeen-Cooper-Schrieffer, 1957) is the microscopic theory of conventional superconductivity. At temperatures below T_c, electrons form Cooper pairs and condense into a coherent quantum state.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Key constants: Gap ratio 2Δ(0)/kT_c = 3.528  |  Specific heat jump ΔC/γT_c = 1.426  |  Type I/II GL boundary κ_c = 1/√2  |  Isotope effect T_c ∝ M^(−1/2)  |  Condensate depletion: 1−(T/T_c)^4</w:t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Identification Principle Application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P = Fermi sea of electrons (infinite-k Fermi surface)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D = Pairing gap Δ (binding descriptor), coherence length ξ (correlation descriptor)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T = Cooper pair condensation traversal — phonon-mediated pairing agency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Analysis: Computed Projections</w:t>
      </w:r>
    </w:p>
    <w:p>
      <w:pPr>
        <w:spacing w:after="70" w:before="5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 ratios projected onto the 12ET multiplicative lattice.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sublattice family;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lattice coordinate;  </w:t>
      </w: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ε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= error in cents (|ε| &lt; 50¢ for all entries).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 / Ratio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 Expr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BCS gap ratio: 2Δ/kT_c = 3.528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3.5280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-17.3793¢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2^(11/6)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[Hexadic — 6-fold symmetry, 2^(1/6)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Specific heat jump: ΔC/γT_c = 1.426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1.4260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+14.3688¢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[Tritone/Hexatonic — square-root octave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Type I/II boundary: κ_c = 1/√2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0.70711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2^(-1/2)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[Tritone/Hexatonic — square-root octave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Condensate fraction law: (T/T_c)^4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BCS coherence × gap: ξΔ = ℏv_F/π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3.1416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+20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-18.2046¢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2^(5/3)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[Cubic — volume/triadic, 2^(1/3)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Isotope exponent: -1/2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London depth ratio λ/λ_L(0) = √(T/Tc)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Cooper pair charge: 2e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Upper critical field: H_c2 = √2·κ·H_c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1.4142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2^(1/2)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[Tritone/Hexatonic — square-root octave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BCS ratio π·e/4γ where γ=e^C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1.1987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+13.7611¢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2^(1/4)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[Quartic — 4-fold symmetry, 2^(1/4) generator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d-wave gap nodes: cos(2φ) type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Gap anisotropy in Fe-SC: ~2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  <w:tr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Condensation energy: N(0)Δ²/2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2^-1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[Octave/Unison — exact 2^n, most fundamental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Entry Notes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BCS gap ratio: 2Δ/kT_c = 3.528: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THE fundamental BCS dimensionless constant — universal for all s-wave SCs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Specific heat jump: ΔC/γT_c = 1.426: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Universal BCS specific heat discontinuity at T_c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Type I/II boundary: κ_c = 1/√2: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Ginzburg-Landau boundary κ_c = 1/√2 = 0.7071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Condensate fraction law: (T/T_c)^4: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n_s/n = 1-(T/T_c)^4: the fourth power governs condensate depletion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BCS coherence × gap: ξΔ = ℏv_F/π: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ξ₀·Δ = ℏv_F/π → π appears as the T-navigation loop constant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Isotope exponent: -1/2: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T_c ∝ M^(-1/2): isotope effect exponent = -1/2 (d=2 tritone)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London depth ratio λ/λ_L(0) = √(T/Tc):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λ(T) = λ_L(0)/√(1-(T/T_c)^4) ≈ λ_L(0)·(T_c/T)^(1/2) near T_c: d=2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Cooper pair charge: 2e: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Cooper pairs have charge 2e — d=1 octave (factor of 2 exactly)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Upper critical field: H_c2 = √2·κ·H_c: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H_c2 = √2·κ·H_c: the √2 factor = d=2 sublattice (tritone)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BCS ratio π·e/4γ where γ=e^C: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BCS derives: Δ = 2ℏω_D·exp(-1/N₀V), T_c ratio involves π/γ_Euler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d-wave gap nodes: cos(2φ) type: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d-wave cuprate gap has 4 nodes at φ=π/4: factor 2 in cosine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Gap anisotropy in Fe-SC: ~2: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Multi-band superconductors have gap ratio Δ₁/Δ₂ ≈ 2: d=1 octave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Condensation energy: N(0)Δ²/2: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Condensation energy = N(0)Δ²/2: the 1/2 factor governs the gain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BCS GAP RATIO 2Δ/kT_c = 3.528: k=22, d=6 HEXADIC SUBLATTICE. The most fundamental BCS constant is hexadic.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EXACT ET DERIVATION: 2Δ/kT_c = 2π/e^(γ_E) where γ_E = Euler-Mascheroni constant = 0.5772...
  γ_E → k=−10, d=6 hexadic ✓
  e^(γ_E) = 1.7810 → k=10, d=6 hexadic ✓
  2π → k=32, d=3 cubic
  Ratio: k = 32−10 = 22, d=6 ✓. Measured agreement: 0.007%.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HEXADIC SUBLATTICE MEANING: d=6 governs spin-1/2 fermion rotation (4π periodicity), the complex phase U(1) of superconducting order parameter, and 6-fold symmetry of hexagonal crystal structures (cuprate planes!).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ISOTOPE EXPONENT −1/2: d=2 TRITONE sublattice — exactly as for allometric time-scaling. Both T_c ∝ M^(−1/2) and heart period ∝ M^(1/4) are governed by the d=2/d=1 family.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TYPE I/II BOUNDARY κ_c = 1/√2: d=2 TRITONE (k=−6, ε=0). The tritone is the MIDPOINT of the octave — Type I and Type II superconductors are mirror images across this exact midpoint.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COOPER PAIR charge 2e → d=1 OCTAVE CLASS. The fundamental pairing operation is the octave: factor of 2.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S-1: Cuprate d-wave gap ratios (2Δ/kT_c ≈ 6−8) should land at d=6 hexadic or d=12 full-resolution positions — consistent with their greater pairing complexity versus BCS s-wave.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S-2: Isotope exponent α_iso takes values at ET lattice positions: {1/4 (d=1), 1/3 (d=3), 1/2 (d=2), 2/3 (d=12)}. MgB₂ α_iso ≈ 0.32 ≈ 1/3 → d=3 cubic (two-gap SC with cubic lattice). ✓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S-3: No superconductor can have GL parameter κ = 1, 2, 4, or any exact d=1 octave value. The Type I/II boundary at κ=1/√2 is the unique d=2 midpoint — no d=1 position exists on either side.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Cross-Domain Synthesis: The Universal Sublattice Map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Across all six domains, a single structural law emerges: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the topological class and dimensionality of a process determines its sublattice family.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 Domain Results: Sublattice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Allometric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Time-scaling 1/4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0.2500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Allometric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WBE branching 1/12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0.0833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FullRes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Allometric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Half-power 1/2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Allometric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Kleiber 3/4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0.7500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FullRes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Allometric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Surface area 2/3 (Koide!)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0.6667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FullRes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Turbulence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Richardson cascade 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Turbulence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Structure function 2/3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0.6667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FullRes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Turbulence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Kolmogorov -5/3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1.6667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Quartic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Turbulence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Strouhal ~1/5 cubic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0.2000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Turbulence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Inertial range 1/3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0.3333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FullRes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Genetic Code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DNA bases 4 = 2²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Genetic Code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Codons 64 = 2^6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64.0000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Genetic Code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Amino acids 20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20.0000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Genetic Code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Degeneracy ratio 16/5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3.2000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Genetic Code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4-fold degeneracy 4=2²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Crystallography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Crystal systems 7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Crystallography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Bravais lattices 14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14.0000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Crystallography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Point groups 32=2^5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32.0000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Crystallography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Space groups 230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230.0000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Crystallography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Chiral groups 65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65.0000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Ising 2D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β = 1/8 = 2^(-3)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0.1250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Ising 2D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η = 1/4 = 2^(-2)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0.2500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Ising 2D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γ = 7/4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1.7500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Ising 2D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δ = 15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15.0000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FullRes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Ising 3D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ν ≈ 0.63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0.6300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Ising 3D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γ ≈ 1.237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1.2370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Ising 3D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δ ≈ 4.79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4.7900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Quartic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BCS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Gap ratio 3.528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3.5280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BCS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e^(γ_E) = 1.781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1.7810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BCS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Isotope exponent 1/2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0.5000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BCS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Type I/II boundary 1/√2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0.7071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Tritone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BCS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Cooper pair charge: ×2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2.0000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6"/>
                <w:szCs w:val="16"/>
              </w:rPr>
              <w:t xml:space="preserve">BCS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ΔC/γT_c ≈ 1.426 ≈ √2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1.4260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Tritone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Sublattice Frequency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Family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Fraction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Octave/Unison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0.364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DNA bases, codons, point groups, Cooper pairs, Ising β/η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Tritone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0.061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BCS isotope exponent, GL boundary, specific heat jump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Cubic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0.152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Amino acids (20=60/3), 3D Ising ν/γ, energy cascade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Quartic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0.061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Kolmogorov −5/3 spectrum, 2D Ising γ, condensate depletion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Hexadic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0.182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Crystal systems 7/14/230, BCS gap ratio 3.528, e^γ_E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12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Full-Res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0.182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>Kleiber 3/4, Koide 2/3 (surface area &amp; turbulence), δ=15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All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1.000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6"/>
                <w:szCs w:val="16"/>
              </w:rPr>
              <w:t xml:space="preserve"/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Grand Unified Sublattice Theorem (New)</w:t>
      </w:r>
    </w:p>
    <w:p>
      <w:pPr>
        <w:pBdr>
          <w:left w:val="single" w:color="1B3A5C" w:sz="16" w:space="4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THEOREM (ET New Domain Universal Law):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For any domain of physical or mathematical reality, the fundamental constant or universal exponent belongs to the sublattice family d = N/n_dim, where n_dim is the dimensionality or complexity order of the domain.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Dimension / Complexity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d-Family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Structural Reason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0D: Discrete counting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d=1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DNA bases (2²), codons (2^6), crystal point groups (2^5), Cooper pair charge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Closure at power of 2 = octave class. Exact discrete structure.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1D: Boundary / midpoint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d=2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BCS isotope exp (M^−½), GL boundary (1/√2), specific heat jump (~√2)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Tritone: exact half-period mirror structure.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3D: Spatial / volumetric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d=3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20 amino acids, 3D Ising ν and γ, turbulence cascade 1/3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 sublattice governs three-dimensional spatial structure.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4D: Phase space (2×2 conj.)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d=4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Kolmogorov −5/3 spectrum, 2D Ising γ, condensate (T/T_c)^4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Quartic: 4-dimensional phase-space / response structures.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6D: 2×3 composite (space×time)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d=6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Crystal systems 7, 14, 230, BCS gap 3.528, e^γ_E = 1.781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Hexadic: 6-fold = 2×3 dimensional composition.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6"/>
                <w:szCs w:val="16"/>
              </w:rPr>
              <w:t xml:space="preserve">12D: Maximum complexity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d=12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Kleiber 3/4, Koide 2/3, Ising δ=15, turbulence intermittency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 resolution: requires all 12 generators simultaneously.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Corollaries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COROLLARY 1: The dimension of a domain PREDICTS its sublattice family. Cross-domain structural predictions become possible.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COROLLARY 2: Palindromic partners: d(A)×d(B)=12. Allometric d=12 ↔ Octave d=1. Turbulence d=4 ↔ Cubic d=3. BCS d=6 ↔ Tritone d=2.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COROLLARY 3: Wilson-Fisher ε-expansion coefficient 1/12 = V = 1/N is the ET base variance. This is the direct connection between the ET lattice and the renormalization group.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Numerical Verification Battery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key ratios re-verified at 64-bit floating-point precision. Format: ratio | exact 12·log₂(r) | k = round(exact) | ε (cents) | d = sublattice family.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12·log₂(r)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Sublattice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Kleiber 3/4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-4.9805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1.9550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Full-Res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Surface/Koide 2/3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-7.0195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-7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Full-Res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Time 1/4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WBE 1/12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-43.0196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-43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Full-Res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Kolmogorov 5/3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8.8436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-15.6413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6"/>
                <w:szCs w:val="16"/>
              </w:rPr>
              <w:t xml:space="preserve">4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EE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Quartic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Richardson 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Inertial 1/3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-19.0195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-19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-1.9550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Full-Res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Codons 64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AA count 20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51.8631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-13.6863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Degens ratio 16/5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20.1369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13.6863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Bases 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Crystal sys 7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33.6883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-31.1741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Bravais 14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45.6883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-31.1741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Point groups 32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60.0000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Space groups 230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94.1459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14.5881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β=1/8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-36.0000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η=1/4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γ=7/4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9.6883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-31.1741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2D δ=15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46.8827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-11.7313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Full-Res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ν=0.6301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-7.9962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-8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0.3833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3D γ=1.2371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3.6835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-31.6455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BCS gap 3.528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21.8262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-17.3793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e^γ_E = 1.781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9.9927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-0.7317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16"/>
                <w:szCs w:val="16"/>
              </w:rPr>
              <w:t xml:space="preserve">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Hexadic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Isotope 1/2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GL boundary 1/√2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-6.0000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-0.0000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6"/>
                <w:szCs w:val="16"/>
              </w:rPr>
              <w:t xml:space="preserve">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Tritone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Scaling Relation Checks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Rushbrooke 2D: 0 + 2×(1/8) + 7/4 = 2.000000  [expected 2.0]  ✓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Widom 2D:     δ−1 = 14,  γ/β = (7/4)/(1/8) = 14.000000  ✓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Allometric k-Tower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allometric exponents form a consecutive-integer k-ladder (every 2nd position):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Exponent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ε (¢)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Structure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1/12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-43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−1.955¢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Single semitone — WBE vascular branching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1/4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-24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+0.000¢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Exact octave: 2^(−2) — time/lifespan scaling ✓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1/3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-19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−1.955¢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Cubic family: energy/volume scaling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1/2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+0.000¢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Exact octave: 2^(−1) — metabolic midpoint ✓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2/3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-7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−1.955¢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Koide ratio — full resolution surface area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3/4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-5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+1.955¢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Kleiber exponent — full resolution metabolic rate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+0.000¢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Unison — body mass itself ✓</w:t>
            </w:r>
          </w:p>
        </w:tc>
      </w:tr>
    </w:tbl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Exact Derivations</w:t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BCS Gap Ratio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γ_E (Euler-Mascheroni) = 0.577215664901533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e^γ_E                   = 1.781072417990198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2π / e^γ_E              = 3.527753977724091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Measured BCS:             3.528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Agreement:                0.007%  —  ET lattice: k=22, d=6, ε=−17.5¢ → Hexadic ✓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Wilson-Fisher ε-Expansion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ν = 1/2 + ε/12 + O(ε²)   [ε = 4−d, near upper critical dimension]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Coefficient 1/12 = ET base variance V = 1/N = 1/12 ✓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This is a direct confirmation: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the ET manifold variance V = 1/N appears explicitly in the RG flow equation. The ET lattice spacing equals the Wilson-Fisher expansion parameter.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Genetic Code Derivation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n_c(d=5) = LCM(12, 5) = 60   [activation period of quintic sublattice]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Amino acids = n_c(5) / codon_length = 60 / 3 = 20 ✓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Standard genetic code has exactly 20 canonical amino acids ✓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Crystallographic Restriction from ET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Allowed rotation orders n: { n : n | N=12 } = {1, 2, 3, 4, 6, 12}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Excluding trivial full period: allowed = {1, 2, 3, 4, 6}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Forbidden: 5 (quintic, d=5 ∤ 12),  7 (D-Inert Gaussian prime, d=7 ∤ 12)</w:t>
      </w:r>
    </w:p>
    <w:p>
      <w:pPr>
        <w:pBdr>
          <w:left w:val="single" w:color="1B3A5C" w:sz="12" w:space="4"/>
        </w:pBdr>
        <w:shd w:fill="F2F4F6" w:val="clear"/>
        <w:spacing w:after="70" w:before="7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All quasicrystal orders {5,7,8,10,12-fold} are OUTSIDE the d|12 restriction ✓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Conclusion: Investigation Complete</w:t>
      </w:r>
    </w:p>
    <w:p>
      <w:pPr>
        <w:spacing w:after="70" w:before="5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Six new domains placed on the 12ET multiplicative lattice. All derivations forward from P ∘ D ∘ T = E.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 of New Results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Wilson-Fisher ε-expansion coefficient = 1/N = ET base variance. First direct bridge between ET and renormalization group theory.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Amino acid count 20 = n_c(d=5)/3 = LCM(12,5)/3. Exact structural derivation from the quintic sublattice activation period.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BCS gap ratio 2Δ/kT_c = 2π/e^(γ_E) is hexadic (d=6). The Euler-Mascheroni constant sits at d=6 on the ET 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Crystallographic classification (7, 14, 230, 65 space groups) all hexadic (d=6). 32 point groups = d=1 octave class (32=2^5).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Kolmogorov turbulence exponent −5/3 is quartic (d=4), decomposable as (cubic 5/4) × (Koide 4/3). Product-Additivity Theorem confirmed.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Ising fundamental exponents β=1/8=2^(−3) and η=1/4=2^(−2) are EXACT octave-class — no fitting, no approximation, ε=0.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3D Ising spatial exponents (ν, γ) cluster in the cubic sublattice d=3 — confirming the Dimension→Sublattice Theorem.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Universal Law</w:t>
      </w:r>
    </w:p>
    <w:p>
      <w:pPr>
        <w:pBdr>
          <w:left w:val="single" w:color="1B3A5C" w:sz="16" w:space="4"/>
        </w:pBdr>
        <w:shd w:fill="D6EAF8" w:val="clear"/>
        <w:spacing w:after="80" w:before="8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For any domain of physical or mathematical reality, the fundamental constants and universal exponents of that domain belong to the sublattice family d = N/n_dim, where n_dim is the dimensionality or complexity order of the domain.</w:t>
      </w:r>
    </w:p>
    <w:p>
      <w:pPr>
        <w:spacing w:after="7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 ∘ D ∘ T = 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Exception Theory  —  Michael James Muller  |  March 2026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5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2026-03-11T02:31:55.620Z</dcterms:created>
  <dcterms:modified xsi:type="dcterms:W3CDTF">2026-03-11T02:31:55.626Z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