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C759" w14:textId="272946DA" w:rsidR="00937235" w:rsidRDefault="008808F8" w:rsidP="008808F8">
      <w:pPr>
        <w:pStyle w:val="Heading4"/>
      </w:pPr>
      <w:r>
        <w:t>Security Policy Object</w:t>
      </w:r>
    </w:p>
    <w:p w14:paraId="2C7FC094" w14:textId="33F476EA" w:rsidR="003B29AF" w:rsidRDefault="00A5091F">
      <w:pPr>
        <w:jc w:val="both"/>
      </w:pPr>
      <w:r>
        <w:t xml:space="preserve">The </w:t>
      </w:r>
      <w:proofErr w:type="spellStart"/>
      <w:r>
        <w:t>SecurityPolicy</w:t>
      </w:r>
      <w:proofErr w:type="spellEnd"/>
      <w:r>
        <w:t xml:space="preserve"> object consists of </w:t>
      </w:r>
      <w:r w:rsidR="00432A0E">
        <w:t xml:space="preserve">a </w:t>
      </w:r>
      <w:r>
        <w:t>list of rules</w:t>
      </w:r>
      <w:r w:rsidR="00432A0E">
        <w:t>,</w:t>
      </w:r>
      <w:r>
        <w:t xml:space="preserve"> each of which has</w:t>
      </w:r>
      <w:r w:rsidR="00432A0E">
        <w:t>:</w:t>
      </w:r>
    </w:p>
    <w:p w14:paraId="2C7FC095" w14:textId="77777777" w:rsidR="003B29AF" w:rsidRDefault="003B29AF">
      <w:pPr>
        <w:jc w:val="both"/>
      </w:pPr>
    </w:p>
    <w:p w14:paraId="2C7FC096" w14:textId="77777777" w:rsidR="003B29AF" w:rsidRDefault="00A5091F">
      <w:pPr>
        <w:numPr>
          <w:ilvl w:val="0"/>
          <w:numId w:val="1"/>
        </w:numPr>
        <w:jc w:val="both"/>
      </w:pPr>
      <w:r>
        <w:t>UUID</w:t>
      </w:r>
    </w:p>
    <w:p w14:paraId="2C7FC097" w14:textId="77777777" w:rsidR="003B29AF" w:rsidRDefault="00A5091F">
      <w:pPr>
        <w:numPr>
          <w:ilvl w:val="0"/>
          <w:numId w:val="1"/>
        </w:numPr>
        <w:jc w:val="both"/>
      </w:pPr>
      <w:r>
        <w:t>IP protocol</w:t>
      </w:r>
    </w:p>
    <w:p w14:paraId="2C7FC098" w14:textId="77777777" w:rsidR="003B29AF" w:rsidRDefault="00A5091F">
      <w:pPr>
        <w:numPr>
          <w:ilvl w:val="0"/>
          <w:numId w:val="1"/>
        </w:numPr>
        <w:jc w:val="both"/>
      </w:pPr>
      <w:r>
        <w:t xml:space="preserve">One </w:t>
      </w:r>
      <w:proofErr w:type="spellStart"/>
      <w:r>
        <w:t>src</w:t>
      </w:r>
      <w:proofErr w:type="spellEnd"/>
      <w:r>
        <w:t xml:space="preserve"> IP address range or prefix</w:t>
      </w:r>
    </w:p>
    <w:p w14:paraId="2C7FC099" w14:textId="77777777" w:rsidR="003B29AF" w:rsidRDefault="00A5091F">
      <w:pPr>
        <w:numPr>
          <w:ilvl w:val="0"/>
          <w:numId w:val="1"/>
        </w:numPr>
        <w:jc w:val="both"/>
      </w:pPr>
      <w:r>
        <w:t xml:space="preserve">One </w:t>
      </w:r>
      <w:proofErr w:type="spellStart"/>
      <w:r>
        <w:t>dst</w:t>
      </w:r>
      <w:proofErr w:type="spellEnd"/>
      <w:r>
        <w:t xml:space="preserve"> IP address range or prefix</w:t>
      </w:r>
    </w:p>
    <w:p w14:paraId="2C7FC09A" w14:textId="77777777" w:rsidR="003B29AF" w:rsidRDefault="00A5091F">
      <w:pPr>
        <w:numPr>
          <w:ilvl w:val="0"/>
          <w:numId w:val="1"/>
        </w:numPr>
        <w:jc w:val="both"/>
      </w:pPr>
      <w:r>
        <w:t xml:space="preserve">One source </w:t>
      </w:r>
      <w:r>
        <w:rPr>
          <w:b/>
        </w:rPr>
        <w:t>port range</w:t>
      </w:r>
      <w:r>
        <w:t xml:space="preserve"> (or ICMP type/code)</w:t>
      </w:r>
    </w:p>
    <w:p w14:paraId="2C7FC09B" w14:textId="77777777" w:rsidR="003B29AF" w:rsidRDefault="00A5091F">
      <w:pPr>
        <w:numPr>
          <w:ilvl w:val="0"/>
          <w:numId w:val="1"/>
        </w:numPr>
        <w:jc w:val="both"/>
      </w:pPr>
      <w:r>
        <w:t xml:space="preserve">One destination </w:t>
      </w:r>
      <w:r>
        <w:rPr>
          <w:b/>
        </w:rPr>
        <w:t>port range</w:t>
      </w:r>
      <w:r>
        <w:t xml:space="preserve"> (or ICMP type/code)</w:t>
      </w:r>
    </w:p>
    <w:p w14:paraId="2C7FC09C" w14:textId="77777777" w:rsidR="003B29AF" w:rsidRDefault="003B29AF">
      <w:pPr>
        <w:jc w:val="both"/>
      </w:pPr>
    </w:p>
    <w:p w14:paraId="2C7FC09D" w14:textId="77777777" w:rsidR="003B29AF" w:rsidRDefault="00A5091F">
      <w:pPr>
        <w:jc w:val="both"/>
      </w:pPr>
      <w:r>
        <w:t xml:space="preserve">If the user facing rule has multiple IP prefixes and/or port ranges, the user facing policy will need to be expanded but the </w:t>
      </w:r>
      <w:r>
        <w:rPr>
          <w:b/>
        </w:rPr>
        <w:t xml:space="preserve">same </w:t>
      </w:r>
      <w:proofErr w:type="spellStart"/>
      <w:r>
        <w:rPr>
          <w:b/>
        </w:rPr>
        <w:t>uuid</w:t>
      </w:r>
      <w:proofErr w:type="spellEnd"/>
      <w:r>
        <w:rPr>
          <w:b/>
        </w:rPr>
        <w:t xml:space="preserve"> as the user facing rule can be re-used across the expanded rules</w:t>
      </w:r>
      <w:r>
        <w:t xml:space="preserve"> (as it is used for reporting which</w:t>
      </w:r>
      <w:r>
        <w:t xml:space="preserve"> user facing rule matched the packet).</w:t>
      </w:r>
    </w:p>
    <w:p w14:paraId="2C7FC09E" w14:textId="77777777" w:rsidR="003B29AF" w:rsidRDefault="003B29AF">
      <w:pPr>
        <w:jc w:val="both"/>
      </w:pPr>
    </w:p>
    <w:p w14:paraId="2C7FC09F" w14:textId="77777777" w:rsidR="003B29AF" w:rsidRDefault="00A5091F">
      <w:pPr>
        <w:jc w:val="both"/>
        <w:rPr>
          <w:b/>
        </w:rPr>
      </w:pPr>
      <w:r>
        <w:rPr>
          <w:b/>
        </w:rPr>
        <w:t>Example:</w:t>
      </w:r>
    </w:p>
    <w:p w14:paraId="2C7FC0A0" w14:textId="77777777" w:rsidR="003B29AF" w:rsidRDefault="003B29AF">
      <w:pPr>
        <w:jc w:val="both"/>
      </w:pPr>
    </w:p>
    <w:p w14:paraId="2C7FC0A1" w14:textId="3351AC10" w:rsidR="003B29AF" w:rsidRDefault="00A5091F">
      <w:pPr>
        <w:jc w:val="both"/>
      </w:pPr>
      <w:r>
        <w:t xml:space="preserve">User facing rule (rules are shown in json format for ease of understanding, </w:t>
      </w:r>
      <w:r w:rsidR="00DA7C28">
        <w:t xml:space="preserve">the lines below do not </w:t>
      </w:r>
      <w:r>
        <w:t xml:space="preserve">reflect exact </w:t>
      </w:r>
      <w:proofErr w:type="spellStart"/>
      <w:r>
        <w:t>protobuf</w:t>
      </w:r>
      <w:proofErr w:type="spellEnd"/>
      <w:r>
        <w:t xml:space="preserve"> format):</w:t>
      </w:r>
    </w:p>
    <w:p w14:paraId="2C7FC0A2" w14:textId="77777777" w:rsidR="003B29AF" w:rsidRDefault="003B29AF">
      <w:pPr>
        <w:jc w:val="both"/>
      </w:pPr>
    </w:p>
    <w:p w14:paraId="2C7FC0A3" w14:textId="77777777" w:rsidR="003B29AF" w:rsidRDefault="00A5091F">
      <w:pPr>
        <w:jc w:val="both"/>
      </w:pPr>
      <w:r>
        <w:t>R1: {</w:t>
      </w:r>
    </w:p>
    <w:p w14:paraId="2C7FC0A4" w14:textId="77777777" w:rsidR="003B29AF" w:rsidRDefault="00A5091F">
      <w:pPr>
        <w:jc w:val="both"/>
      </w:pPr>
      <w:r>
        <w:t xml:space="preserve">        “</w:t>
      </w:r>
      <w:proofErr w:type="spellStart"/>
      <w:r>
        <w:t>uuid</w:t>
      </w:r>
      <w:proofErr w:type="spellEnd"/>
      <w:proofErr w:type="gramStart"/>
      <w:r>
        <w:t>” :</w:t>
      </w:r>
      <w:proofErr w:type="gramEnd"/>
      <w:r>
        <w:t xml:space="preserve"> “uuid1”,</w:t>
      </w:r>
    </w:p>
    <w:p w14:paraId="2C7FC0A5" w14:textId="77777777" w:rsidR="003B29AF" w:rsidRDefault="00A5091F">
      <w:pPr>
        <w:jc w:val="both"/>
      </w:pPr>
      <w:r>
        <w:t xml:space="preserve">        “</w:t>
      </w:r>
      <w:proofErr w:type="spellStart"/>
      <w:r>
        <w:t>ProtoNum</w:t>
      </w:r>
      <w:proofErr w:type="spellEnd"/>
      <w:proofErr w:type="gramStart"/>
      <w:r>
        <w:t>” :</w:t>
      </w:r>
      <w:proofErr w:type="gramEnd"/>
      <w:r>
        <w:t xml:space="preserve"> “6”,</w:t>
      </w:r>
    </w:p>
    <w:p w14:paraId="2C7FC0A6" w14:textId="77777777" w:rsidR="003B29AF" w:rsidRDefault="00A5091F">
      <w:pPr>
        <w:jc w:val="both"/>
      </w:pPr>
      <w:r>
        <w:t xml:space="preserve">        “</w:t>
      </w:r>
      <w:proofErr w:type="spellStart"/>
      <w:r>
        <w:t>SrcPrefix</w:t>
      </w:r>
      <w:proofErr w:type="spellEnd"/>
      <w:r>
        <w:t>”: “1.1.1.0/2</w:t>
      </w:r>
      <w:r>
        <w:t>4, 2.2.2.0/24”,</w:t>
      </w:r>
    </w:p>
    <w:p w14:paraId="2C7FC0A7" w14:textId="77777777" w:rsidR="003B29AF" w:rsidRDefault="00A5091F">
      <w:pPr>
        <w:jc w:val="both"/>
      </w:pPr>
      <w:r>
        <w:t xml:space="preserve">        “</w:t>
      </w:r>
      <w:proofErr w:type="spellStart"/>
      <w:r>
        <w:t>DstPrefix</w:t>
      </w:r>
      <w:proofErr w:type="spellEnd"/>
      <w:r>
        <w:t>”: “3.3.3.0/24, 4.4.4.0/24”,</w:t>
      </w:r>
    </w:p>
    <w:p w14:paraId="2C7FC0A8" w14:textId="77777777" w:rsidR="003B29AF" w:rsidRDefault="00A5091F">
      <w:pPr>
        <w:jc w:val="both"/>
      </w:pPr>
      <w:r>
        <w:t xml:space="preserve">        “</w:t>
      </w:r>
      <w:proofErr w:type="spellStart"/>
      <w:r>
        <w:t>SrcPortRange</w:t>
      </w:r>
      <w:proofErr w:type="spellEnd"/>
      <w:r>
        <w:t>”: “8000-9000, 10000-11000”,</w:t>
      </w:r>
    </w:p>
    <w:p w14:paraId="2C7FC0A9" w14:textId="77777777" w:rsidR="003B29AF" w:rsidRDefault="00A5091F">
      <w:pPr>
        <w:jc w:val="both"/>
      </w:pPr>
      <w:r>
        <w:t xml:space="preserve">        “</w:t>
      </w:r>
      <w:proofErr w:type="spellStart"/>
      <w:r>
        <w:t>DstPortRange</w:t>
      </w:r>
      <w:proofErr w:type="spellEnd"/>
      <w:r>
        <w:t>”: “8080, 20000-25000”,</w:t>
      </w:r>
    </w:p>
    <w:p w14:paraId="2C7FC0AA" w14:textId="77777777" w:rsidR="003B29AF" w:rsidRDefault="00A5091F">
      <w:pPr>
        <w:jc w:val="both"/>
      </w:pPr>
      <w:r>
        <w:t xml:space="preserve">     }</w:t>
      </w:r>
    </w:p>
    <w:p w14:paraId="2C7FC0AB" w14:textId="77777777" w:rsidR="003B29AF" w:rsidRDefault="003B29AF">
      <w:pPr>
        <w:jc w:val="both"/>
      </w:pPr>
    </w:p>
    <w:p w14:paraId="2C7FC0AC" w14:textId="77777777" w:rsidR="003B29AF" w:rsidRDefault="00A5091F">
      <w:pPr>
        <w:jc w:val="both"/>
      </w:pPr>
      <w:r>
        <w:t xml:space="preserve">Application agent is expected to expand the rule as follows and send to </w:t>
      </w:r>
      <w:proofErr w:type="spellStart"/>
      <w:r>
        <w:t>pdsagent</w:t>
      </w:r>
      <w:proofErr w:type="spellEnd"/>
      <w:r>
        <w:t>:</w:t>
      </w:r>
    </w:p>
    <w:p w14:paraId="2C7FC0AD" w14:textId="77777777" w:rsidR="003B29AF" w:rsidRDefault="003B29AF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885"/>
        <w:gridCol w:w="1545"/>
        <w:gridCol w:w="1710"/>
        <w:gridCol w:w="1800"/>
        <w:gridCol w:w="1710"/>
      </w:tblGrid>
      <w:tr w:rsidR="003B29AF" w14:paraId="2C7FC0B4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AE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UUID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AF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Proto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B0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SrcPrefix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B1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DstPrefix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B2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SrcPortRange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B3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DstPortRange</w:t>
            </w:r>
            <w:proofErr w:type="spellEnd"/>
          </w:p>
        </w:tc>
      </w:tr>
      <w:tr w:rsidR="003B29AF" w14:paraId="2C7FC0BB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B5" w14:textId="77777777" w:rsidR="003B29AF" w:rsidRDefault="00A5091F">
            <w:pPr>
              <w:jc w:val="both"/>
            </w:pPr>
            <w:r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B6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B7" w14:textId="77777777" w:rsidR="003B29AF" w:rsidRDefault="00A5091F">
            <w:pPr>
              <w:jc w:val="both"/>
            </w:pPr>
            <w:r>
              <w:t>1.1.1.0/24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B8" w14:textId="77777777" w:rsidR="003B29AF" w:rsidRDefault="00A5091F">
            <w:pPr>
              <w:jc w:val="both"/>
            </w:pPr>
            <w:r>
              <w:t>3.3.3.0/24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B9" w14:textId="77777777" w:rsidR="003B29AF" w:rsidRDefault="00A5091F">
            <w:pPr>
              <w:jc w:val="both"/>
            </w:pPr>
            <w:r>
              <w:t>8000-9000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BA" w14:textId="77777777" w:rsidR="003B29AF" w:rsidRDefault="00A5091F">
            <w:pPr>
              <w:jc w:val="both"/>
            </w:pPr>
            <w:r>
              <w:t>8080</w:t>
            </w:r>
          </w:p>
        </w:tc>
      </w:tr>
      <w:tr w:rsidR="003B29AF" w14:paraId="2C7FC0C2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BC" w14:textId="77777777" w:rsidR="003B29AF" w:rsidRDefault="00A5091F">
            <w:pPr>
              <w:jc w:val="both"/>
            </w:pPr>
            <w:r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BD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BE" w14:textId="77777777" w:rsidR="003B29AF" w:rsidRDefault="00A5091F">
            <w:pPr>
              <w:jc w:val="both"/>
            </w:pPr>
            <w:r>
              <w:t>1.1.1.0/24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BF" w14:textId="77777777" w:rsidR="003B29AF" w:rsidRDefault="00A5091F">
            <w:pPr>
              <w:jc w:val="both"/>
            </w:pPr>
            <w:r>
              <w:t>3.3.3.0/24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C0" w14:textId="77777777" w:rsidR="003B29AF" w:rsidRDefault="00A5091F">
            <w:pPr>
              <w:jc w:val="both"/>
            </w:pPr>
            <w:r>
              <w:t>8000-9000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C1" w14:textId="77777777" w:rsidR="003B29AF" w:rsidRDefault="00A5091F">
            <w:pPr>
              <w:jc w:val="both"/>
            </w:pPr>
            <w:r>
              <w:t>20000-25000</w:t>
            </w:r>
          </w:p>
        </w:tc>
      </w:tr>
      <w:tr w:rsidR="003B29AF" w14:paraId="2C7FC0C9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C3" w14:textId="77777777" w:rsidR="003B29AF" w:rsidRDefault="00A5091F">
            <w:pPr>
              <w:jc w:val="both"/>
            </w:pPr>
            <w:r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C4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C5" w14:textId="77777777" w:rsidR="003B29AF" w:rsidRDefault="00A5091F">
            <w:pPr>
              <w:jc w:val="both"/>
            </w:pPr>
            <w:r>
              <w:t>1.1.1.0/24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C6" w14:textId="77777777" w:rsidR="003B29AF" w:rsidRDefault="00A5091F">
            <w:pPr>
              <w:jc w:val="both"/>
            </w:pPr>
            <w:r>
              <w:t>3.3.3.0/24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C7" w14:textId="77777777" w:rsidR="003B29AF" w:rsidRDefault="00A5091F">
            <w:pPr>
              <w:jc w:val="both"/>
            </w:pPr>
            <w:r>
              <w:t>10000-11000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C8" w14:textId="77777777" w:rsidR="003B29AF" w:rsidRDefault="00A5091F">
            <w:pPr>
              <w:jc w:val="both"/>
            </w:pPr>
            <w:r>
              <w:t>8080</w:t>
            </w:r>
          </w:p>
        </w:tc>
      </w:tr>
      <w:tr w:rsidR="003B29AF" w14:paraId="2C7FC0D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CA" w14:textId="77777777" w:rsidR="003B29AF" w:rsidRDefault="00A5091F">
            <w:pPr>
              <w:jc w:val="both"/>
            </w:pPr>
            <w:r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CB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CC" w14:textId="77777777" w:rsidR="003B29AF" w:rsidRDefault="00A5091F">
            <w:pPr>
              <w:jc w:val="both"/>
            </w:pPr>
            <w:r>
              <w:t>1.1.1.0/24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CD" w14:textId="77777777" w:rsidR="003B29AF" w:rsidRDefault="00A5091F">
            <w:pPr>
              <w:jc w:val="both"/>
            </w:pPr>
            <w:r>
              <w:t>3.3.3.0/24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CE" w14:textId="77777777" w:rsidR="003B29AF" w:rsidRDefault="00A5091F">
            <w:pPr>
              <w:jc w:val="both"/>
            </w:pPr>
            <w:r>
              <w:t>10000-11000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CF" w14:textId="77777777" w:rsidR="003B29AF" w:rsidRDefault="00A5091F">
            <w:pPr>
              <w:jc w:val="both"/>
            </w:pPr>
            <w:r>
              <w:t>20000-25000</w:t>
            </w:r>
          </w:p>
        </w:tc>
      </w:tr>
      <w:tr w:rsidR="003B29AF" w14:paraId="2C7FC0D7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D1" w14:textId="77777777" w:rsidR="003B29AF" w:rsidRDefault="00A5091F">
            <w:pPr>
              <w:jc w:val="both"/>
            </w:pPr>
            <w:r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D2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D3" w14:textId="77777777" w:rsidR="003B29AF" w:rsidRDefault="00A5091F">
            <w:pPr>
              <w:jc w:val="both"/>
            </w:pPr>
            <w:r>
              <w:t>1.1.1.0/24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D4" w14:textId="77777777" w:rsidR="003B29AF" w:rsidRDefault="00A5091F">
            <w:pPr>
              <w:jc w:val="both"/>
            </w:pPr>
            <w:r>
              <w:t>4.4.4.0/24”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D5" w14:textId="77777777" w:rsidR="003B29AF" w:rsidRDefault="00A5091F">
            <w:pPr>
              <w:jc w:val="both"/>
            </w:pPr>
            <w:r>
              <w:t>8000-9000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D6" w14:textId="77777777" w:rsidR="003B29AF" w:rsidRDefault="00A5091F">
            <w:pPr>
              <w:jc w:val="both"/>
            </w:pPr>
            <w:r>
              <w:t>8080</w:t>
            </w:r>
          </w:p>
        </w:tc>
      </w:tr>
      <w:tr w:rsidR="003B29AF" w14:paraId="2C7FC0DE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D8" w14:textId="77777777" w:rsidR="003B29AF" w:rsidRDefault="00A5091F">
            <w:pPr>
              <w:jc w:val="both"/>
            </w:pPr>
            <w:r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D9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DA" w14:textId="77777777" w:rsidR="003B29AF" w:rsidRDefault="00A5091F">
            <w:pPr>
              <w:jc w:val="both"/>
            </w:pPr>
            <w:r>
              <w:t>1.1.1.0/24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DB" w14:textId="77777777" w:rsidR="003B29AF" w:rsidRDefault="00A5091F">
            <w:pPr>
              <w:jc w:val="both"/>
            </w:pPr>
            <w:r>
              <w:t>4.4.4.0/24”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DC" w14:textId="77777777" w:rsidR="003B29AF" w:rsidRDefault="00A5091F">
            <w:pPr>
              <w:jc w:val="both"/>
            </w:pPr>
            <w:r>
              <w:t>8000-9000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DD" w14:textId="77777777" w:rsidR="003B29AF" w:rsidRDefault="00A5091F">
            <w:pPr>
              <w:jc w:val="both"/>
            </w:pPr>
            <w:r>
              <w:t>20000-25000</w:t>
            </w:r>
          </w:p>
        </w:tc>
      </w:tr>
      <w:tr w:rsidR="003B29AF" w14:paraId="2C7FC0E5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DF" w14:textId="77777777" w:rsidR="003B29AF" w:rsidRDefault="00A5091F">
            <w:pPr>
              <w:jc w:val="both"/>
            </w:pPr>
            <w:r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E0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E1" w14:textId="77777777" w:rsidR="003B29AF" w:rsidRDefault="00A5091F">
            <w:pPr>
              <w:jc w:val="both"/>
            </w:pPr>
            <w:r>
              <w:t>1.1.1.0/24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E2" w14:textId="77777777" w:rsidR="003B29AF" w:rsidRDefault="00A5091F">
            <w:pPr>
              <w:jc w:val="both"/>
            </w:pPr>
            <w:r>
              <w:t>4.4.4.0/24”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E3" w14:textId="77777777" w:rsidR="003B29AF" w:rsidRDefault="00A5091F">
            <w:pPr>
              <w:jc w:val="both"/>
            </w:pPr>
            <w:r>
              <w:t>10000-11000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E4" w14:textId="77777777" w:rsidR="003B29AF" w:rsidRDefault="00A5091F">
            <w:pPr>
              <w:jc w:val="both"/>
            </w:pPr>
            <w:r>
              <w:t>8080</w:t>
            </w:r>
          </w:p>
        </w:tc>
      </w:tr>
      <w:tr w:rsidR="003B29AF" w14:paraId="2C7FC0EC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E6" w14:textId="77777777" w:rsidR="003B29AF" w:rsidRDefault="00A5091F">
            <w:pPr>
              <w:jc w:val="both"/>
            </w:pPr>
            <w:r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E7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E8" w14:textId="77777777" w:rsidR="003B29AF" w:rsidRDefault="00A5091F">
            <w:pPr>
              <w:jc w:val="both"/>
            </w:pPr>
            <w:r>
              <w:t>1.1.1.0/24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E9" w14:textId="77777777" w:rsidR="003B29AF" w:rsidRDefault="00A5091F">
            <w:pPr>
              <w:jc w:val="both"/>
            </w:pPr>
            <w:r>
              <w:t>4.4.4.0/24”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EA" w14:textId="77777777" w:rsidR="003B29AF" w:rsidRDefault="00A5091F">
            <w:pPr>
              <w:jc w:val="both"/>
            </w:pPr>
            <w:r>
              <w:t>10000-11000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EB" w14:textId="77777777" w:rsidR="003B29AF" w:rsidRDefault="00A5091F">
            <w:pPr>
              <w:jc w:val="both"/>
            </w:pPr>
            <w:r>
              <w:t>20000-25000</w:t>
            </w:r>
          </w:p>
        </w:tc>
      </w:tr>
      <w:tr w:rsidR="003B29AF" w14:paraId="2C7FC0F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ED" w14:textId="77777777" w:rsidR="003B29AF" w:rsidRDefault="00A5091F">
            <w:pPr>
              <w:jc w:val="both"/>
            </w:pPr>
            <w:r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EE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EF" w14:textId="77777777" w:rsidR="003B29AF" w:rsidRDefault="00A5091F">
            <w:pPr>
              <w:jc w:val="both"/>
            </w:pPr>
            <w:r>
              <w:t>2.2.2.0/24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F0" w14:textId="77777777" w:rsidR="003B29AF" w:rsidRDefault="00A5091F">
            <w:pPr>
              <w:jc w:val="both"/>
            </w:pPr>
            <w:r>
              <w:t>3.3.3.0/24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F1" w14:textId="77777777" w:rsidR="003B29AF" w:rsidRDefault="00A5091F">
            <w:pPr>
              <w:jc w:val="both"/>
            </w:pPr>
            <w:r>
              <w:t>8000-9000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F2" w14:textId="77777777" w:rsidR="003B29AF" w:rsidRDefault="00A5091F">
            <w:pPr>
              <w:jc w:val="both"/>
            </w:pPr>
            <w:r>
              <w:t>8080</w:t>
            </w:r>
          </w:p>
        </w:tc>
      </w:tr>
      <w:tr w:rsidR="003B29AF" w14:paraId="2C7FC0FA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F4" w14:textId="77777777" w:rsidR="003B29AF" w:rsidRDefault="00A5091F">
            <w:pPr>
              <w:jc w:val="both"/>
            </w:pPr>
            <w:r>
              <w:lastRenderedPageBreak/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F5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F6" w14:textId="77777777" w:rsidR="003B29AF" w:rsidRDefault="00A5091F">
            <w:pPr>
              <w:jc w:val="both"/>
            </w:pPr>
            <w:r>
              <w:t>2.2.2.0/24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F7" w14:textId="77777777" w:rsidR="003B29AF" w:rsidRDefault="00A5091F">
            <w:pPr>
              <w:jc w:val="both"/>
            </w:pPr>
            <w:r>
              <w:t>3.3.3.0/24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F8" w14:textId="77777777" w:rsidR="003B29AF" w:rsidRDefault="00A5091F">
            <w:pPr>
              <w:jc w:val="both"/>
            </w:pPr>
            <w:r>
              <w:t>8000-9000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F9" w14:textId="77777777" w:rsidR="003B29AF" w:rsidRDefault="00A5091F">
            <w:pPr>
              <w:jc w:val="both"/>
            </w:pPr>
            <w:r>
              <w:t>20000-25000</w:t>
            </w:r>
          </w:p>
        </w:tc>
      </w:tr>
      <w:tr w:rsidR="003B29AF" w14:paraId="2C7FC10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FB" w14:textId="77777777" w:rsidR="003B29AF" w:rsidRDefault="00A5091F">
            <w:pPr>
              <w:jc w:val="both"/>
            </w:pPr>
            <w:r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FC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FD" w14:textId="77777777" w:rsidR="003B29AF" w:rsidRDefault="00A5091F">
            <w:pPr>
              <w:jc w:val="both"/>
            </w:pPr>
            <w:r>
              <w:t>2.2.2.0/24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FE" w14:textId="77777777" w:rsidR="003B29AF" w:rsidRDefault="00A5091F">
            <w:pPr>
              <w:jc w:val="both"/>
            </w:pPr>
            <w:r>
              <w:t>3.3.3.0/24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0FF" w14:textId="77777777" w:rsidR="003B29AF" w:rsidRDefault="00A5091F">
            <w:pPr>
              <w:jc w:val="both"/>
            </w:pPr>
            <w:r>
              <w:t>10000-11000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00" w14:textId="77777777" w:rsidR="003B29AF" w:rsidRDefault="00A5091F">
            <w:pPr>
              <w:jc w:val="both"/>
            </w:pPr>
            <w:r>
              <w:t>8080</w:t>
            </w:r>
          </w:p>
        </w:tc>
      </w:tr>
      <w:tr w:rsidR="003B29AF" w14:paraId="2C7FC10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02" w14:textId="77777777" w:rsidR="003B29AF" w:rsidRDefault="00A5091F">
            <w:pPr>
              <w:jc w:val="both"/>
            </w:pPr>
            <w:r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03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04" w14:textId="77777777" w:rsidR="003B29AF" w:rsidRDefault="00A5091F">
            <w:pPr>
              <w:jc w:val="both"/>
            </w:pPr>
            <w:r>
              <w:t>2.2.2.0/24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05" w14:textId="77777777" w:rsidR="003B29AF" w:rsidRDefault="00A5091F">
            <w:pPr>
              <w:jc w:val="both"/>
            </w:pPr>
            <w:r>
              <w:t>3.3.3.0/24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06" w14:textId="77777777" w:rsidR="003B29AF" w:rsidRDefault="00A5091F">
            <w:pPr>
              <w:jc w:val="both"/>
            </w:pPr>
            <w:r>
              <w:t>10000-11000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07" w14:textId="77777777" w:rsidR="003B29AF" w:rsidRDefault="00A5091F">
            <w:pPr>
              <w:jc w:val="both"/>
            </w:pPr>
            <w:r>
              <w:t>20000-25000</w:t>
            </w:r>
          </w:p>
        </w:tc>
      </w:tr>
      <w:tr w:rsidR="003B29AF" w14:paraId="2C7FC10F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09" w14:textId="77777777" w:rsidR="003B29AF" w:rsidRDefault="00A5091F">
            <w:pPr>
              <w:jc w:val="both"/>
            </w:pPr>
            <w:r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0A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0B" w14:textId="77777777" w:rsidR="003B29AF" w:rsidRDefault="00A5091F">
            <w:pPr>
              <w:jc w:val="both"/>
            </w:pPr>
            <w:r>
              <w:t>2.2.2.0/24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0C" w14:textId="77777777" w:rsidR="003B29AF" w:rsidRDefault="00A5091F">
            <w:pPr>
              <w:jc w:val="both"/>
            </w:pPr>
            <w:r>
              <w:t>4.4.4.0/24”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0D" w14:textId="77777777" w:rsidR="003B29AF" w:rsidRDefault="00A5091F">
            <w:pPr>
              <w:jc w:val="both"/>
            </w:pPr>
            <w:r>
              <w:t>8000-9000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0E" w14:textId="77777777" w:rsidR="003B29AF" w:rsidRDefault="00A5091F">
            <w:pPr>
              <w:jc w:val="both"/>
            </w:pPr>
            <w:r>
              <w:t>8080</w:t>
            </w:r>
          </w:p>
        </w:tc>
      </w:tr>
      <w:tr w:rsidR="003B29AF" w14:paraId="2C7FC116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10" w14:textId="77777777" w:rsidR="003B29AF" w:rsidRDefault="00A5091F">
            <w:pPr>
              <w:jc w:val="both"/>
            </w:pPr>
            <w:r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11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12" w14:textId="77777777" w:rsidR="003B29AF" w:rsidRDefault="00A5091F">
            <w:pPr>
              <w:jc w:val="both"/>
            </w:pPr>
            <w:r>
              <w:t>2.2.2.0/24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13" w14:textId="77777777" w:rsidR="003B29AF" w:rsidRDefault="00A5091F">
            <w:pPr>
              <w:jc w:val="both"/>
            </w:pPr>
            <w:r>
              <w:t>4.4.4.0/24”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14" w14:textId="77777777" w:rsidR="003B29AF" w:rsidRDefault="00A5091F">
            <w:pPr>
              <w:jc w:val="both"/>
            </w:pPr>
            <w:r>
              <w:t>8000-9000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15" w14:textId="77777777" w:rsidR="003B29AF" w:rsidRDefault="00A5091F">
            <w:pPr>
              <w:jc w:val="both"/>
            </w:pPr>
            <w:r>
              <w:t>20000-25000</w:t>
            </w:r>
          </w:p>
        </w:tc>
      </w:tr>
      <w:tr w:rsidR="003B29AF" w14:paraId="2C7FC11D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17" w14:textId="77777777" w:rsidR="003B29AF" w:rsidRDefault="00A5091F">
            <w:pPr>
              <w:jc w:val="both"/>
            </w:pPr>
            <w:r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18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19" w14:textId="77777777" w:rsidR="003B29AF" w:rsidRDefault="00A5091F">
            <w:pPr>
              <w:jc w:val="both"/>
            </w:pPr>
            <w:r>
              <w:t>2.2.2.0/24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1A" w14:textId="77777777" w:rsidR="003B29AF" w:rsidRDefault="00A5091F">
            <w:pPr>
              <w:jc w:val="both"/>
            </w:pPr>
            <w:r>
              <w:t>4.4.4.0/24”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1B" w14:textId="77777777" w:rsidR="003B29AF" w:rsidRDefault="00A5091F">
            <w:pPr>
              <w:jc w:val="both"/>
            </w:pPr>
            <w:r>
              <w:t>10000-11000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1C" w14:textId="77777777" w:rsidR="003B29AF" w:rsidRDefault="00A5091F">
            <w:pPr>
              <w:jc w:val="both"/>
            </w:pPr>
            <w:r>
              <w:t>8080</w:t>
            </w:r>
          </w:p>
        </w:tc>
      </w:tr>
      <w:tr w:rsidR="003B29AF" w14:paraId="2C7FC124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1E" w14:textId="77777777" w:rsidR="003B29AF" w:rsidRDefault="00A5091F">
            <w:pPr>
              <w:jc w:val="both"/>
            </w:pPr>
            <w:r>
              <w:t>uuid1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1F" w14:textId="77777777" w:rsidR="003B29AF" w:rsidRDefault="00A50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20" w14:textId="77777777" w:rsidR="003B29AF" w:rsidRDefault="00A5091F">
            <w:pPr>
              <w:jc w:val="both"/>
            </w:pPr>
            <w:r>
              <w:t>2.2.2.0/24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21" w14:textId="77777777" w:rsidR="003B29AF" w:rsidRDefault="00A5091F">
            <w:pPr>
              <w:jc w:val="both"/>
            </w:pPr>
            <w:r>
              <w:t>4.4.4.0/24”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22" w14:textId="77777777" w:rsidR="003B29AF" w:rsidRDefault="00A5091F">
            <w:pPr>
              <w:jc w:val="both"/>
            </w:pPr>
            <w:r>
              <w:t>10000-11000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123" w14:textId="77777777" w:rsidR="003B29AF" w:rsidRDefault="00A5091F">
            <w:pPr>
              <w:jc w:val="both"/>
            </w:pPr>
            <w:r>
              <w:t>20000-25000</w:t>
            </w:r>
          </w:p>
        </w:tc>
      </w:tr>
    </w:tbl>
    <w:p w14:paraId="2C7FC125" w14:textId="77777777" w:rsidR="003B29AF" w:rsidRDefault="003B29AF">
      <w:pPr>
        <w:jc w:val="both"/>
      </w:pPr>
    </w:p>
    <w:p w14:paraId="2C7FC126" w14:textId="77777777" w:rsidR="003B29AF" w:rsidRDefault="003B29AF">
      <w:pPr>
        <w:jc w:val="both"/>
      </w:pPr>
    </w:p>
    <w:p w14:paraId="2C7FC127" w14:textId="77777777" w:rsidR="003B29AF" w:rsidRDefault="00A5091F">
      <w:pPr>
        <w:jc w:val="both"/>
        <w:rPr>
          <w:b/>
        </w:rPr>
      </w:pPr>
      <w:r>
        <w:rPr>
          <w:b/>
        </w:rPr>
        <w:t xml:space="preserve">Note that the </w:t>
      </w:r>
      <w:proofErr w:type="spellStart"/>
      <w:r>
        <w:rPr>
          <w:b/>
        </w:rPr>
        <w:t>uuid</w:t>
      </w:r>
      <w:proofErr w:type="spellEnd"/>
      <w:r>
        <w:rPr>
          <w:b/>
        </w:rPr>
        <w:t xml:space="preserve"> is repeated in all the expanded rules and all the expanded rules are sharing the same </w:t>
      </w:r>
      <w:proofErr w:type="spellStart"/>
      <w:r>
        <w:rPr>
          <w:b/>
        </w:rPr>
        <w:t>uuid</w:t>
      </w:r>
      <w:proofErr w:type="spellEnd"/>
      <w:r>
        <w:rPr>
          <w:b/>
        </w:rPr>
        <w:t xml:space="preserve"> are expected to be contiguous in the list of rules </w:t>
      </w:r>
      <w:proofErr w:type="gramStart"/>
      <w:r>
        <w:rPr>
          <w:b/>
        </w:rPr>
        <w:t>in a given</w:t>
      </w:r>
      <w:proofErr w:type="gramEnd"/>
      <w:r>
        <w:rPr>
          <w:b/>
        </w:rPr>
        <w:t xml:space="preserve"> policy.</w:t>
      </w:r>
      <w:r>
        <w:t xml:space="preserve"> </w:t>
      </w:r>
      <w:r>
        <w:rPr>
          <w:b/>
        </w:rPr>
        <w:t xml:space="preserve">All rules sharing the same </w:t>
      </w:r>
      <w:proofErr w:type="spellStart"/>
      <w:r>
        <w:rPr>
          <w:b/>
        </w:rPr>
        <w:t>uuid</w:t>
      </w:r>
      <w:proofErr w:type="spellEnd"/>
      <w:r>
        <w:rPr>
          <w:b/>
        </w:rPr>
        <w:t xml:space="preserve"> like this are considered as 1 rule. As of no</w:t>
      </w:r>
      <w:r>
        <w:rPr>
          <w:b/>
        </w:rPr>
        <w:t>w we are supporting 1k Rules per NSG per direction.</w:t>
      </w:r>
    </w:p>
    <w:p w14:paraId="2C7FC128" w14:textId="77777777" w:rsidR="003B29AF" w:rsidRDefault="003B29AF">
      <w:pPr>
        <w:jc w:val="both"/>
      </w:pPr>
    </w:p>
    <w:p w14:paraId="2C7FC129" w14:textId="77777777" w:rsidR="003B29AF" w:rsidRDefault="00A5091F">
      <w:pPr>
        <w:jc w:val="both"/>
      </w:pPr>
      <w:r>
        <w:t>There are two main resources on the DSC that are optimized:</w:t>
      </w:r>
    </w:p>
    <w:p w14:paraId="2C7FC12A" w14:textId="77777777" w:rsidR="003B29AF" w:rsidRDefault="003B29AF">
      <w:pPr>
        <w:jc w:val="both"/>
      </w:pPr>
    </w:p>
    <w:p w14:paraId="2C7FC12B" w14:textId="77777777" w:rsidR="003B29AF" w:rsidRDefault="00A5091F">
      <w:pPr>
        <w:jc w:val="both"/>
      </w:pPr>
      <w:r>
        <w:rPr>
          <w:b/>
        </w:rPr>
        <w:t>Memory</w:t>
      </w:r>
      <w:r>
        <w:t xml:space="preserve">: </w:t>
      </w:r>
      <w:proofErr w:type="spellStart"/>
      <w:r>
        <w:t>pdsagent</w:t>
      </w:r>
      <w:proofErr w:type="spellEnd"/>
      <w:r>
        <w:t xml:space="preserve"> doesn’t maintain an in-memory database for rules or policies (indexed by </w:t>
      </w:r>
      <w:proofErr w:type="spellStart"/>
      <w:r>
        <w:t>uuids</w:t>
      </w:r>
      <w:proofErr w:type="spellEnd"/>
      <w:r>
        <w:t xml:space="preserve">) after programming the </w:t>
      </w:r>
      <w:proofErr w:type="spellStart"/>
      <w:r>
        <w:t>datapath</w:t>
      </w:r>
      <w:proofErr w:type="spellEnd"/>
      <w:r>
        <w:t>. The config is</w:t>
      </w:r>
      <w:r>
        <w:t xml:space="preserve"> received, </w:t>
      </w:r>
      <w:proofErr w:type="gramStart"/>
      <w:r>
        <w:t>processed</w:t>
      </w:r>
      <w:proofErr w:type="gramEnd"/>
      <w:r>
        <w:t xml:space="preserve"> and programmed in the </w:t>
      </w:r>
      <w:proofErr w:type="spellStart"/>
      <w:r>
        <w:t>datapath</w:t>
      </w:r>
      <w:proofErr w:type="spellEnd"/>
      <w:r>
        <w:t xml:space="preserve"> and is discarded so there are no two copies of the same given the very high scale of the policies and rules that need to be supported. This will </w:t>
      </w:r>
      <w:proofErr w:type="gramStart"/>
      <w:r>
        <w:t>help  in</w:t>
      </w:r>
      <w:proofErr w:type="gramEnd"/>
      <w:r>
        <w:t xml:space="preserve"> supporting higher scale and features like ISSU etc</w:t>
      </w:r>
      <w:r>
        <w:t>..</w:t>
      </w:r>
    </w:p>
    <w:p w14:paraId="2C7FC12C" w14:textId="77777777" w:rsidR="003B29AF" w:rsidRDefault="003B29AF">
      <w:pPr>
        <w:jc w:val="both"/>
      </w:pPr>
    </w:p>
    <w:p w14:paraId="2C7FC12D" w14:textId="2E2DF339" w:rsidR="003B29AF" w:rsidRDefault="00A5091F">
      <w:pPr>
        <w:jc w:val="both"/>
      </w:pPr>
      <w:r>
        <w:rPr>
          <w:b/>
        </w:rPr>
        <w:t>ARM CPU</w:t>
      </w:r>
      <w:r>
        <w:t xml:space="preserve">: The policy expansion is expected to be performed by the application agent external to ARM for multiple reasons. ARM CPU is used to support very high sustained CPS (for flow/session installation with CPS of above 4M per second) </w:t>
      </w:r>
      <w:r w:rsidR="00D359DD">
        <w:t>and</w:t>
      </w:r>
      <w:r>
        <w:t xml:space="preserve"> assist </w:t>
      </w:r>
      <w:r>
        <w:t xml:space="preserve">in flow aging to delete the expired flows. The other reason is having variable number of prefixes for each match condition </w:t>
      </w:r>
      <w:proofErr w:type="gramStart"/>
      <w:r>
        <w:t>in a given</w:t>
      </w:r>
      <w:proofErr w:type="gramEnd"/>
      <w:r>
        <w:t xml:space="preserve"> rule and across rules will cause memory fragmentation as varied size memory chunks will be allocated and freed and these o</w:t>
      </w:r>
      <w:r>
        <w:t>perations will take a significant number of CPU cycles that can be used for other things on ARM.</w:t>
      </w:r>
    </w:p>
    <w:p w14:paraId="2C7FC12E" w14:textId="77777777" w:rsidR="003B29AF" w:rsidRDefault="003B29AF">
      <w:pPr>
        <w:jc w:val="both"/>
      </w:pPr>
    </w:p>
    <w:p w14:paraId="2C7FC12F" w14:textId="77777777" w:rsidR="003B29AF" w:rsidRDefault="00A5091F" w:rsidP="008808F8">
      <w:pPr>
        <w:pStyle w:val="Heading4"/>
      </w:pPr>
      <w:r>
        <w:t>Compact Policy Protos (Proposal)</w:t>
      </w:r>
    </w:p>
    <w:p w14:paraId="2C7FC130" w14:textId="77777777" w:rsidR="003B29AF" w:rsidRDefault="003B29AF">
      <w:pPr>
        <w:jc w:val="both"/>
        <w:rPr>
          <w:b/>
        </w:rPr>
      </w:pPr>
    </w:p>
    <w:p w14:paraId="2C7FC131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//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IPEntry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represents any form of IP address/prefix/range/tag etc.</w:t>
      </w:r>
    </w:p>
    <w:p w14:paraId="2C7FC132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message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IPEntry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{</w:t>
      </w:r>
    </w:p>
    <w:p w14:paraId="2C7FC133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oneof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ip_entry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{</w:t>
      </w:r>
    </w:p>
    <w:p w14:paraId="2C7FC134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// IP prefix</w:t>
      </w:r>
    </w:p>
    <w:p w14:paraId="2C7FC135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IPPrefix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    Prefix =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1;</w:t>
      </w:r>
      <w:proofErr w:type="gramEnd"/>
    </w:p>
    <w:p w14:paraId="2C7FC136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// IP range</w:t>
      </w:r>
    </w:p>
    <w:p w14:paraId="2C7FC137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AddressRange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Range  =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2;</w:t>
      </w:r>
    </w:p>
    <w:p w14:paraId="2C7FC138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// tag that represents IP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addres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pfx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/range</w:t>
      </w:r>
    </w:p>
    <w:p w14:paraId="2C7FC139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uint32       Tag    =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3;</w:t>
      </w:r>
      <w:proofErr w:type="gramEnd"/>
    </w:p>
    <w:p w14:paraId="2C7FC13A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}</w:t>
      </w:r>
    </w:p>
    <w:p w14:paraId="2C7FC13B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2C7FC13C" w14:textId="77777777" w:rsidR="003B29AF" w:rsidRDefault="003B29AF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2C7FC13D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//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IPList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is a list of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IPEntry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objects</w:t>
      </w:r>
    </w:p>
    <w:p w14:paraId="2C7FC13E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message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IPList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{</w:t>
      </w:r>
    </w:p>
    <w:p w14:paraId="2C7FC13F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repeated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IPEntry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IPEntry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1;</w:t>
      </w:r>
      <w:proofErr w:type="gramEnd"/>
    </w:p>
    <w:p w14:paraId="2C7FC140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>}</w:t>
      </w:r>
    </w:p>
    <w:p w14:paraId="2C7FC141" w14:textId="77777777" w:rsidR="003B29AF" w:rsidRDefault="003B29AF">
      <w:pPr>
        <w:rPr>
          <w:rFonts w:ascii="Courier New" w:eastAsia="Courier New" w:hAnsi="Courier New" w:cs="Courier New"/>
          <w:sz w:val="20"/>
          <w:szCs w:val="20"/>
        </w:rPr>
      </w:pPr>
    </w:p>
    <w:p w14:paraId="2C7FC142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L3 rule match criteria</w:t>
      </w:r>
    </w:p>
    <w:p w14:paraId="2C7FC143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message RuleL3Match {</w:t>
      </w:r>
    </w:p>
    <w:p w14:paraId="2C7FC144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IP Protocol</w:t>
      </w:r>
    </w:p>
    <w:p w14:paraId="2C7FC145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oneof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protomatch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C7FC146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uint32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ProtoNum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</w:t>
      </w:r>
      <w:proofErr w:type="gramEnd"/>
    </w:p>
    <w:p w14:paraId="2C7FC147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WildcardMatch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ProtoWildcard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2;  /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 Match ANY protocol</w:t>
      </w:r>
    </w:p>
    <w:p w14:paraId="2C7FC148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2C7FC149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oneof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srcmatch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C7FC14A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IPPrefix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SrcPrefix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3;  /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IP Prefix</w:t>
      </w:r>
    </w:p>
    <w:p w14:paraId="2C7FC14B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AddressRange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SrcRange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  = 4;  //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IP Range</w:t>
      </w:r>
    </w:p>
    <w:p w14:paraId="2C7FC14C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uint32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SrcTag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5;  /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Tag</w:t>
      </w:r>
    </w:p>
    <w:p w14:paraId="2C7FC14D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// NOTE: this attribute is not supported</w:t>
      </w:r>
    </w:p>
    <w:p w14:paraId="2C7FC14E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IPList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SrcIPList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    =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6;  /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/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Src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IP List</w:t>
      </w:r>
    </w:p>
    <w:p w14:paraId="2C7FC14F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2C7FC150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oneof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dstmatch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C7FC151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IPPrefix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DstPrefix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7;  /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IP Prefix</w:t>
      </w:r>
    </w:p>
    <w:p w14:paraId="2C7FC152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AddressRange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DstRange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  = 8;  //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IP Range</w:t>
      </w:r>
    </w:p>
    <w:p w14:paraId="2C7FC153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uint32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DstTag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9;  /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Tag</w:t>
      </w:r>
    </w:p>
    <w:p w14:paraId="2C7FC154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// NOTE: this attribute is not supported</w:t>
      </w:r>
    </w:p>
    <w:p w14:paraId="2C7FC155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IPList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DstIPList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 = 10; //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IP List</w:t>
      </w:r>
    </w:p>
    <w:p w14:paraId="2C7FC156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2C7FC157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C7FC158" w14:textId="77777777" w:rsidR="003B29AF" w:rsidRDefault="003B29AF">
      <w:pPr>
        <w:rPr>
          <w:rFonts w:ascii="Courier New" w:eastAsia="Courier New" w:hAnsi="Courier New" w:cs="Courier New"/>
          <w:sz w:val="20"/>
          <w:szCs w:val="20"/>
        </w:rPr>
      </w:pPr>
    </w:p>
    <w:p w14:paraId="2C7FC159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TCP/UDP rule match criteria</w:t>
      </w:r>
    </w:p>
    <w:p w14:paraId="2C7FC15A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message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PortMatch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C7FC15B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source port range</w:t>
      </w:r>
    </w:p>
    <w:p w14:paraId="2C7FC15C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PortRange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SrcPortRange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</w:t>
      </w:r>
      <w:proofErr w:type="gramEnd"/>
    </w:p>
    <w:p w14:paraId="2C7FC15D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destination port range</w:t>
      </w:r>
    </w:p>
    <w:p w14:paraId="2C7FC15E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PortRange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DstPortRange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2;</w:t>
      </w:r>
      <w:proofErr w:type="gramEnd"/>
    </w:p>
    <w:p w14:paraId="2C7FC15F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C7FC160" w14:textId="77777777" w:rsidR="003B29AF" w:rsidRDefault="003B29AF">
      <w:pPr>
        <w:rPr>
          <w:rFonts w:ascii="Courier New" w:eastAsia="Courier New" w:hAnsi="Courier New" w:cs="Courier New"/>
          <w:sz w:val="20"/>
          <w:szCs w:val="20"/>
        </w:rPr>
      </w:pPr>
    </w:p>
    <w:p w14:paraId="2C7FC161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ICMPv4/ICMPv6 rule match criteria</w:t>
      </w:r>
    </w:p>
    <w:p w14:paraId="2C7FC162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message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ICMPMatch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C7FC163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ICMP type</w:t>
      </w:r>
    </w:p>
    <w:p w14:paraId="2C7FC164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oneof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typematch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C7FC165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 match any ICMP type</w:t>
      </w:r>
    </w:p>
    <w:p w14:paraId="2C7FC166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uint32        Type        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</w:t>
      </w:r>
      <w:proofErr w:type="gramEnd"/>
    </w:p>
    <w:p w14:paraId="2C7FC167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 match any ICMP type</w:t>
      </w:r>
    </w:p>
    <w:p w14:paraId="2C7FC168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WildcardMatch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TypeWildcard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2;</w:t>
      </w:r>
      <w:proofErr w:type="gramEnd"/>
    </w:p>
    <w:p w14:paraId="2C7FC169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2C7FC16A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ICMP code</w:t>
      </w:r>
    </w:p>
    <w:p w14:paraId="2C7FC16B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oneof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codematch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C7FC16C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 match any ICMP code</w:t>
      </w:r>
    </w:p>
    <w:p w14:paraId="2C7FC16D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uint32        Code        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3;</w:t>
      </w:r>
      <w:proofErr w:type="gramEnd"/>
    </w:p>
    <w:p w14:paraId="2C7FC16E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 match any ICMP code</w:t>
      </w:r>
    </w:p>
    <w:p w14:paraId="2C7FC16F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WildcardMatch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CodeWildcard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4;</w:t>
      </w:r>
      <w:proofErr w:type="gramEnd"/>
    </w:p>
    <w:p w14:paraId="2C7FC170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2C7FC171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C7FC172" w14:textId="77777777" w:rsidR="003B29AF" w:rsidRDefault="003B29AF">
      <w:pPr>
        <w:rPr>
          <w:rFonts w:ascii="Courier New" w:eastAsia="Courier New" w:hAnsi="Courier New" w:cs="Courier New"/>
          <w:sz w:val="20"/>
          <w:szCs w:val="20"/>
        </w:rPr>
      </w:pPr>
    </w:p>
    <w:p w14:paraId="2C7FC173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TCP/UDP source and destination port list</w:t>
      </w:r>
    </w:p>
    <w:p w14:paraId="2C7FC174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message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PortListMatch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C7FC175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list of source ports or port ranges</w:t>
      </w:r>
    </w:p>
    <w:p w14:paraId="2C7FC176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repeated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</w:t>
      </w:r>
      <w:r>
        <w:rPr>
          <w:rFonts w:ascii="Courier New" w:eastAsia="Courier New" w:hAnsi="Courier New" w:cs="Courier New"/>
          <w:sz w:val="20"/>
          <w:szCs w:val="20"/>
        </w:rPr>
        <w:t>rtRange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SrcPortRange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</w:t>
      </w:r>
      <w:proofErr w:type="gramEnd"/>
    </w:p>
    <w:p w14:paraId="2C7FC177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// list of destination ports or port ranges</w:t>
      </w:r>
    </w:p>
    <w:p w14:paraId="2C7FC178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repeated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PortRange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DstPortRange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2;</w:t>
      </w:r>
      <w:proofErr w:type="gramEnd"/>
    </w:p>
    <w:p w14:paraId="2C7FC179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C7FC17A" w14:textId="77777777" w:rsidR="003B29AF" w:rsidRDefault="003B29AF">
      <w:pPr>
        <w:rPr>
          <w:rFonts w:ascii="Courier New" w:eastAsia="Courier New" w:hAnsi="Courier New" w:cs="Courier New"/>
          <w:sz w:val="20"/>
          <w:szCs w:val="20"/>
        </w:rPr>
      </w:pPr>
    </w:p>
    <w:p w14:paraId="2C7FC17B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ICMP type/code match condition list</w:t>
      </w:r>
    </w:p>
    <w:p w14:paraId="2C7FC17C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message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ICMPMatchList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C7FC17D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ICMP type/code list</w:t>
      </w:r>
    </w:p>
    <w:p w14:paraId="2C7FC17E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repeated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ICMPMatch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ICMPMatchList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</w:t>
      </w:r>
      <w:proofErr w:type="gramEnd"/>
    </w:p>
    <w:p w14:paraId="2C7FC17F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C7FC180" w14:textId="77777777" w:rsidR="003B29AF" w:rsidRDefault="003B29AF">
      <w:pPr>
        <w:rPr>
          <w:rFonts w:ascii="Courier New" w:eastAsia="Courier New" w:hAnsi="Courier New" w:cs="Courier New"/>
          <w:sz w:val="20"/>
          <w:szCs w:val="20"/>
        </w:rPr>
      </w:pPr>
    </w:p>
    <w:p w14:paraId="2C7FC181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L4 rule match criteria</w:t>
      </w:r>
    </w:p>
    <w:p w14:paraId="2C7FC182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message RuleL4Match {</w:t>
      </w:r>
    </w:p>
    <w:p w14:paraId="2C7FC183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oneof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l4info {</w:t>
      </w:r>
    </w:p>
    <w:p w14:paraId="2C7FC184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 source and/or destination ports/ranges</w:t>
      </w:r>
    </w:p>
    <w:p w14:paraId="2C7FC185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PortMatch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Ports        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</w:t>
      </w:r>
      <w:proofErr w:type="gramEnd"/>
    </w:p>
    <w:p w14:paraId="2C7FC186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 ICMP type/code match criteria</w:t>
      </w:r>
    </w:p>
    <w:p w14:paraId="2C7FC187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ICMPMatch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TypeCode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 xml:space="preserve">   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2;</w:t>
      </w:r>
      <w:proofErr w:type="gramEnd"/>
    </w:p>
    <w:p w14:paraId="2C7FC188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// list of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source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and/or destination ports/ranges</w:t>
      </w:r>
    </w:p>
    <w:p w14:paraId="2C7FC189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// NOTE: this attribute is not supported</w:t>
      </w:r>
    </w:p>
    <w:p w14:paraId="2C7FC18A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PortListMatch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PortList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     =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3;</w:t>
      </w:r>
      <w:proofErr w:type="gramEnd"/>
    </w:p>
    <w:p w14:paraId="2C7FC18B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// list ICMP type/code match criteria</w:t>
      </w:r>
    </w:p>
    <w:p w14:paraId="2C7FC18C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// NOTE: this attribute is not supported</w:t>
      </w:r>
    </w:p>
    <w:p w14:paraId="2C7FC18D" w14:textId="77777777" w:rsidR="003B29AF" w:rsidRDefault="00A5091F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ICMPMatchList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ICMPMatchList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4;</w:t>
      </w:r>
      <w:proofErr w:type="gramEnd"/>
    </w:p>
    <w:p w14:paraId="2C7FC18E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2C7FC18F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C7FC190" w14:textId="77777777" w:rsidR="003B29AF" w:rsidRDefault="003B29AF">
      <w:pPr>
        <w:rPr>
          <w:rFonts w:ascii="Courier New" w:eastAsia="Courier New" w:hAnsi="Courier New" w:cs="Courier New"/>
          <w:sz w:val="20"/>
          <w:szCs w:val="20"/>
        </w:rPr>
      </w:pPr>
    </w:p>
    <w:p w14:paraId="2C7FC191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rule match criteria</w:t>
      </w:r>
    </w:p>
    <w:p w14:paraId="2C7FC192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message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RuleMatch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C7FC193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Layer 3 match criteria</w:t>
      </w:r>
    </w:p>
    <w:p w14:paraId="2C7FC194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RuleL3Match L3Match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</w:t>
      </w:r>
      <w:proofErr w:type="gramEnd"/>
    </w:p>
    <w:p w14:paraId="2C7FC195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Layer 4 match criteria</w:t>
      </w:r>
    </w:p>
    <w:p w14:paraId="2C7FC196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RuleL4Match L4Match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2;</w:t>
      </w:r>
      <w:proofErr w:type="gramEnd"/>
    </w:p>
    <w:p w14:paraId="2C7FC197" w14:textId="77777777" w:rsidR="003B29AF" w:rsidRDefault="00A509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C7FC198" w14:textId="77777777" w:rsidR="003B29AF" w:rsidRDefault="003B29AF">
      <w:pPr>
        <w:rPr>
          <w:rFonts w:ascii="Courier New" w:eastAsia="Courier New" w:hAnsi="Courier New" w:cs="Courier New"/>
          <w:sz w:val="20"/>
          <w:szCs w:val="20"/>
        </w:rPr>
      </w:pPr>
    </w:p>
    <w:sectPr w:rsidR="003B29AF" w:rsidSect="00A5091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292B"/>
    <w:multiLevelType w:val="multilevel"/>
    <w:tmpl w:val="46B4E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9AF"/>
    <w:rsid w:val="003B29AF"/>
    <w:rsid w:val="00432A0E"/>
    <w:rsid w:val="008808F8"/>
    <w:rsid w:val="00937235"/>
    <w:rsid w:val="00A5091F"/>
    <w:rsid w:val="00D359DD"/>
    <w:rsid w:val="00DA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C094"/>
  <w15:docId w15:val="{B66E6482-0A00-40D3-A41C-50041D63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80B1C07C4094EA487D341D58A10F2" ma:contentTypeVersion="15" ma:contentTypeDescription="Create a new document." ma:contentTypeScope="" ma:versionID="93da6eb6ffcf117127bcbf6ff1898d6a">
  <xsd:schema xmlns:xsd="http://www.w3.org/2001/XMLSchema" xmlns:xs="http://www.w3.org/2001/XMLSchema" xmlns:p="http://schemas.microsoft.com/office/2006/metadata/properties" xmlns:ns1="http://schemas.microsoft.com/sharepoint/v3" xmlns:ns2="4e414be7-90da-4a01-be42-fb3d842cbc58" xmlns:ns3="230e9df3-be65-4c73-a93b-d1236ebd677e" targetNamespace="http://schemas.microsoft.com/office/2006/metadata/properties" ma:root="true" ma:fieldsID="630e74ba1217c4a2e431235f9bd2afde" ns1:_="" ns2:_="" ns3:_="">
    <xsd:import namespace="http://schemas.microsoft.com/sharepoint/v3"/>
    <xsd:import namespace="4e414be7-90da-4a01-be42-fb3d842cbc58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ImageTags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14be7-90da-4a01-be42-fb3d842cbc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fals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false">
      <xsd:simpleType>
        <xsd:restriction base="dms:Note"/>
      </xsd:simpleType>
    </xsd:element>
    <xsd:element name="MediaServiceAutoTags" ma:index="12" nillable="true" ma:displayName="Tags" ma:internalName="MediaServiceAutoTags" ma:readOnly="false">
      <xsd:simpleType>
        <xsd:restriction base="dms:Text"/>
      </xsd:simpleType>
    </xsd:element>
    <xsd:element name="MediaServiceOCR" ma:index="13" nillable="true" ma:displayName="Extracted Text" ma:internalName="MediaServiceOCR" ma:readOnly="fals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fals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fals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false">
      <xsd:simpleType>
        <xsd:restriction base="dms:Text"/>
      </xsd:simpleType>
    </xsd:element>
    <xsd:element name="MediaLengthInSeconds" ma:index="17" nillable="true" ma:displayName="Length (seconds)" ma:hidden="true" ma:internalName="MediaLengthInSeconds" ma:readOnly="fals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false">
      <xsd:simpleType>
        <xsd:restriction base="dms:Note"/>
      </xsd:simpleType>
    </xsd:element>
    <xsd:element name="MediaServiceKeyPoints" ma:index="19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ImageTagsTaxHTField" ma:index="21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1116b9b-e6a9-41e3-90d3-adca6ff75f66}" ma:internalName="TaxCatchAll" ma:showField="CatchAllData" ma:web="ad21ad18-74a4-4558-acf8-0efc8d7035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AutoTags xmlns="4e414be7-90da-4a01-be42-fb3d842cbc58" xsi:nil="true"/>
    <MediaServiceKeyPoints xmlns="4e414be7-90da-4a01-be42-fb3d842cbc58" xsi:nil="true"/>
    <MediaServiceOCR xmlns="4e414be7-90da-4a01-be42-fb3d842cbc58" xsi:nil="true"/>
    <MediaServiceGenerationTime xmlns="4e414be7-90da-4a01-be42-fb3d842cbc58" xsi:nil="true"/>
    <ImageTagsTaxHTField xmlns="4e414be7-90da-4a01-be42-fb3d842cbc58">
      <Terms xmlns="http://schemas.microsoft.com/office/infopath/2007/PartnerControls"/>
    </ImageTagsTaxHTField>
    <_ip_UnifiedCompliancePolicyProperties xmlns="http://schemas.microsoft.com/sharepoint/v3" xsi:nil="true"/>
    <MediaServiceEventHashCode xmlns="4e414be7-90da-4a01-be42-fb3d842cbc58" xsi:nil="true"/>
    <MediaServiceFastMetadata xmlns="4e414be7-90da-4a01-be42-fb3d842cbc58" xsi:nil="true"/>
    <MediaServiceMetadata xmlns="4e414be7-90da-4a01-be42-fb3d842cbc58" xsi:nil="true"/>
    <MediaServiceDateTaken xmlns="4e414be7-90da-4a01-be42-fb3d842cbc58" xsi:nil="true"/>
    <MediaServiceAutoKeyPoints xmlns="4e414be7-90da-4a01-be42-fb3d842cbc58" xsi:nil="true"/>
    <MediaLengthInSeconds xmlns="4e414be7-90da-4a01-be42-fb3d842cbc58" xsi:nil="true"/>
    <TaxCatchAll xmlns="230e9df3-be65-4c73-a93b-d1236ebd677e"/>
  </documentManagement>
</p:properties>
</file>

<file path=customXml/itemProps1.xml><?xml version="1.0" encoding="utf-8"?>
<ds:datastoreItem xmlns:ds="http://schemas.openxmlformats.org/officeDocument/2006/customXml" ds:itemID="{1FF1C936-0B22-462F-A4AE-F2AE366FCD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6F719F-E0BF-4F93-B382-EC9D797A8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e414be7-90da-4a01-be42-fb3d842cbc58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532876-8EEF-408A-8537-AF7F3AC653D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e414be7-90da-4a01-be42-fb3d842cbc58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Kristina Moore</cp:lastModifiedBy>
  <cp:revision>7</cp:revision>
  <dcterms:created xsi:type="dcterms:W3CDTF">2021-07-27T16:50:00Z</dcterms:created>
  <dcterms:modified xsi:type="dcterms:W3CDTF">2021-07-27T17:02:00Z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0x01010044A80B1C07C4094EA487D341D58A10F2</vt:lpwstr>
  </property>
</Properties>
</file>