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54" w:rsidRPr="007858CB" w:rsidRDefault="0064772A" w:rsidP="006D4462">
      <w:pPr>
        <w:pStyle w:val="Heading2Indicator"/>
        <w:rPr>
          <w:lang w:val="en-US"/>
        </w:rPr>
      </w:pPr>
      <w:r>
        <w:rPr>
          <w:lang w:val="en-US"/>
        </w:rPr>
        <w:t>North Africa</w:t>
      </w:r>
      <w:r w:rsidR="007D6254" w:rsidRPr="007858CB">
        <w:rPr>
          <w:lang w:val="en-US"/>
        </w:rPr>
        <w:t xml:space="preserve"> regional profile</w:t>
      </w:r>
    </w:p>
    <w:p w:rsidR="007E59BB" w:rsidRDefault="007E59BB"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1</w:t>
      </w:r>
      <w:r>
        <w:rPr>
          <w:noProof/>
        </w:rPr>
        <w:fldChar w:fldCharType="end"/>
      </w:r>
      <w:r>
        <w:t xml:space="preserve">. </w:t>
      </w:r>
      <w:r w:rsidR="00202FBA">
        <w:t xml:space="preserve">Financial </w:t>
      </w:r>
      <w:r w:rsidR="001F3BC0">
        <w:t>flows and the components of economic growth</w:t>
      </w:r>
      <w:r w:rsidR="002E089E">
        <w:t xml:space="preserve"> in </w:t>
      </w:r>
      <w:r w:rsidR="0064772A">
        <w:t>North Africa</w:t>
      </w:r>
    </w:p>
    <w:p w:rsidR="007E59BB" w:rsidRPr="00202FBA" w:rsidRDefault="0064772A" w:rsidP="001F3BC0">
      <w:pPr>
        <w:pStyle w:val="Figure"/>
        <w:tabs>
          <w:tab w:val="left" w:pos="3828"/>
        </w:tabs>
        <w:rPr>
          <w:noProof/>
          <w:lang w:eastAsia="fr-FR"/>
        </w:rPr>
      </w:pPr>
      <w:r>
        <w:rPr>
          <w:noProof/>
          <w:lang w:val="fr-FR" w:eastAsia="fr-FR"/>
        </w:rPr>
        <w:drawing>
          <wp:inline distT="0" distB="0" distL="0" distR="0" wp14:anchorId="28E89F8D">
            <wp:extent cx="2626398" cy="288368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365" cy="2894627"/>
                    </a:xfrm>
                    <a:prstGeom prst="rect">
                      <a:avLst/>
                    </a:prstGeom>
                    <a:noFill/>
                  </pic:spPr>
                </pic:pic>
              </a:graphicData>
            </a:graphic>
          </wp:inline>
        </w:drawing>
      </w:r>
      <w:r>
        <w:rPr>
          <w:noProof/>
          <w:lang w:val="fr-FR" w:eastAsia="fr-FR"/>
        </w:rPr>
        <w:drawing>
          <wp:inline distT="0" distB="0" distL="0" distR="0" wp14:anchorId="114EB913">
            <wp:extent cx="2263405" cy="287756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236" cy="2918034"/>
                    </a:xfrm>
                    <a:prstGeom prst="rect">
                      <a:avLst/>
                    </a:prstGeom>
                    <a:noFill/>
                  </pic:spPr>
                </pic:pic>
              </a:graphicData>
            </a:graphic>
          </wp:inline>
        </w:drawing>
      </w:r>
    </w:p>
    <w:p w:rsidR="007E59BB" w:rsidRDefault="007E59BB" w:rsidP="00454399">
      <w:pPr>
        <w:pStyle w:val="Sourcenotes"/>
      </w:pPr>
      <w:r w:rsidRPr="004802B4">
        <w:t xml:space="preserve">Note: </w:t>
      </w:r>
      <w:r w:rsidR="00A07EBF" w:rsidRPr="00A07EBF">
        <w:t>The components of GDP growth are calculated on an annual basis by using real annual GDP growth to estimate the increase in real US dollars. Aggregate figures are calculated by taking the average of the national figures weighted by GDP in PPP dollars. The components of GDP growth over five-year periods were calculated by taking the difference between the geometric average of the annual real GDP growth over the period, and the real GDP growth when setting each component to zero for individual years. Foreign balance is the difference of imports and exports. Imports contribute negatively to GDP. Figures on portfolio in-flows are missing for many countries in North Africa and should be interpreted with caution.</w:t>
      </w:r>
    </w:p>
    <w:p w:rsidR="007D6254" w:rsidRDefault="007E59BB" w:rsidP="007E59BB">
      <w:pPr>
        <w:pStyle w:val="Sourcenotes"/>
      </w:pPr>
      <w:r w:rsidRPr="004802B4">
        <w:t>Source</w:t>
      </w:r>
      <w:r w:rsidR="001F3BC0">
        <w:t>s</w:t>
      </w:r>
      <w:r w:rsidRPr="004802B4">
        <w:t xml:space="preserve">: </w:t>
      </w:r>
      <w:r w:rsidRPr="007E59BB">
        <w:t>Authors' calculations based on IMF World Economic Outlook Database April, 2022</w:t>
      </w:r>
      <w:r w:rsidR="001F3BC0" w:rsidRPr="001F3BC0">
        <w:t>, www.imf.org/en/Publications/WEO/weo-database/2022/April; Official Development Assistance (ODA) reported by OECD Development Assistance Committee, retrieved September 10, 2022, https://stats-1.oecd.org/Index.aspx?DataSetCode=TABLE2A; World Development Indicators, World Bank, retrieved April 12, 2022, https://data.worldbank.org/products/wdi; World Bank Migration and Remittances Data, World Bank, May 2021.</w:t>
      </w:r>
    </w:p>
    <w:p w:rsidR="001F3BC0" w:rsidRDefault="001F3BC0"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2</w:t>
      </w:r>
      <w:r>
        <w:rPr>
          <w:noProof/>
        </w:rPr>
        <w:fldChar w:fldCharType="end"/>
      </w:r>
      <w:r>
        <w:t xml:space="preserve">. Greenfield FDI flows into </w:t>
      </w:r>
      <w:r w:rsidR="0064772A">
        <w:t>North Africa</w:t>
      </w:r>
      <w:r>
        <w:t xml:space="preserve">, </w:t>
      </w:r>
      <w:r w:rsidR="008465DD">
        <w:t xml:space="preserve">by activity, </w:t>
      </w:r>
      <w:r>
        <w:t>source</w:t>
      </w:r>
      <w:r w:rsidR="008465DD">
        <w:t>, and destination</w:t>
      </w:r>
      <w:r>
        <w:t>, 2017-22</w:t>
      </w:r>
    </w:p>
    <w:p w:rsidR="001F3BC0" w:rsidRPr="008465DD" w:rsidRDefault="0064772A" w:rsidP="001F3BC0">
      <w:pPr>
        <w:pStyle w:val="Figure"/>
        <w:rPr>
          <w:noProof/>
          <w:lang w:eastAsia="fr-FR"/>
        </w:rPr>
      </w:pPr>
      <w:r>
        <w:rPr>
          <w:noProof/>
          <w:lang w:val="fr-FR" w:eastAsia="fr-FR"/>
        </w:rPr>
        <w:drawing>
          <wp:inline distT="0" distB="0" distL="0" distR="0" wp14:anchorId="691F1AB0">
            <wp:extent cx="6059954" cy="23645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050" cy="2372408"/>
                    </a:xfrm>
                    <a:prstGeom prst="rect">
                      <a:avLst/>
                    </a:prstGeom>
                    <a:noFill/>
                  </pic:spPr>
                </pic:pic>
              </a:graphicData>
            </a:graphic>
          </wp:inline>
        </w:drawing>
      </w:r>
    </w:p>
    <w:p w:rsidR="001F3BC0" w:rsidRPr="00454399" w:rsidRDefault="001F3BC0" w:rsidP="00454399">
      <w:pPr>
        <w:pStyle w:val="Sourcenotes"/>
      </w:pPr>
      <w:r w:rsidRPr="004802B4">
        <w:t xml:space="preserve">Source: </w:t>
      </w:r>
      <w:r w:rsidRPr="001F3BC0">
        <w:t xml:space="preserve">Authors’ calculations based on </w:t>
      </w:r>
      <w:proofErr w:type="spellStart"/>
      <w:r w:rsidRPr="001F3BC0">
        <w:t>fDi</w:t>
      </w:r>
      <w:proofErr w:type="spellEnd"/>
      <w:r w:rsidRPr="001F3BC0">
        <w:t xml:space="preserve"> Markets (database), www.fdiintelligence.com/fdi-markets (retrieved August, 2022).</w:t>
      </w:r>
    </w:p>
    <w:p w:rsidR="00F47BCF" w:rsidRDefault="007D6254" w:rsidP="006D4462">
      <w:pPr>
        <w:pStyle w:val="Heading2Indicator"/>
        <w:rPr>
          <w:lang w:val="en-US"/>
        </w:rPr>
      </w:pPr>
      <w:r w:rsidRPr="007D6254">
        <w:rPr>
          <w:lang w:val="en-US"/>
        </w:rPr>
        <w:lastRenderedPageBreak/>
        <w:t xml:space="preserve">Recent investment trends in </w:t>
      </w:r>
      <w:r w:rsidR="0064772A">
        <w:rPr>
          <w:lang w:val="en-US"/>
        </w:rPr>
        <w:t>North Africa</w:t>
      </w:r>
    </w:p>
    <w:p w:rsidR="004825FE" w:rsidRDefault="004825FE" w:rsidP="004825FE">
      <w:pPr>
        <w:pStyle w:val="Caption"/>
      </w:pPr>
      <w:r>
        <w:t>Figure </w:t>
      </w:r>
      <w:r>
        <w:rPr>
          <w:noProof/>
        </w:rPr>
        <w:fldChar w:fldCharType="begin"/>
      </w:r>
      <w:r>
        <w:rPr>
          <w:noProof/>
        </w:rPr>
        <w:instrText xml:space="preserve"> SEQ Figure \* ARABIC </w:instrText>
      </w:r>
      <w:r>
        <w:rPr>
          <w:noProof/>
        </w:rPr>
        <w:fldChar w:fldCharType="separate"/>
      </w:r>
      <w:r w:rsidR="00A70B11">
        <w:rPr>
          <w:noProof/>
        </w:rPr>
        <w:t>3</w:t>
      </w:r>
      <w:r>
        <w:rPr>
          <w:noProof/>
        </w:rPr>
        <w:fldChar w:fldCharType="end"/>
      </w:r>
      <w:r>
        <w:t xml:space="preserve">. </w:t>
      </w:r>
      <w:r w:rsidR="0059737E" w:rsidRPr="0059737E">
        <w:t xml:space="preserve">Greenfield FDI to </w:t>
      </w:r>
      <w:r w:rsidR="0059737E">
        <w:t>North Africa</w:t>
      </w:r>
      <w:r w:rsidR="0059737E" w:rsidRPr="0059737E">
        <w:t xml:space="preserve"> in billions of USD, by business activity, by source c</w:t>
      </w:r>
      <w:r w:rsidR="0059737E">
        <w:t>ountry, and destination country</w:t>
      </w:r>
      <w:bookmarkStart w:id="0" w:name="_GoBack"/>
      <w:bookmarkEnd w:id="0"/>
    </w:p>
    <w:p w:rsidR="004825FE" w:rsidRDefault="0059737E" w:rsidP="00D67C60">
      <w:pPr>
        <w:pStyle w:val="Para0"/>
        <w:jc w:val="center"/>
        <w:rPr>
          <w:noProof/>
          <w:lang w:val="fr-FR" w:eastAsia="fr-FR"/>
        </w:rPr>
      </w:pPr>
      <w:r>
        <w:rPr>
          <w:noProof/>
          <w:lang w:val="fr-FR" w:eastAsia="fr-FR"/>
        </w:rPr>
        <w:drawing>
          <wp:inline distT="0" distB="0" distL="0" distR="0" wp14:anchorId="35C5FE4E">
            <wp:extent cx="5381058"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49" cy="6977212"/>
                    </a:xfrm>
                    <a:prstGeom prst="rect">
                      <a:avLst/>
                    </a:prstGeom>
                    <a:noFill/>
                  </pic:spPr>
                </pic:pic>
              </a:graphicData>
            </a:graphic>
          </wp:inline>
        </w:drawing>
      </w:r>
    </w:p>
    <w:p w:rsidR="004825FE" w:rsidRPr="00454399" w:rsidRDefault="004825FE" w:rsidP="004825FE">
      <w:pPr>
        <w:pStyle w:val="Sourcenotes"/>
      </w:pPr>
      <w:r w:rsidRPr="00266969">
        <w:t>Source</w:t>
      </w:r>
      <w:r>
        <w:t xml:space="preserve">: Author's calculations based on </w:t>
      </w:r>
      <w:proofErr w:type="spellStart"/>
      <w:r>
        <w:t>fDi</w:t>
      </w:r>
      <w:proofErr w:type="spellEnd"/>
      <w:r>
        <w:t xml:space="preserve"> Markets (2022).</w:t>
      </w:r>
    </w:p>
    <w:p w:rsidR="00C46A01" w:rsidRDefault="00C46A01" w:rsidP="0031431F">
      <w:pPr>
        <w:pStyle w:val="Caption"/>
      </w:pPr>
      <w:r>
        <w:t>Figure </w:t>
      </w:r>
      <w:r>
        <w:rPr>
          <w:noProof/>
        </w:rPr>
        <w:fldChar w:fldCharType="begin"/>
      </w:r>
      <w:r>
        <w:rPr>
          <w:noProof/>
        </w:rPr>
        <w:instrText xml:space="preserve"> SEQ Figure \* ARABIC \s 1 </w:instrText>
      </w:r>
      <w:r>
        <w:rPr>
          <w:noProof/>
        </w:rPr>
        <w:fldChar w:fldCharType="separate"/>
      </w:r>
      <w:r w:rsidR="00A70B11">
        <w:rPr>
          <w:noProof/>
        </w:rPr>
        <w:t>4</w:t>
      </w:r>
      <w:r>
        <w:rPr>
          <w:noProof/>
        </w:rPr>
        <w:fldChar w:fldCharType="end"/>
      </w:r>
      <w:r>
        <w:t xml:space="preserve">. </w:t>
      </w:r>
      <w:r w:rsidR="006B5E1E">
        <w:t>Annual greenhouse gas emissions</w:t>
      </w:r>
      <w:r w:rsidR="002E089E">
        <w:t xml:space="preserve"> from </w:t>
      </w:r>
      <w:r w:rsidR="0064772A">
        <w:t>North Africa</w:t>
      </w:r>
    </w:p>
    <w:p w:rsidR="00C46A01" w:rsidRDefault="00C46A01" w:rsidP="00C46A01">
      <w:pPr>
        <w:pStyle w:val="CaptionSubtitle"/>
        <w:jc w:val="center"/>
      </w:pPr>
      <w:proofErr w:type="spellStart"/>
      <w:r>
        <w:t>Megatonnes</w:t>
      </w:r>
      <w:proofErr w:type="spellEnd"/>
      <w:r>
        <w:t xml:space="preserve"> of CO</w:t>
      </w:r>
      <w:r w:rsidRPr="00C46A01">
        <w:rPr>
          <w:vertAlign w:val="subscript"/>
        </w:rPr>
        <w:t>2</w:t>
      </w:r>
      <w:r>
        <w:t>-equivalent emissions</w:t>
      </w:r>
    </w:p>
    <w:p w:rsidR="00C46A01" w:rsidRDefault="0064772A" w:rsidP="00C46A01">
      <w:pPr>
        <w:pStyle w:val="Figure"/>
        <w:rPr>
          <w:noProof/>
          <w:lang w:val="fr-FR" w:eastAsia="fr-FR"/>
        </w:rPr>
      </w:pPr>
      <w:r>
        <w:rPr>
          <w:noProof/>
          <w:lang w:val="fr-FR" w:eastAsia="fr-FR"/>
        </w:rPr>
        <w:drawing>
          <wp:inline distT="0" distB="0" distL="0" distR="0" wp14:anchorId="4E298880">
            <wp:extent cx="5815965" cy="3780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965" cy="3780155"/>
                    </a:xfrm>
                    <a:prstGeom prst="rect">
                      <a:avLst/>
                    </a:prstGeom>
                    <a:noFill/>
                  </pic:spPr>
                </pic:pic>
              </a:graphicData>
            </a:graphic>
          </wp:inline>
        </w:drawing>
      </w:r>
    </w:p>
    <w:p w:rsidR="00181E7F" w:rsidRDefault="00C46A01" w:rsidP="00454399">
      <w:pPr>
        <w:pStyle w:val="Sourcenotes"/>
      </w:pPr>
      <w:r w:rsidRPr="004802B4">
        <w:t xml:space="preserve">Source: </w:t>
      </w:r>
      <w:r w:rsidR="00FB429A" w:rsidRPr="00FB429A">
        <w:t>Based on the GHG Emissions from fuel combustion (summary) online dataset, International Energy Agency (IEA) (retrieved 23/09/2022</w:t>
      </w:r>
      <w:r w:rsidR="000F5B0A">
        <w:t>)</w:t>
      </w:r>
    </w:p>
    <w:p w:rsidR="00181E7F" w:rsidRDefault="00181E7F" w:rsidP="00181E7F">
      <w:pPr>
        <w:pStyle w:val="Para0"/>
        <w:rPr>
          <w:rFonts w:asciiTheme="majorHAnsi" w:hAnsiTheme="majorHAnsi"/>
          <w:sz w:val="18"/>
        </w:rPr>
      </w:pPr>
      <w:r>
        <w:br w:type="page"/>
      </w:r>
    </w:p>
    <w:p w:rsidR="005C4CF3" w:rsidRDefault="005C4CF3"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5</w:t>
      </w:r>
      <w:r>
        <w:rPr>
          <w:noProof/>
        </w:rPr>
        <w:fldChar w:fldCharType="end"/>
      </w:r>
      <w:r>
        <w:t xml:space="preserve">.Top 10 </w:t>
      </w:r>
      <w:r w:rsidR="0064772A">
        <w:t>North Africa</w:t>
      </w:r>
      <w:r w:rsidR="004825FE">
        <w:t>n companies</w:t>
      </w:r>
      <w:r>
        <w:t>, by market capitalisation</w:t>
      </w:r>
    </w:p>
    <w:p w:rsidR="005C4CF3" w:rsidRDefault="0064772A" w:rsidP="005C4CF3">
      <w:pPr>
        <w:pStyle w:val="Figure"/>
        <w:rPr>
          <w:noProof/>
          <w:lang w:val="fr-FR" w:eastAsia="fr-FR"/>
        </w:rPr>
      </w:pPr>
      <w:r>
        <w:rPr>
          <w:noProof/>
          <w:lang w:val="fr-FR" w:eastAsia="fr-FR"/>
        </w:rPr>
        <w:drawing>
          <wp:inline distT="0" distB="0" distL="0" distR="0" wp14:anchorId="2DDE7D54">
            <wp:extent cx="6285230" cy="3712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5230" cy="3712845"/>
                    </a:xfrm>
                    <a:prstGeom prst="rect">
                      <a:avLst/>
                    </a:prstGeom>
                    <a:noFill/>
                  </pic:spPr>
                </pic:pic>
              </a:graphicData>
            </a:graphic>
          </wp:inline>
        </w:drawing>
      </w:r>
    </w:p>
    <w:p w:rsidR="00B80307" w:rsidRDefault="00B80307" w:rsidP="00454399">
      <w:pPr>
        <w:pStyle w:val="Sourcenotes"/>
      </w:pPr>
      <w:r>
        <w:t>Notes</w:t>
      </w:r>
      <w:r w:rsidR="005C4CF3" w:rsidRPr="004802B4">
        <w:t xml:space="preserve">: </w:t>
      </w:r>
      <w:r w:rsidRPr="00B80307">
        <w:t xml:space="preserve">Companies listed here are the 10 publicly listed private companies </w:t>
      </w:r>
      <w:r w:rsidR="00E571E2">
        <w:t xml:space="preserve">with the highest market capitalisation reported within the </w:t>
      </w:r>
      <w:proofErr w:type="spellStart"/>
      <w:r w:rsidR="00E571E2">
        <w:t>Orbis</w:t>
      </w:r>
      <w:proofErr w:type="spellEnd"/>
      <w:r w:rsidR="00E571E2">
        <w:t xml:space="preserve"> database that are </w:t>
      </w:r>
      <w:r w:rsidR="008C1DE1">
        <w:t xml:space="preserve">based </w:t>
      </w:r>
      <w:r w:rsidR="00E571E2">
        <w:t>within the region</w:t>
      </w:r>
      <w:r w:rsidR="00D458A8">
        <w:t>.</w:t>
      </w:r>
    </w:p>
    <w:p w:rsidR="00B80307" w:rsidRDefault="00B80307" w:rsidP="00454399">
      <w:pPr>
        <w:pStyle w:val="Sourcenotes"/>
      </w:pPr>
      <w:r w:rsidRPr="004802B4">
        <w:t xml:space="preserve">Source: </w:t>
      </w:r>
      <w:r w:rsidRPr="00B80307">
        <w:t xml:space="preserve">Author's calculations based on data from the </w:t>
      </w:r>
      <w:proofErr w:type="spellStart"/>
      <w:r w:rsidRPr="00B80307">
        <w:t>Orbis</w:t>
      </w:r>
      <w:proofErr w:type="spellEnd"/>
      <w:r w:rsidRPr="00B80307">
        <w:t xml:space="preserve"> Private Companies Database, Burea</w:t>
      </w:r>
      <w:r w:rsidR="008C1DE1">
        <w:t>u</w:t>
      </w:r>
      <w:r w:rsidRPr="00B80307">
        <w:t xml:space="preserve"> van </w:t>
      </w:r>
      <w:proofErr w:type="spellStart"/>
      <w:r w:rsidRPr="00B80307">
        <w:t>Dijk</w:t>
      </w:r>
      <w:proofErr w:type="spellEnd"/>
      <w:r w:rsidRPr="00B80307">
        <w:t xml:space="preserve"> Electronic Publishing Ltd, www.bvdinfo.com/en-gb/our-products/data/international/orbis.</w:t>
      </w:r>
    </w:p>
    <w:sectPr w:rsidR="00B80307"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62C" w:rsidRDefault="00A2362C" w:rsidP="00CC3749"/>
  </w:endnote>
  <w:endnote w:type="continuationSeparator" w:id="0">
    <w:p w:rsidR="00A2362C" w:rsidRPr="00CF4424" w:rsidRDefault="00A2362C" w:rsidP="00CF4424">
      <w:pPr>
        <w:pStyle w:val="Footer"/>
        <w:jc w:val="both"/>
      </w:pPr>
    </w:p>
  </w:endnote>
  <w:endnote w:type="continuationNotice" w:id="1">
    <w:p w:rsidR="00A2362C" w:rsidRDefault="00A2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423F1D51F3A84A559E5FA36EC6C7E679"/>
      </w:placeholder>
    </w:sdtPr>
    <w:sdtEndPr/>
    <w:sdtContent>
      <w:p w:rsidR="00992AB5" w:rsidRDefault="00992AB5" w:rsidP="004E100F">
        <w:pPr>
          <w:pStyle w:val="Footer"/>
          <w:jc w:val="right"/>
        </w:pPr>
        <w:r>
          <w:t xml:space="preserve"> </w:t>
        </w:r>
      </w:p>
    </w:sdtContent>
  </w:sdt>
  <w:sdt>
    <w:sdtPr>
      <w:alias w:val="Classification"/>
      <w:tag w:val="txtHeaderClassif"/>
      <w:id w:val="-1918931641"/>
      <w:lock w:val="sdtLocked"/>
      <w:placeholder>
        <w:docPart w:val="423F1D51F3A84A559E5FA36EC6C7E679"/>
      </w:placeholder>
    </w:sdtPr>
    <w:sdtEndPr/>
    <w:sdtContent>
      <w:p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DA756951C71646DB90E18AEA2B4C57A1"/>
      </w:placeholder>
    </w:sdtPr>
    <w:sdtEndPr/>
    <w:sdtContent>
      <w:p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6D62F24E5ECA44F0904EB662981B513A"/>
      </w:placeholder>
    </w:sdtPr>
    <w:sdtEndPr/>
    <w:sdtContent>
      <w:p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62C" w:rsidRDefault="00A2362C" w:rsidP="00CC3749">
      <w:r>
        <w:separator/>
      </w:r>
    </w:p>
  </w:footnote>
  <w:footnote w:type="continuationSeparator" w:id="0">
    <w:p w:rsidR="00A2362C" w:rsidRDefault="00A2362C"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49" w:rsidRDefault="0059737E" w:rsidP="004E100F">
    <w:pPr>
      <w:pStyle w:val="Header"/>
    </w:pPr>
    <w:sdt>
      <w:sdtPr>
        <w:rPr>
          <w:rStyle w:val="PageNumber"/>
        </w:rPr>
        <w:alias w:val="Page Number"/>
        <w:tag w:val="TxtPageNumber"/>
        <w:id w:val="-1835755985"/>
        <w:lock w:val="sdtLocked"/>
        <w:placeholder>
          <w:docPart w:val="72D7736A63464CFFA6C6F2D1BF6A911F"/>
        </w:placeholder>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423F1D51F3A84A559E5FA36EC6C7E679"/>
        </w:placeholder>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B5" w:rsidRDefault="0059737E" w:rsidP="004E100F">
    <w:pPr>
      <w:pStyle w:val="Header"/>
      <w:jc w:val="right"/>
    </w:pPr>
    <w:sdt>
      <w:sdtPr>
        <w:rPr>
          <w:rStyle w:val="HeaderTitle"/>
        </w:rPr>
        <w:alias w:val="Cote/Chapter"/>
        <w:tag w:val="txtHeaderValue"/>
        <w:id w:val="-244348000"/>
        <w:lock w:val="sdtLocked"/>
        <w:placeholder>
          <w:docPart w:val="1F1DF51A170E4FB19957BAE55EDB606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9F82673A543D4B72806557FE32AE32B1"/>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5"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1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3"/>
  </w:num>
  <w:num w:numId="14">
    <w:abstractNumId w:val="23"/>
    <w:lvlOverride w:ilvl="0">
      <w:startOverride w:val="1"/>
    </w:lvlOverride>
  </w:num>
  <w:num w:numId="15">
    <w:abstractNumId w:val="22"/>
  </w:num>
  <w:num w:numId="16">
    <w:abstractNumId w:val="10"/>
  </w:num>
  <w:num w:numId="17">
    <w:abstractNumId w:val="13"/>
  </w:num>
  <w:num w:numId="18">
    <w:abstractNumId w:val="24"/>
  </w:num>
  <w:num w:numId="19">
    <w:abstractNumId w:val="12"/>
  </w:num>
  <w:num w:numId="20">
    <w:abstractNumId w:val="19"/>
  </w:num>
  <w:num w:numId="21">
    <w:abstractNumId w:val="11"/>
  </w:num>
  <w:num w:numId="22">
    <w:abstractNumId w:val="20"/>
  </w:num>
  <w:num w:numId="23">
    <w:abstractNumId w:val="15"/>
  </w:num>
  <w:num w:numId="24">
    <w:abstractNumId w:val="21"/>
  </w:num>
  <w:num w:numId="25">
    <w:abstractNumId w:val="18"/>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num>
  <w:num w:numId="31">
    <w:abstractNumId w:val="20"/>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SortMethod w:val="0000"/>
  <w:defaultTabStop w:val="720"/>
  <w:hyphenationZone w:val="425"/>
  <w:evenAndOddHeaders/>
  <w:characterSpacingControl w:val="doNotCompress"/>
  <w:hdrShapeDefaults>
    <o:shapedefaults v:ext="edit" spidmax="30721"/>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3B33452F176C09C4D813331FCB7D05F87CAEA614230B49F0C93848A48AE77ACE"/>
    <w:docVar w:name="OECDTemplateLocation" w:val="W:\Office2016\Workgroup Templates"/>
    <w:docVar w:name="OECDTemplateName" w:val="ONE Author ODPub.dotx"/>
    <w:docVar w:name="OECDTemplateVersion" w:val="3.22"/>
    <w:docVar w:name="OECDTemplateVersionOriginal" w:val="3.22"/>
  </w:docVars>
  <w:rsids>
    <w:rsidRoot w:val="007D6254"/>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64EAD"/>
    <w:rsid w:val="000733B1"/>
    <w:rsid w:val="0007759B"/>
    <w:rsid w:val="00085197"/>
    <w:rsid w:val="000A5133"/>
    <w:rsid w:val="000A655C"/>
    <w:rsid w:val="000A69AD"/>
    <w:rsid w:val="000B03E2"/>
    <w:rsid w:val="000B74AE"/>
    <w:rsid w:val="000B7665"/>
    <w:rsid w:val="000B7B86"/>
    <w:rsid w:val="000C0FE0"/>
    <w:rsid w:val="000C1DF4"/>
    <w:rsid w:val="000D34F9"/>
    <w:rsid w:val="000D4550"/>
    <w:rsid w:val="000E0BB6"/>
    <w:rsid w:val="000E0DC7"/>
    <w:rsid w:val="000E2815"/>
    <w:rsid w:val="000E5F57"/>
    <w:rsid w:val="000F040F"/>
    <w:rsid w:val="000F5B0A"/>
    <w:rsid w:val="000F68AF"/>
    <w:rsid w:val="00101323"/>
    <w:rsid w:val="00111592"/>
    <w:rsid w:val="00111A19"/>
    <w:rsid w:val="0011701E"/>
    <w:rsid w:val="00130B1E"/>
    <w:rsid w:val="001313D9"/>
    <w:rsid w:val="00132E78"/>
    <w:rsid w:val="00146063"/>
    <w:rsid w:val="0015065F"/>
    <w:rsid w:val="00151AE5"/>
    <w:rsid w:val="001535B9"/>
    <w:rsid w:val="00157A58"/>
    <w:rsid w:val="00160B10"/>
    <w:rsid w:val="00160D78"/>
    <w:rsid w:val="00170C55"/>
    <w:rsid w:val="00173418"/>
    <w:rsid w:val="00181E7F"/>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F11B3"/>
    <w:rsid w:val="001F18A8"/>
    <w:rsid w:val="001F3BC0"/>
    <w:rsid w:val="001F63FD"/>
    <w:rsid w:val="001F6920"/>
    <w:rsid w:val="001F76B3"/>
    <w:rsid w:val="00201266"/>
    <w:rsid w:val="00202409"/>
    <w:rsid w:val="00202FBA"/>
    <w:rsid w:val="00203113"/>
    <w:rsid w:val="00203CC1"/>
    <w:rsid w:val="00210A5D"/>
    <w:rsid w:val="0022229D"/>
    <w:rsid w:val="00224AC3"/>
    <w:rsid w:val="0022556E"/>
    <w:rsid w:val="00237A1B"/>
    <w:rsid w:val="0025481A"/>
    <w:rsid w:val="002565E1"/>
    <w:rsid w:val="00263627"/>
    <w:rsid w:val="00266969"/>
    <w:rsid w:val="00275477"/>
    <w:rsid w:val="002818F4"/>
    <w:rsid w:val="00287ED5"/>
    <w:rsid w:val="00296CE1"/>
    <w:rsid w:val="002A2091"/>
    <w:rsid w:val="002A226D"/>
    <w:rsid w:val="002A6B56"/>
    <w:rsid w:val="002B353F"/>
    <w:rsid w:val="002C1DD6"/>
    <w:rsid w:val="002E0230"/>
    <w:rsid w:val="002E089E"/>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2E5C"/>
    <w:rsid w:val="003E5BE5"/>
    <w:rsid w:val="003E6393"/>
    <w:rsid w:val="003E7235"/>
    <w:rsid w:val="003F3341"/>
    <w:rsid w:val="003F3E9F"/>
    <w:rsid w:val="00402025"/>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142"/>
    <w:rsid w:val="00456E03"/>
    <w:rsid w:val="00461C3F"/>
    <w:rsid w:val="0046201C"/>
    <w:rsid w:val="004622CF"/>
    <w:rsid w:val="00462721"/>
    <w:rsid w:val="00464ED3"/>
    <w:rsid w:val="004661B2"/>
    <w:rsid w:val="004825FE"/>
    <w:rsid w:val="004A00A8"/>
    <w:rsid w:val="004A117A"/>
    <w:rsid w:val="004A1A3F"/>
    <w:rsid w:val="004A1A7B"/>
    <w:rsid w:val="004A6F9B"/>
    <w:rsid w:val="004B163D"/>
    <w:rsid w:val="004B3675"/>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606B"/>
    <w:rsid w:val="00567146"/>
    <w:rsid w:val="00571750"/>
    <w:rsid w:val="00575855"/>
    <w:rsid w:val="00576984"/>
    <w:rsid w:val="00580F05"/>
    <w:rsid w:val="005825AC"/>
    <w:rsid w:val="00582D40"/>
    <w:rsid w:val="00593D13"/>
    <w:rsid w:val="0059737E"/>
    <w:rsid w:val="005A0A55"/>
    <w:rsid w:val="005A41B4"/>
    <w:rsid w:val="005A4A42"/>
    <w:rsid w:val="005A6B81"/>
    <w:rsid w:val="005B734D"/>
    <w:rsid w:val="005B7CA2"/>
    <w:rsid w:val="005C4CF3"/>
    <w:rsid w:val="005C5986"/>
    <w:rsid w:val="005D25FC"/>
    <w:rsid w:val="005D450E"/>
    <w:rsid w:val="005D5F8F"/>
    <w:rsid w:val="005D7D42"/>
    <w:rsid w:val="005E3782"/>
    <w:rsid w:val="00603681"/>
    <w:rsid w:val="0061216A"/>
    <w:rsid w:val="006128C8"/>
    <w:rsid w:val="006218BD"/>
    <w:rsid w:val="00622E0C"/>
    <w:rsid w:val="00625626"/>
    <w:rsid w:val="006304BF"/>
    <w:rsid w:val="00635AEE"/>
    <w:rsid w:val="00640529"/>
    <w:rsid w:val="00644510"/>
    <w:rsid w:val="00644FCE"/>
    <w:rsid w:val="0064772A"/>
    <w:rsid w:val="00680162"/>
    <w:rsid w:val="0068361F"/>
    <w:rsid w:val="006A1139"/>
    <w:rsid w:val="006B38E2"/>
    <w:rsid w:val="006B4BAA"/>
    <w:rsid w:val="006B5E1E"/>
    <w:rsid w:val="006B7345"/>
    <w:rsid w:val="006B7A61"/>
    <w:rsid w:val="006C35CC"/>
    <w:rsid w:val="006C7B61"/>
    <w:rsid w:val="006D1C15"/>
    <w:rsid w:val="006D2B23"/>
    <w:rsid w:val="006D4462"/>
    <w:rsid w:val="006D4D72"/>
    <w:rsid w:val="006E50BA"/>
    <w:rsid w:val="006E5AA5"/>
    <w:rsid w:val="006F0A20"/>
    <w:rsid w:val="0070033F"/>
    <w:rsid w:val="00710E8C"/>
    <w:rsid w:val="00711F1B"/>
    <w:rsid w:val="00712B15"/>
    <w:rsid w:val="007135D0"/>
    <w:rsid w:val="00722339"/>
    <w:rsid w:val="00724820"/>
    <w:rsid w:val="0072513F"/>
    <w:rsid w:val="007306FA"/>
    <w:rsid w:val="007323ED"/>
    <w:rsid w:val="00733ED1"/>
    <w:rsid w:val="00734135"/>
    <w:rsid w:val="00735C39"/>
    <w:rsid w:val="00743058"/>
    <w:rsid w:val="00743381"/>
    <w:rsid w:val="00751496"/>
    <w:rsid w:val="00753095"/>
    <w:rsid w:val="00753EEE"/>
    <w:rsid w:val="00754C15"/>
    <w:rsid w:val="00757D43"/>
    <w:rsid w:val="007622EA"/>
    <w:rsid w:val="00762B89"/>
    <w:rsid w:val="00762EFB"/>
    <w:rsid w:val="007712AC"/>
    <w:rsid w:val="00771361"/>
    <w:rsid w:val="007728EB"/>
    <w:rsid w:val="007823FE"/>
    <w:rsid w:val="007836B4"/>
    <w:rsid w:val="007858CB"/>
    <w:rsid w:val="00785A1E"/>
    <w:rsid w:val="00796525"/>
    <w:rsid w:val="007A76BA"/>
    <w:rsid w:val="007B1A88"/>
    <w:rsid w:val="007B31F6"/>
    <w:rsid w:val="007B32B0"/>
    <w:rsid w:val="007B64FE"/>
    <w:rsid w:val="007C3714"/>
    <w:rsid w:val="007C5CAD"/>
    <w:rsid w:val="007C6866"/>
    <w:rsid w:val="007D09AE"/>
    <w:rsid w:val="007D21CF"/>
    <w:rsid w:val="007D6254"/>
    <w:rsid w:val="007D7784"/>
    <w:rsid w:val="007E59BB"/>
    <w:rsid w:val="007F41F9"/>
    <w:rsid w:val="00803F69"/>
    <w:rsid w:val="00804ACC"/>
    <w:rsid w:val="008127CA"/>
    <w:rsid w:val="008129C4"/>
    <w:rsid w:val="00814FD3"/>
    <w:rsid w:val="00816695"/>
    <w:rsid w:val="00820362"/>
    <w:rsid w:val="00821370"/>
    <w:rsid w:val="008230ED"/>
    <w:rsid w:val="008232BC"/>
    <w:rsid w:val="00825BF9"/>
    <w:rsid w:val="00827FB5"/>
    <w:rsid w:val="00833FF5"/>
    <w:rsid w:val="00835614"/>
    <w:rsid w:val="008460B0"/>
    <w:rsid w:val="008465DD"/>
    <w:rsid w:val="00846824"/>
    <w:rsid w:val="008542C2"/>
    <w:rsid w:val="008566CB"/>
    <w:rsid w:val="00857920"/>
    <w:rsid w:val="00857E41"/>
    <w:rsid w:val="0086742E"/>
    <w:rsid w:val="008728E0"/>
    <w:rsid w:val="008757C6"/>
    <w:rsid w:val="00880E82"/>
    <w:rsid w:val="00882314"/>
    <w:rsid w:val="00895D73"/>
    <w:rsid w:val="008B5E8B"/>
    <w:rsid w:val="008C1DE1"/>
    <w:rsid w:val="008C38B5"/>
    <w:rsid w:val="008C5973"/>
    <w:rsid w:val="008C7702"/>
    <w:rsid w:val="008E2C7C"/>
    <w:rsid w:val="008E2F6C"/>
    <w:rsid w:val="008E3E4D"/>
    <w:rsid w:val="008F0F36"/>
    <w:rsid w:val="008F0F84"/>
    <w:rsid w:val="008F1437"/>
    <w:rsid w:val="008F632C"/>
    <w:rsid w:val="008F66D2"/>
    <w:rsid w:val="008F6F27"/>
    <w:rsid w:val="008F7A96"/>
    <w:rsid w:val="008F7B1F"/>
    <w:rsid w:val="00904F11"/>
    <w:rsid w:val="00907E59"/>
    <w:rsid w:val="009106FA"/>
    <w:rsid w:val="00916BDE"/>
    <w:rsid w:val="00922FAC"/>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77F0"/>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07EBF"/>
    <w:rsid w:val="00A104FC"/>
    <w:rsid w:val="00A1253E"/>
    <w:rsid w:val="00A12B7B"/>
    <w:rsid w:val="00A14DC4"/>
    <w:rsid w:val="00A1735A"/>
    <w:rsid w:val="00A20967"/>
    <w:rsid w:val="00A21E27"/>
    <w:rsid w:val="00A2362C"/>
    <w:rsid w:val="00A33D14"/>
    <w:rsid w:val="00A37D0A"/>
    <w:rsid w:val="00A40263"/>
    <w:rsid w:val="00A42716"/>
    <w:rsid w:val="00A506C1"/>
    <w:rsid w:val="00A61DC4"/>
    <w:rsid w:val="00A70B11"/>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80307"/>
    <w:rsid w:val="00BA01C3"/>
    <w:rsid w:val="00BA1ADD"/>
    <w:rsid w:val="00BA28FD"/>
    <w:rsid w:val="00BB49AC"/>
    <w:rsid w:val="00BD49F7"/>
    <w:rsid w:val="00BD4F7D"/>
    <w:rsid w:val="00BD584D"/>
    <w:rsid w:val="00BE268B"/>
    <w:rsid w:val="00BF1697"/>
    <w:rsid w:val="00BF53D8"/>
    <w:rsid w:val="00BF773A"/>
    <w:rsid w:val="00C0190E"/>
    <w:rsid w:val="00C03067"/>
    <w:rsid w:val="00C24704"/>
    <w:rsid w:val="00C26DD0"/>
    <w:rsid w:val="00C3172F"/>
    <w:rsid w:val="00C3513F"/>
    <w:rsid w:val="00C40110"/>
    <w:rsid w:val="00C43213"/>
    <w:rsid w:val="00C45E14"/>
    <w:rsid w:val="00C46A01"/>
    <w:rsid w:val="00C5382F"/>
    <w:rsid w:val="00C549BA"/>
    <w:rsid w:val="00C611FD"/>
    <w:rsid w:val="00C6171E"/>
    <w:rsid w:val="00C710A7"/>
    <w:rsid w:val="00C71392"/>
    <w:rsid w:val="00C732F4"/>
    <w:rsid w:val="00C77599"/>
    <w:rsid w:val="00C83CC5"/>
    <w:rsid w:val="00C9339D"/>
    <w:rsid w:val="00CA10B3"/>
    <w:rsid w:val="00CA1A65"/>
    <w:rsid w:val="00CA2765"/>
    <w:rsid w:val="00CA27CC"/>
    <w:rsid w:val="00CB4B68"/>
    <w:rsid w:val="00CB6B34"/>
    <w:rsid w:val="00CC1A99"/>
    <w:rsid w:val="00CC3749"/>
    <w:rsid w:val="00CC41F7"/>
    <w:rsid w:val="00CD6A6F"/>
    <w:rsid w:val="00CE02E0"/>
    <w:rsid w:val="00CE2207"/>
    <w:rsid w:val="00CE347A"/>
    <w:rsid w:val="00CE4798"/>
    <w:rsid w:val="00CE6E7E"/>
    <w:rsid w:val="00CF4424"/>
    <w:rsid w:val="00CF6762"/>
    <w:rsid w:val="00D02666"/>
    <w:rsid w:val="00D03CC5"/>
    <w:rsid w:val="00D047D4"/>
    <w:rsid w:val="00D048EC"/>
    <w:rsid w:val="00D05A24"/>
    <w:rsid w:val="00D15234"/>
    <w:rsid w:val="00D20610"/>
    <w:rsid w:val="00D20C3E"/>
    <w:rsid w:val="00D216F4"/>
    <w:rsid w:val="00D21923"/>
    <w:rsid w:val="00D21B35"/>
    <w:rsid w:val="00D22EC8"/>
    <w:rsid w:val="00D27A8B"/>
    <w:rsid w:val="00D33BA3"/>
    <w:rsid w:val="00D34E37"/>
    <w:rsid w:val="00D43B52"/>
    <w:rsid w:val="00D45551"/>
    <w:rsid w:val="00D458A8"/>
    <w:rsid w:val="00D52504"/>
    <w:rsid w:val="00D5651D"/>
    <w:rsid w:val="00D65BA0"/>
    <w:rsid w:val="00D67C60"/>
    <w:rsid w:val="00D73C3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F1A57"/>
    <w:rsid w:val="00E00E25"/>
    <w:rsid w:val="00E02F2E"/>
    <w:rsid w:val="00E1286D"/>
    <w:rsid w:val="00E14045"/>
    <w:rsid w:val="00E14850"/>
    <w:rsid w:val="00E26B80"/>
    <w:rsid w:val="00E35131"/>
    <w:rsid w:val="00E4492C"/>
    <w:rsid w:val="00E53877"/>
    <w:rsid w:val="00E571E2"/>
    <w:rsid w:val="00E62D2A"/>
    <w:rsid w:val="00E630F4"/>
    <w:rsid w:val="00E6592E"/>
    <w:rsid w:val="00E67FB6"/>
    <w:rsid w:val="00E71E47"/>
    <w:rsid w:val="00E7474A"/>
    <w:rsid w:val="00E82D9D"/>
    <w:rsid w:val="00E83500"/>
    <w:rsid w:val="00E852E3"/>
    <w:rsid w:val="00E855C5"/>
    <w:rsid w:val="00E8719C"/>
    <w:rsid w:val="00E90680"/>
    <w:rsid w:val="00E926A1"/>
    <w:rsid w:val="00E951AC"/>
    <w:rsid w:val="00EA6A82"/>
    <w:rsid w:val="00EB24D5"/>
    <w:rsid w:val="00EB6949"/>
    <w:rsid w:val="00EC3245"/>
    <w:rsid w:val="00EC45EF"/>
    <w:rsid w:val="00EC61F0"/>
    <w:rsid w:val="00ED1FCF"/>
    <w:rsid w:val="00ED300D"/>
    <w:rsid w:val="00ED7AD3"/>
    <w:rsid w:val="00EE2E27"/>
    <w:rsid w:val="00EE5B62"/>
    <w:rsid w:val="00EE64E3"/>
    <w:rsid w:val="00EE6677"/>
    <w:rsid w:val="00EF332B"/>
    <w:rsid w:val="00EF6B7C"/>
    <w:rsid w:val="00F066DD"/>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5E8C"/>
    <w:rsid w:val="00FA4D10"/>
    <w:rsid w:val="00FA7E95"/>
    <w:rsid w:val="00FB0CE9"/>
    <w:rsid w:val="00FB429A"/>
    <w:rsid w:val="00FB5E31"/>
    <w:rsid w:val="00FB6DA4"/>
    <w:rsid w:val="00FD55BA"/>
    <w:rsid w:val="00FD659A"/>
    <w:rsid w:val="00FD6C4D"/>
    <w:rsid w:val="00FD7BD8"/>
    <w:rsid w:val="00FE164A"/>
    <w:rsid w:val="00FE1849"/>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A2E4C13"/>
  <w15:chartTrackingRefBased/>
  <w15:docId w15:val="{4A2653EB-8343-486D-AA31-7E5BFC1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alloonText">
    <w:name w:val="Balloon Text"/>
    <w:basedOn w:val="Normal"/>
    <w:link w:val="BalloonTextChar"/>
    <w:uiPriority w:val="99"/>
    <w:semiHidden/>
    <w:unhideWhenUsed/>
    <w:rsid w:val="004020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7736A63464CFFA6C6F2D1BF6A911F"/>
        <w:category>
          <w:name w:val="General"/>
          <w:gallery w:val="placeholder"/>
        </w:category>
        <w:types>
          <w:type w:val="bbPlcHdr"/>
        </w:types>
        <w:behaviors>
          <w:behavior w:val="content"/>
        </w:behaviors>
        <w:guid w:val="{05A42529-BB29-4092-9DC9-F4B5E3F2EF0F}"/>
      </w:docPartPr>
      <w:docPartBody>
        <w:p w:rsidR="00C918C8" w:rsidRDefault="005C1624">
          <w:pPr>
            <w:pStyle w:val="72D7736A63464CFFA6C6F2D1BF6A911F"/>
          </w:pPr>
          <w:r w:rsidRPr="003D54E3">
            <w:rPr>
              <w:rStyle w:val="PlaceholderText"/>
            </w:rPr>
            <w:t>Click or tap here to enter text.</w:t>
          </w:r>
        </w:p>
      </w:docPartBody>
    </w:docPart>
    <w:docPart>
      <w:docPartPr>
        <w:name w:val="423F1D51F3A84A559E5FA36EC6C7E679"/>
        <w:category>
          <w:name w:val="General"/>
          <w:gallery w:val="placeholder"/>
        </w:category>
        <w:types>
          <w:type w:val="bbPlcHdr"/>
        </w:types>
        <w:behaviors>
          <w:behavior w:val="content"/>
        </w:behaviors>
        <w:guid w:val="{A62A4DDF-8638-47F7-8B19-F19E0327F87B}"/>
      </w:docPartPr>
      <w:docPartBody>
        <w:p w:rsidR="00C918C8" w:rsidRDefault="005C1624">
          <w:pPr>
            <w:pStyle w:val="423F1D51F3A84A559E5FA36EC6C7E679"/>
          </w:pPr>
          <w:r w:rsidRPr="003D54E3">
            <w:rPr>
              <w:rStyle w:val="PlaceholderText"/>
            </w:rPr>
            <w:t>Click or tap here to enter text.</w:t>
          </w:r>
        </w:p>
      </w:docPartBody>
    </w:docPart>
    <w:docPart>
      <w:docPartPr>
        <w:name w:val="1F1DF51A170E4FB19957BAE55EDB606B"/>
        <w:category>
          <w:name w:val="General"/>
          <w:gallery w:val="placeholder"/>
        </w:category>
        <w:types>
          <w:type w:val="bbPlcHdr"/>
        </w:types>
        <w:behaviors>
          <w:behavior w:val="content"/>
        </w:behaviors>
        <w:guid w:val="{4031C0DF-D3ED-4C8F-A3BA-DDD73D2603BB}"/>
      </w:docPartPr>
      <w:docPartBody>
        <w:p w:rsidR="00C918C8" w:rsidRDefault="005C1624">
          <w:pPr>
            <w:pStyle w:val="1F1DF51A170E4FB19957BAE55EDB606B"/>
          </w:pPr>
          <w:r w:rsidRPr="003D54E3">
            <w:rPr>
              <w:rStyle w:val="PlaceholderText"/>
            </w:rPr>
            <w:t>Click or tap here to enter text.</w:t>
          </w:r>
        </w:p>
      </w:docPartBody>
    </w:docPart>
    <w:docPart>
      <w:docPartPr>
        <w:name w:val="9F82673A543D4B72806557FE32AE32B1"/>
        <w:category>
          <w:name w:val="General"/>
          <w:gallery w:val="placeholder"/>
        </w:category>
        <w:types>
          <w:type w:val="bbPlcHdr"/>
        </w:types>
        <w:behaviors>
          <w:behavior w:val="content"/>
        </w:behaviors>
        <w:guid w:val="{116EF8CF-F1E2-4272-927B-1D5AB795F299}"/>
      </w:docPartPr>
      <w:docPartBody>
        <w:p w:rsidR="00C918C8" w:rsidRDefault="005C1624">
          <w:pPr>
            <w:pStyle w:val="9F82673A543D4B72806557FE32AE32B1"/>
          </w:pPr>
          <w:r w:rsidRPr="003D54E3">
            <w:rPr>
              <w:rStyle w:val="PlaceholderText"/>
            </w:rPr>
            <w:t>Click or tap here to enter text.</w:t>
          </w:r>
        </w:p>
      </w:docPartBody>
    </w:docPart>
    <w:docPart>
      <w:docPartPr>
        <w:name w:val="DA756951C71646DB90E18AEA2B4C57A1"/>
        <w:category>
          <w:name w:val="General"/>
          <w:gallery w:val="placeholder"/>
        </w:category>
        <w:types>
          <w:type w:val="bbPlcHdr"/>
        </w:types>
        <w:behaviors>
          <w:behavior w:val="content"/>
        </w:behaviors>
        <w:guid w:val="{B15D1827-9D47-4AA4-93C8-D6E1CFB24086}"/>
      </w:docPartPr>
      <w:docPartBody>
        <w:p w:rsidR="00C918C8" w:rsidRDefault="005C1624">
          <w:pPr>
            <w:pStyle w:val="DA756951C71646DB90E18AEA2B4C57A1"/>
          </w:pPr>
          <w:r w:rsidRPr="003D54E3">
            <w:rPr>
              <w:rStyle w:val="PlaceholderText"/>
            </w:rPr>
            <w:t>Click or tap here to enter text.</w:t>
          </w:r>
        </w:p>
      </w:docPartBody>
    </w:docPart>
    <w:docPart>
      <w:docPartPr>
        <w:name w:val="6D62F24E5ECA44F0904EB662981B513A"/>
        <w:category>
          <w:name w:val="General"/>
          <w:gallery w:val="placeholder"/>
        </w:category>
        <w:types>
          <w:type w:val="bbPlcHdr"/>
        </w:types>
        <w:behaviors>
          <w:behavior w:val="content"/>
        </w:behaviors>
        <w:guid w:val="{944B4DFF-4369-4D07-8DA1-6B406A3F77E5}"/>
      </w:docPartPr>
      <w:docPartBody>
        <w:p w:rsidR="00C918C8" w:rsidRDefault="005C1624">
          <w:pPr>
            <w:pStyle w:val="6D62F24E5ECA44F0904EB662981B513A"/>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24"/>
    <w:rsid w:val="005C1624"/>
    <w:rsid w:val="007F3996"/>
    <w:rsid w:val="00C918C8"/>
    <w:rsid w:val="00D869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7736A63464CFFA6C6F2D1BF6A911F">
    <w:name w:val="72D7736A63464CFFA6C6F2D1BF6A911F"/>
  </w:style>
  <w:style w:type="paragraph" w:customStyle="1" w:styleId="423F1D51F3A84A559E5FA36EC6C7E679">
    <w:name w:val="423F1D51F3A84A559E5FA36EC6C7E679"/>
  </w:style>
  <w:style w:type="paragraph" w:customStyle="1" w:styleId="1F1DF51A170E4FB19957BAE55EDB606B">
    <w:name w:val="1F1DF51A170E4FB19957BAE55EDB606B"/>
  </w:style>
  <w:style w:type="paragraph" w:customStyle="1" w:styleId="9F82673A543D4B72806557FE32AE32B1">
    <w:name w:val="9F82673A543D4B72806557FE32AE32B1"/>
  </w:style>
  <w:style w:type="paragraph" w:customStyle="1" w:styleId="DA756951C71646DB90E18AEA2B4C57A1">
    <w:name w:val="DA756951C71646DB90E18AEA2B4C57A1"/>
  </w:style>
  <w:style w:type="paragraph" w:customStyle="1" w:styleId="6D62F24E5ECA44F0904EB662981B513A">
    <w:name w:val="6D62F24E5ECA44F0904EB662981B5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AA3B05DC-DE4A-4397-9EEE-7E8E7DBF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32</TotalTime>
  <Pages>4</Pages>
  <Words>399</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MARKLEY Sebastien</dc:creator>
  <cp:keywords>DOCUMENT CODE</cp:keywords>
  <dc:description/>
  <cp:lastModifiedBy>MARKLEY Sébastien, DEV/EMEA</cp:lastModifiedBy>
  <cp:revision>6</cp:revision>
  <cp:lastPrinted>2022-09-29T10:18:00Z</cp:lastPrinted>
  <dcterms:created xsi:type="dcterms:W3CDTF">2022-09-29T13:29:00Z</dcterms:created>
  <dcterms:modified xsi:type="dcterms:W3CDTF">2022-09-29T14:48:00Z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3B33452F176C09C4D813331FCB7D05F87CAEA614230B49F0C93848A48AE77ACE</vt:lpwstr>
  </property>
  <property fmtid="{D5CDD505-2E9C-101B-9397-08002B2CF9AE}" pid="7" name="OecdDocumentCoteLangHash">
    <vt:lpwstr/>
  </property>
</Properties>
</file>