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 for Testing</w:t>
      </w:r>
    </w:p>
    <w:p>
      <w:pPr>
        <w:pStyle w:val="Heading1"/>
      </w:pPr>
      <w:r>
        <w:t>Introduction</w:t>
      </w:r>
    </w:p>
    <w:p>
      <w:r>
        <w:t>This is a sample DOCX document used for testing the DOCX parser. It contains headings at multiple levels, body paragraphs, and a table.</w:t>
      </w:r>
    </w:p>
    <w:p>
      <w:pPr>
        <w:pStyle w:val="Heading2"/>
      </w:pPr>
      <w:r>
        <w:t>Background</w:t>
      </w:r>
    </w:p>
    <w:p>
      <w:r>
        <w:t>The document parser extracts text while preserving heading hierarchy. Each heading starts a new section, and paragraphs under a heading are grouped together as part of that section.</w:t>
      </w:r>
    </w:p>
    <w:p>
      <w:pPr>
        <w:pStyle w:val="Heading2"/>
      </w:pPr>
      <w:r>
        <w:t>Data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Documents Processed</w:t>
            </w:r>
          </w:p>
        </w:tc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Active</w:t>
            </w:r>
          </w:p>
        </w:tc>
      </w:tr>
      <w:tr>
        <w:tc>
          <w:tcPr>
            <w:tcW w:type="dxa" w:w="2880"/>
          </w:tcPr>
          <w:p>
            <w:r>
              <w:t>Average Chunk Size</w:t>
            </w:r>
          </w:p>
        </w:tc>
        <w:tc>
          <w:tcPr>
            <w:tcW w:type="dxa" w:w="2880"/>
          </w:tcPr>
          <w:p>
            <w:r>
              <w:t>512 tokens</w:t>
            </w:r>
          </w:p>
        </w:tc>
        <w:tc>
          <w:tcPr>
            <w:tcW w:type="dxa" w:w="2880"/>
          </w:tcPr>
          <w:p>
            <w:r>
              <w:t>Optimal</w:t>
            </w:r>
          </w:p>
        </w:tc>
      </w:tr>
      <w:tr>
        <w:tc>
          <w:tcPr>
            <w:tcW w:type="dxa" w:w="2880"/>
          </w:tcPr>
          <w:p>
            <w:r>
              <w:t>Retrieval Accuracy</w:t>
            </w:r>
          </w:p>
        </w:tc>
        <w:tc>
          <w:tcPr>
            <w:tcW w:type="dxa" w:w="2880"/>
          </w:tcPr>
          <w:p>
            <w:r>
              <w:t>94.5 percent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</w:tr>
    </w:tbl>
    <w:p>
      <w:pPr>
        <w:pStyle w:val="Heading1"/>
      </w:pPr>
      <w:r>
        <w:t>Technical Details</w:t>
      </w:r>
    </w:p>
    <w:p>
      <w:r>
        <w:t>The parsing pipeline supports multiple document formats. Each format has a dedicated parser that extracts text while preserving structural information like headings and tables.</w:t>
      </w:r>
    </w:p>
    <w:p>
      <w:pPr>
        <w:pStyle w:val="Heading2"/>
      </w:pPr>
      <w:r>
        <w:t>Conclusion</w:t>
      </w:r>
    </w:p>
    <w:p>
      <w:r>
        <w:t>This sample document demonstrates the key features that our parser must handle correctly: heading hierarchy, body paragraphs, and tabular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DOCX for Testing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