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CB7FDA">
      <w:r>
        <w:rPr>
          <w:noProof/>
          <w:lang w:eastAsia="fr-FR"/>
        </w:rPr>
        <w:drawing>
          <wp:anchor distT="0" distB="0" distL="114300" distR="114300" simplePos="0" relativeHeight="251662336" behindDoc="0" locked="0" layoutInCell="1" allowOverlap="1" wp14:anchorId="2FBA06A4" wp14:editId="0E9D7BF3">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r w:rsidR="00102DDB">
        <w:rPr>
          <w:rFonts w:ascii="Tahoma" w:hAnsi="Tahoma" w:cs="Tahoma"/>
          <w:sz w:val="24"/>
          <w:szCs w:val="24"/>
        </w:rPr>
        <w:t>CCP1</w:t>
      </w:r>
      <w:bookmarkStart w:id="0" w:name="_GoBack"/>
      <w:bookmarkEnd w:id="0"/>
    </w:p>
    <w:p w:rsidR="00195A7A" w:rsidRPr="00195A7A" w:rsidRDefault="00E51012" w:rsidP="00195A7A">
      <w:pPr>
        <w:rPr>
          <w:rFonts w:ascii="Tahoma" w:hAnsi="Tahoma" w:cs="Tahoma"/>
          <w:b/>
          <w:color w:val="FF0000"/>
          <w:sz w:val="24"/>
          <w:szCs w:val="24"/>
        </w:rPr>
      </w:pPr>
      <w:r>
        <w:rPr>
          <w:rFonts w:ascii="Tahoma" w:hAnsi="Tahoma" w:cs="Tahoma"/>
          <w:sz w:val="24"/>
          <w:szCs w:val="24"/>
        </w:rPr>
        <w:t>Atelier</w:t>
      </w:r>
      <w:r w:rsidR="004012B9" w:rsidRPr="00195A7A">
        <w:rPr>
          <w:rFonts w:ascii="Tahoma" w:hAnsi="Tahoma" w:cs="Tahoma"/>
          <w:sz w:val="24"/>
          <w:szCs w:val="24"/>
        </w:rPr>
        <w:t> :</w:t>
      </w:r>
      <w:r w:rsidR="00195A7A" w:rsidRPr="00195A7A">
        <w:rPr>
          <w:rFonts w:ascii="Tahoma" w:hAnsi="Tahoma" w:cs="Tahoma"/>
          <w:b/>
          <w:color w:val="FF0000"/>
          <w:sz w:val="24"/>
          <w:szCs w:val="24"/>
        </w:rPr>
        <w:t xml:space="preserve"> </w:t>
      </w:r>
      <w:r w:rsidR="00102DDB">
        <w:rPr>
          <w:rFonts w:ascii="Tahoma" w:hAnsi="Tahoma" w:cs="Tahoma"/>
          <w:b/>
          <w:color w:val="FF0000"/>
          <w:sz w:val="24"/>
          <w:szCs w:val="24"/>
        </w:rPr>
        <w:t>Jeu de l’oie</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4012B9" w:rsidRDefault="00195A7A" w:rsidP="00195A7A">
      <w:pPr>
        <w:rPr>
          <w:rFonts w:ascii="Tahoma" w:hAnsi="Tahoma" w:cs="Tahoma"/>
          <w:sz w:val="24"/>
          <w:szCs w:val="24"/>
        </w:rPr>
      </w:pPr>
      <w:r>
        <w:rPr>
          <w:rFonts w:ascii="Tahoma" w:hAnsi="Tahoma" w:cs="Tahoma"/>
          <w:sz w:val="24"/>
          <w:szCs w:val="24"/>
        </w:rPr>
        <w:t>En révision du cours, revoir les différentes pathologies</w:t>
      </w:r>
    </w:p>
    <w:tbl>
      <w:tblPr>
        <w:tblW w:w="1024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0"/>
        <w:gridCol w:w="5475"/>
      </w:tblGrid>
      <w:tr w:rsidR="004012B9" w:rsidTr="004012B9">
        <w:trPr>
          <w:trHeight w:val="945"/>
        </w:trPr>
        <w:tc>
          <w:tcPr>
            <w:tcW w:w="4770"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4012B9" w:rsidRDefault="00195A7A" w:rsidP="004012B9">
            <w:pPr>
              <w:rPr>
                <w:rFonts w:ascii="Tahoma" w:hAnsi="Tahoma" w:cs="Tahoma"/>
                <w:sz w:val="24"/>
                <w:szCs w:val="24"/>
              </w:rPr>
            </w:pPr>
            <w:r>
              <w:rPr>
                <w:rFonts w:ascii="Tahoma" w:hAnsi="Tahoma" w:cs="Tahoma"/>
                <w:sz w:val="24"/>
                <w:szCs w:val="24"/>
              </w:rPr>
              <w:t>en équipe</w:t>
            </w:r>
          </w:p>
          <w:p w:rsidR="004012B9" w:rsidRDefault="004012B9" w:rsidP="004012B9">
            <w:pPr>
              <w:rPr>
                <w:rFonts w:ascii="Tahoma" w:hAnsi="Tahoma" w:cs="Tahoma"/>
                <w:sz w:val="24"/>
                <w:szCs w:val="24"/>
              </w:rPr>
            </w:pPr>
          </w:p>
        </w:tc>
        <w:tc>
          <w:tcPr>
            <w:tcW w:w="5475"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supports utilisés :</w:t>
            </w:r>
          </w:p>
          <w:p w:rsidR="00195A7A" w:rsidRDefault="00195A7A" w:rsidP="004012B9">
            <w:pPr>
              <w:spacing w:line="240" w:lineRule="auto"/>
              <w:rPr>
                <w:rFonts w:ascii="Tahoma" w:hAnsi="Tahoma" w:cs="Tahoma"/>
                <w:sz w:val="24"/>
                <w:szCs w:val="24"/>
              </w:rPr>
            </w:pPr>
            <w:r>
              <w:rPr>
                <w:rFonts w:ascii="Tahoma" w:hAnsi="Tahoma" w:cs="Tahoma"/>
                <w:sz w:val="24"/>
                <w:szCs w:val="24"/>
              </w:rPr>
              <w:t>Plateau générique – sur papier ou télévision</w:t>
            </w:r>
          </w:p>
          <w:p w:rsidR="004012B9" w:rsidRDefault="00195A7A" w:rsidP="004012B9">
            <w:pPr>
              <w:spacing w:line="240" w:lineRule="auto"/>
              <w:rPr>
                <w:rFonts w:ascii="Tahoma" w:hAnsi="Tahoma" w:cs="Tahoma"/>
                <w:sz w:val="24"/>
                <w:szCs w:val="24"/>
              </w:rPr>
            </w:pPr>
            <w:r>
              <w:rPr>
                <w:rFonts w:ascii="Tahoma" w:hAnsi="Tahoma" w:cs="Tahoma"/>
                <w:sz w:val="24"/>
                <w:szCs w:val="24"/>
              </w:rPr>
              <w:t>Dès  + pions équipe</w:t>
            </w:r>
            <w:r w:rsidR="00263774">
              <w:rPr>
                <w:rFonts w:ascii="Tahoma" w:hAnsi="Tahoma" w:cs="Tahoma"/>
                <w:sz w:val="24"/>
                <w:szCs w:val="24"/>
              </w:rPr>
              <w:t xml:space="preserve"> </w:t>
            </w:r>
            <w:r w:rsidR="00263774" w:rsidRPr="00DA0BD3">
              <w:rPr>
                <w:rFonts w:ascii="Tahoma" w:hAnsi="Tahoma" w:cs="Tahoma"/>
                <w:sz w:val="20"/>
                <w:szCs w:val="20"/>
              </w:rPr>
              <w:t>(petit post-it de couleur</w:t>
            </w:r>
            <w:r w:rsidR="00DA0BD3" w:rsidRPr="00DA0BD3">
              <w:rPr>
                <w:rFonts w:ascii="Tahoma" w:hAnsi="Tahoma" w:cs="Tahoma"/>
                <w:sz w:val="20"/>
                <w:szCs w:val="20"/>
              </w:rPr>
              <w:t>)</w:t>
            </w:r>
            <w:r w:rsidR="00DA0BD3">
              <w:rPr>
                <w:rFonts w:ascii="Tahoma" w:hAnsi="Tahoma" w:cs="Tahoma"/>
                <w:sz w:val="24"/>
                <w:szCs w:val="24"/>
              </w:rPr>
              <w:t> </w:t>
            </w:r>
          </w:p>
          <w:p w:rsidR="004012B9" w:rsidRDefault="00195A7A" w:rsidP="00195A7A">
            <w:pPr>
              <w:spacing w:line="240" w:lineRule="auto"/>
              <w:rPr>
                <w:rFonts w:ascii="Tahoma" w:hAnsi="Tahoma" w:cs="Tahoma"/>
                <w:sz w:val="24"/>
                <w:szCs w:val="24"/>
              </w:rPr>
            </w:pPr>
            <w:r>
              <w:rPr>
                <w:rFonts w:ascii="Tahoma" w:hAnsi="Tahoma" w:cs="Tahoma"/>
                <w:sz w:val="24"/>
                <w:szCs w:val="24"/>
              </w:rPr>
              <w:t>Fiche questions</w:t>
            </w:r>
            <w:r w:rsidR="00DA0BD3">
              <w:rPr>
                <w:rFonts w:ascii="Tahoma" w:hAnsi="Tahoma" w:cs="Tahoma"/>
                <w:sz w:val="24"/>
                <w:szCs w:val="24"/>
              </w:rPr>
              <w:t xml:space="preserve"> pour le formateur</w:t>
            </w:r>
          </w:p>
        </w:tc>
      </w:tr>
    </w:tbl>
    <w:p w:rsidR="00195A7A" w:rsidRPr="00195A7A" w:rsidRDefault="00195A7A" w:rsidP="004012B9">
      <w:pPr>
        <w:rPr>
          <w:rFonts w:ascii="Tahoma" w:hAnsi="Tahoma" w:cs="Tahoma"/>
          <w:sz w:val="10"/>
          <w:szCs w:val="10"/>
        </w:rPr>
      </w:pPr>
    </w:p>
    <w:p w:rsidR="00195A7A" w:rsidRDefault="00195A7A" w:rsidP="004012B9">
      <w:pPr>
        <w:rPr>
          <w:rFonts w:ascii="Tahoma" w:hAnsi="Tahoma" w:cs="Tahoma"/>
          <w:sz w:val="24"/>
          <w:szCs w:val="24"/>
        </w:rPr>
      </w:pPr>
      <w:r>
        <w:rPr>
          <w:rFonts w:ascii="Tahoma" w:hAnsi="Tahoma" w:cs="Tahoma"/>
          <w:sz w:val="24"/>
          <w:szCs w:val="24"/>
        </w:rPr>
        <w:t>Durée envisagée : 2</w:t>
      </w:r>
      <w:r w:rsidR="00CA452F">
        <w:rPr>
          <w:rFonts w:ascii="Tahoma" w:hAnsi="Tahoma" w:cs="Tahoma"/>
          <w:sz w:val="24"/>
          <w:szCs w:val="24"/>
        </w:rPr>
        <w:t xml:space="preserve">- 4 </w:t>
      </w:r>
      <w:r>
        <w:rPr>
          <w:rFonts w:ascii="Tahoma" w:hAnsi="Tahoma" w:cs="Tahoma"/>
          <w:sz w:val="24"/>
          <w:szCs w:val="24"/>
        </w:rPr>
        <w:t>h</w:t>
      </w:r>
    </w:p>
    <w:p w:rsidR="004012B9" w:rsidRDefault="004012B9" w:rsidP="004012B9">
      <w:pPr>
        <w:rPr>
          <w:rFonts w:ascii="Tahoma" w:hAnsi="Tahoma" w:cs="Tahoma"/>
          <w:sz w:val="24"/>
          <w:szCs w:val="24"/>
        </w:rPr>
      </w:pPr>
      <w:r>
        <w:rPr>
          <w:rFonts w:ascii="Tahoma" w:hAnsi="Tahoma" w:cs="Tahoma"/>
          <w:sz w:val="24"/>
          <w:szCs w:val="24"/>
        </w:rPr>
        <w:t xml:space="preserve">                                                    </w:t>
      </w:r>
      <w:r w:rsidR="00195A7A">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29485</wp:posOffset>
                </wp:positionV>
                <wp:extent cx="6257069" cy="5979381"/>
                <wp:effectExtent l="19050" t="19050" r="10795" b="21590"/>
                <wp:wrapNone/>
                <wp:docPr id="4" name="Zone de texte 4"/>
                <wp:cNvGraphicFramePr/>
                <a:graphic xmlns:a="http://schemas.openxmlformats.org/drawingml/2006/main">
                  <a:graphicData uri="http://schemas.microsoft.com/office/word/2010/wordprocessingShape">
                    <wps:wsp>
                      <wps:cNvSpPr txBox="1"/>
                      <wps:spPr>
                        <a:xfrm>
                          <a:off x="0" y="0"/>
                          <a:ext cx="6257069" cy="5979381"/>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5pt;margin-top:2.3pt;width:492.7pt;height:47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v:textbox>
                <w10:wrap anchorx="margin"/>
              </v:shape>
            </w:pict>
          </mc:Fallback>
        </mc:AlternateConten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F2BB9"/>
    <w:rsid w:val="00102DDB"/>
    <w:rsid w:val="00195A7A"/>
    <w:rsid w:val="002148DD"/>
    <w:rsid w:val="002570AB"/>
    <w:rsid w:val="00263774"/>
    <w:rsid w:val="003B52A6"/>
    <w:rsid w:val="004012B9"/>
    <w:rsid w:val="005028C0"/>
    <w:rsid w:val="00644C2F"/>
    <w:rsid w:val="00942F64"/>
    <w:rsid w:val="00990001"/>
    <w:rsid w:val="009A2D6B"/>
    <w:rsid w:val="009B2FC7"/>
    <w:rsid w:val="00A95ECD"/>
    <w:rsid w:val="00CA452F"/>
    <w:rsid w:val="00CB7FDA"/>
    <w:rsid w:val="00DA0BD3"/>
    <w:rsid w:val="00DB545D"/>
    <w:rsid w:val="00E51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3F31-FFBC-4F1F-8CD8-D4845E47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382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2</cp:revision>
  <cp:lastPrinted>2021-08-17T08:07:00Z</cp:lastPrinted>
  <dcterms:created xsi:type="dcterms:W3CDTF">2021-08-19T09:53:00Z</dcterms:created>
  <dcterms:modified xsi:type="dcterms:W3CDTF">2021-08-19T09:53:00Z</dcterms:modified>
</cp:coreProperties>
</file>