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9062"/>
      </w:tblGrid>
      <w:tr w:rsidR="004F7034" w:rsidRPr="004F7034" w:rsidTr="004F7034">
        <w:tc>
          <w:tcPr>
            <w:tcW w:w="9212" w:type="dxa"/>
            <w:tcBorders>
              <w:top w:val="single" w:sz="4" w:space="0" w:color="FF0000"/>
              <w:left w:val="single" w:sz="4" w:space="0" w:color="FF0000"/>
              <w:bottom w:val="single" w:sz="4" w:space="0" w:color="FF0000"/>
              <w:right w:val="single" w:sz="4" w:space="0" w:color="FF0000"/>
            </w:tcBorders>
          </w:tcPr>
          <w:p w:rsidR="004F7034" w:rsidRPr="004F7034" w:rsidRDefault="004F7034" w:rsidP="004F7034">
            <w:pPr>
              <w:widowControl w:val="0"/>
              <w:jc w:val="center"/>
              <w:rPr>
                <w:rFonts w:ascii="Tahoma" w:eastAsia="Arial" w:hAnsi="Tahoma" w:cs="Tahoma"/>
                <w:color w:val="000000" w:themeColor="text1"/>
                <w:sz w:val="32"/>
                <w:szCs w:val="38"/>
                <w:lang w:eastAsia="fr-FR"/>
              </w:rPr>
            </w:pPr>
            <w:bookmarkStart w:id="0" w:name="_GoBack"/>
            <w:bookmarkEnd w:id="0"/>
            <w:r w:rsidRPr="004F7034">
              <w:rPr>
                <w:rFonts w:ascii="Tahoma" w:eastAsia="Arial" w:hAnsi="Tahoma" w:cs="Tahoma"/>
                <w:color w:val="000000" w:themeColor="text1"/>
                <w:sz w:val="32"/>
                <w:szCs w:val="38"/>
                <w:lang w:eastAsia="fr-FR"/>
              </w:rPr>
              <w:t>COURS 16 CCP 1 : COMMENT SE PROTEGER EN UTILISANT LES PRODUITS D’ENTRETIEN ? </w:t>
            </w:r>
          </w:p>
        </w:tc>
      </w:tr>
    </w:tbl>
    <w:p w:rsidR="004F7034" w:rsidRPr="004F7034" w:rsidRDefault="004F7034" w:rsidP="004F7034">
      <w:pPr>
        <w:spacing w:before="461" w:after="0" w:line="240" w:lineRule="auto"/>
        <w:rPr>
          <w:rFonts w:ascii="Tahoma" w:eastAsia="Comfortaa Regular" w:hAnsi="Tahoma" w:cs="Tahoma"/>
          <w:color w:val="000000" w:themeColor="text1"/>
          <w:sz w:val="24"/>
          <w:szCs w:val="36"/>
          <w:lang w:eastAsia="fr-FR"/>
        </w:rPr>
      </w:pPr>
      <w:r w:rsidRPr="004F7034">
        <w:rPr>
          <w:rFonts w:ascii="Tahoma" w:eastAsia="Comfortaa Regular" w:hAnsi="Tahoma" w:cs="Tahoma"/>
          <w:color w:val="000000" w:themeColor="text1"/>
          <w:sz w:val="24"/>
          <w:szCs w:val="36"/>
          <w:lang w:eastAsia="fr-FR"/>
        </w:rPr>
        <w:t xml:space="preserve">Chaque produit doit être manipulé et utilisé selon les consignes d'emploi. Son efficacité en découle. C'est aussi en respectant la procédure d'emploi que l’ADVF diminue les risques d'accidents et de maladies professionnelles.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p w:rsidR="004F7034" w:rsidRPr="004F7034" w:rsidRDefault="004F7034" w:rsidP="004F7034">
      <w:pPr>
        <w:spacing w:after="0" w:line="240" w:lineRule="auto"/>
        <w:rPr>
          <w:rFonts w:ascii="Tahoma" w:eastAsia="Comfortaa Regular" w:hAnsi="Tahoma" w:cs="Tahoma"/>
          <w:color w:val="000000" w:themeColor="text1"/>
          <w:sz w:val="24"/>
          <w:szCs w:val="36"/>
          <w:lang w:eastAsia="fr-FR"/>
        </w:rPr>
      </w:pPr>
      <w:r w:rsidRPr="004F7034">
        <w:rPr>
          <w:rFonts w:ascii="Tahoma" w:eastAsia="Comfortaa Regular" w:hAnsi="Tahoma" w:cs="Tahoma"/>
          <w:color w:val="000000" w:themeColor="text1"/>
          <w:sz w:val="24"/>
          <w:szCs w:val="36"/>
          <w:lang w:eastAsia="fr-FR"/>
        </w:rPr>
        <w:t>Se protéger, c'est respecter 6 principes de base : </w:t>
      </w:r>
    </w:p>
    <w:p w:rsidR="004F7034" w:rsidRPr="004F7034" w:rsidRDefault="004F7034" w:rsidP="004F7034">
      <w:pPr>
        <w:spacing w:after="0" w:line="240" w:lineRule="auto"/>
        <w:rPr>
          <w:rFonts w:ascii="Tahoma" w:eastAsia="Comfortaa Regular" w:hAnsi="Tahoma" w:cs="Tahoma"/>
          <w:color w:val="000000" w:themeColor="text1"/>
          <w:sz w:val="24"/>
          <w:szCs w:val="36"/>
          <w:lang w:eastAsia="fr-FR"/>
        </w:rPr>
      </w:pP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Connaître les consignes</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Ne pas faire de mélanges</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Bien doser</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Respecter le temps d’action</w:t>
      </w:r>
    </w:p>
    <w:p w:rsidR="004F7034" w:rsidRPr="004F7034" w:rsidRDefault="004F7034" w:rsidP="004F7034">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Utiliser du matériel adapté</w:t>
      </w:r>
    </w:p>
    <w:p w:rsidR="004F7034" w:rsidRPr="004F7034" w:rsidRDefault="004F7034" w:rsidP="004F7034">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Porter des équipements de protection</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062"/>
      </w:tblGrid>
      <w:tr w:rsidR="004F7034" w:rsidRPr="004F7034" w:rsidTr="004F7034">
        <w:trPr>
          <w:trHeight w:val="1800"/>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Connaître les consignes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La bonne utilisation d'un produit ne s'improvise pas. Chaque produit a un mode d'emploi qui lui est propre et qu'il faut connaître. L'étiquette du produit </w:t>
            </w:r>
            <w:r>
              <w:rPr>
                <w:rFonts w:ascii="Tahoma" w:eastAsia="Comfortaa Regular" w:hAnsi="Tahoma" w:cs="Tahoma"/>
                <w:color w:val="000000" w:themeColor="text1"/>
                <w:sz w:val="24"/>
                <w:szCs w:val="36"/>
                <w:lang w:eastAsia="fr-FR"/>
              </w:rPr>
              <w:t xml:space="preserve">renseigne sur </w:t>
            </w:r>
            <w:r w:rsidRPr="004F7034">
              <w:rPr>
                <w:rFonts w:ascii="Tahoma" w:eastAsia="Comfortaa Regular" w:hAnsi="Tahoma" w:cs="Tahoma"/>
                <w:color w:val="000000" w:themeColor="text1"/>
                <w:sz w:val="24"/>
                <w:szCs w:val="36"/>
                <w:lang w:eastAsia="fr-FR"/>
              </w:rPr>
              <w:t>les conditions d'utilisation à respecter : dosage, dilution, pH, temps d'action. </w:t>
            </w:r>
          </w:p>
        </w:tc>
      </w:tr>
      <w:tr w:rsidR="004F7034" w:rsidRPr="004F7034" w:rsidTr="004F7034">
        <w:trPr>
          <w:trHeight w:val="2123"/>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Ne pas faire de mélanges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Les produits ne se mélangent pas. Il est dangereux de mélanger un produit acide et un produit alcalin car cela risque de provoquer des réactions chimiques dangereuses. Par exemple : le mélange d'un détartrant (acide) avec de l'eau </w:t>
            </w:r>
            <w:r>
              <w:rPr>
                <w:rFonts w:ascii="Tahoma" w:eastAsia="Comfortaa Regular" w:hAnsi="Tahoma" w:cs="Tahoma"/>
                <w:color w:val="000000" w:themeColor="text1"/>
                <w:sz w:val="24"/>
                <w:szCs w:val="36"/>
                <w:lang w:eastAsia="fr-FR"/>
              </w:rPr>
              <w:t xml:space="preserve">de javel </w:t>
            </w:r>
            <w:r w:rsidRPr="004F7034">
              <w:rPr>
                <w:rFonts w:ascii="Tahoma" w:eastAsia="Comfortaa Regular" w:hAnsi="Tahoma" w:cs="Tahoma"/>
                <w:color w:val="000000" w:themeColor="text1"/>
                <w:sz w:val="24"/>
                <w:szCs w:val="36"/>
                <w:lang w:eastAsia="fr-FR"/>
              </w:rPr>
              <w:t>(alcalin) libère des vapeurs toxiques de chlore. </w:t>
            </w:r>
          </w:p>
        </w:tc>
      </w:tr>
      <w:tr w:rsidR="004F7034" w:rsidRPr="004F7034" w:rsidTr="004F7034">
        <w:trPr>
          <w:trHeight w:val="2111"/>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Bien doser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Le produit doit être dosé selon les préconisations indiquées. Le surdosage (fréquent) n'est pas plus indiqué que le sous-dosage. Seul le dosage recommandé garantit le résultat attendu en termes de nettoyage et de limitation du risque de toxicité </w:t>
            </w:r>
            <w:r>
              <w:rPr>
                <w:rFonts w:ascii="Tahoma" w:eastAsia="Comfortaa Regular" w:hAnsi="Tahoma" w:cs="Tahoma"/>
                <w:color w:val="000000" w:themeColor="text1"/>
                <w:sz w:val="24"/>
                <w:szCs w:val="36"/>
                <w:lang w:eastAsia="fr-FR"/>
              </w:rPr>
              <w:t xml:space="preserve">pour </w:t>
            </w:r>
            <w:r w:rsidRPr="004F7034">
              <w:rPr>
                <w:rFonts w:ascii="Tahoma" w:eastAsia="Comfortaa Regular" w:hAnsi="Tahoma" w:cs="Tahoma"/>
                <w:color w:val="000000" w:themeColor="text1"/>
                <w:sz w:val="24"/>
                <w:szCs w:val="36"/>
                <w:lang w:eastAsia="fr-FR"/>
              </w:rPr>
              <w:t>l'ADVF et les PA présentes. </w:t>
            </w:r>
          </w:p>
        </w:tc>
      </w:tr>
    </w:tbl>
    <w:p w:rsidR="004F7034" w:rsidRDefault="004F7034" w:rsidP="004F7034">
      <w:pPr>
        <w:spacing w:after="0" w:line="240" w:lineRule="auto"/>
        <w:rPr>
          <w:rFonts w:ascii="Arial" w:eastAsia="Times New Roman" w:hAnsi="Arial" w:cs="Arial"/>
          <w:color w:val="4D4D00"/>
          <w:sz w:val="38"/>
          <w:szCs w:val="38"/>
          <w:lang w:eastAsia="fr-FR"/>
        </w:rPr>
      </w:pPr>
    </w:p>
    <w:tbl>
      <w:tblPr>
        <w:tblStyle w:val="Grilledutableau"/>
        <w:tblW w:w="0" w:type="auto"/>
        <w:tblLook w:val="04A0" w:firstRow="1" w:lastRow="0" w:firstColumn="1" w:lastColumn="0" w:noHBand="0" w:noVBand="1"/>
      </w:tblPr>
      <w:tblGrid>
        <w:gridCol w:w="9062"/>
      </w:tblGrid>
      <w:tr w:rsidR="004F7034" w:rsidTr="004F7034">
        <w:tc>
          <w:tcPr>
            <w:tcW w:w="9212" w:type="dxa"/>
          </w:tcPr>
          <w:p w:rsidR="004F7034" w:rsidRPr="00E838EB" w:rsidRDefault="004F7034" w:rsidP="004F7034">
            <w:pPr>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L'eau chaude dégage de la vapeur. En utilisant de l'eau tempérée pour diluer le produit, l'ADVF limite le risque de respirer le produit. Les phases de transvasement et de dilution engendrent des risques de projection. L'ADVF sera particulièrement attentive à ce moment-là, en veillant à toujours bien protéger son visage d'éventuelles éclaboussures.</w:t>
            </w:r>
            <w:r w:rsidRPr="004F7034">
              <w:rPr>
                <w:rFonts w:ascii="Times New Roman" w:eastAsia="Times New Roman" w:hAnsi="Times New Roman" w:cs="Times New Roman"/>
                <w:sz w:val="24"/>
                <w:szCs w:val="24"/>
                <w:lang w:eastAsia="fr-FR"/>
              </w:rPr>
              <w:t> </w:t>
            </w:r>
          </w:p>
        </w:tc>
      </w:tr>
    </w:tbl>
    <w:p w:rsidR="004F7034" w:rsidRPr="004F7034" w:rsidRDefault="004F7034" w:rsidP="004F7034">
      <w:pPr>
        <w:spacing w:before="782" w:after="0" w:line="240" w:lineRule="auto"/>
        <w:rPr>
          <w:rFonts w:ascii="Tahoma" w:eastAsia="Pacifico" w:hAnsi="Tahoma" w:cs="Tahoma"/>
          <w:b/>
          <w:color w:val="000000" w:themeColor="text1"/>
          <w:sz w:val="32"/>
          <w:szCs w:val="38"/>
          <w:u w:val="single"/>
          <w:lang w:eastAsia="fr-FR"/>
        </w:rPr>
      </w:pPr>
      <w:r w:rsidRPr="004F7034">
        <w:rPr>
          <w:rFonts w:ascii="Tahoma" w:eastAsia="Pacifico" w:hAnsi="Tahoma" w:cs="Tahoma"/>
          <w:b/>
          <w:color w:val="000000" w:themeColor="text1"/>
          <w:sz w:val="32"/>
          <w:szCs w:val="38"/>
          <w:u w:val="single"/>
          <w:lang w:eastAsia="fr-FR"/>
        </w:rPr>
        <w:lastRenderedPageBreak/>
        <w:t>Faire le bon dosage c'est avant tout faire de bons comptes :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noProof/>
          <w:color w:val="0C0C00"/>
          <w:sz w:val="34"/>
          <w:szCs w:val="34"/>
          <w:lang w:val="en-US"/>
        </w:rPr>
        <w:drawing>
          <wp:anchor distT="0" distB="0" distL="114300" distR="114300" simplePos="0" relativeHeight="251658240" behindDoc="0" locked="0" layoutInCell="1" allowOverlap="1" wp14:anchorId="42352BC0" wp14:editId="0CDC4C61">
            <wp:simplePos x="0" y="0"/>
            <wp:positionH relativeFrom="column">
              <wp:posOffset>52705</wp:posOffset>
            </wp:positionH>
            <wp:positionV relativeFrom="paragraph">
              <wp:posOffset>335915</wp:posOffset>
            </wp:positionV>
            <wp:extent cx="5753100" cy="32861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034" w:rsidRDefault="004F7034" w:rsidP="001E6154">
      <w:pPr>
        <w:spacing w:after="0" w:line="240" w:lineRule="auto"/>
        <w:rPr>
          <w:rFonts w:ascii="Arial" w:eastAsia="Times New Roman" w:hAnsi="Arial" w:cs="Arial"/>
          <w:b/>
          <w:bCs/>
          <w:color w:val="0C0C00"/>
          <w:sz w:val="34"/>
          <w:szCs w:val="34"/>
          <w:lang w:eastAsia="fr-FR"/>
        </w:rPr>
      </w:pPr>
    </w:p>
    <w:tbl>
      <w:tblPr>
        <w:tblStyle w:val="Grilledutableau"/>
        <w:tblW w:w="0" w:type="auto"/>
        <w:tblLook w:val="04A0" w:firstRow="1" w:lastRow="0" w:firstColumn="1" w:lastColumn="0" w:noHBand="0" w:noVBand="1"/>
      </w:tblPr>
      <w:tblGrid>
        <w:gridCol w:w="9062"/>
      </w:tblGrid>
      <w:tr w:rsidR="001E6154" w:rsidRPr="001E6154" w:rsidTr="001E6154">
        <w:trPr>
          <w:trHeight w:val="1613"/>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Respecter le temps d'action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 xml:space="preserve">Un produit a besoin de temps pour agir. Ce délai d'application (pause ou trempage) varie selon le produit. En tenir compte garantit l'efficacité du nettoyage et réduit </w:t>
            </w:r>
            <w:r>
              <w:rPr>
                <w:rFonts w:ascii="Tahoma" w:eastAsia="Comfortaa Regular" w:hAnsi="Tahoma" w:cs="Tahoma"/>
                <w:color w:val="000000" w:themeColor="text1"/>
                <w:sz w:val="24"/>
                <w:szCs w:val="36"/>
                <w:lang w:eastAsia="fr-FR"/>
              </w:rPr>
              <w:t xml:space="preserve">la </w:t>
            </w:r>
            <w:r w:rsidRPr="001E6154">
              <w:rPr>
                <w:rFonts w:ascii="Tahoma" w:eastAsia="Comfortaa Regular" w:hAnsi="Tahoma" w:cs="Tahoma"/>
                <w:color w:val="000000" w:themeColor="text1"/>
                <w:sz w:val="24"/>
                <w:szCs w:val="36"/>
                <w:lang w:eastAsia="fr-FR"/>
              </w:rPr>
              <w:t>nécessité de frotter pour obtenir le résultat. </w:t>
            </w:r>
          </w:p>
        </w:tc>
      </w:tr>
      <w:tr w:rsidR="001E6154" w:rsidRPr="001E6154" w:rsidTr="001E6154">
        <w:trPr>
          <w:trHeight w:val="2105"/>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Utiliser du matériel adapté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 xml:space="preserve">Certains produits sont à utiliser avec un matériel précis (brosse, chiffon microfibre, raclette, aspirateur, ...). Cette association produit/matériel assure du résultat attendu. De plus, l'utilisation du matériel adapté diminue la pénibilité du travail </w:t>
            </w:r>
            <w:r>
              <w:rPr>
                <w:rFonts w:ascii="Tahoma" w:eastAsia="Comfortaa Regular" w:hAnsi="Tahoma" w:cs="Tahoma"/>
                <w:color w:val="000000" w:themeColor="text1"/>
                <w:sz w:val="24"/>
                <w:szCs w:val="36"/>
                <w:lang w:eastAsia="fr-FR"/>
              </w:rPr>
              <w:t xml:space="preserve">et </w:t>
            </w:r>
            <w:r w:rsidRPr="001E6154">
              <w:rPr>
                <w:rFonts w:ascii="Tahoma" w:eastAsia="Comfortaa Regular" w:hAnsi="Tahoma" w:cs="Tahoma"/>
                <w:color w:val="000000" w:themeColor="text1"/>
                <w:sz w:val="24"/>
                <w:szCs w:val="36"/>
                <w:lang w:eastAsia="fr-FR"/>
              </w:rPr>
              <w:t>limite les risques professionnels (inhalation, troubles musculo-squelettiques...). </w:t>
            </w:r>
          </w:p>
        </w:tc>
      </w:tr>
      <w:tr w:rsidR="001E6154" w:rsidRPr="001E6154" w:rsidTr="001E6154">
        <w:trPr>
          <w:trHeight w:val="2267"/>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Porter des équipements de protection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Les conditions de manipulation de certains produits exigent le port d'équipements de protection individuelle (EPI) comme les gants (les gants en latex sont à éviter car présentant des risques de réactions allergiques) ou la blouse. Il est important de bien identifier les produits dangereux et de s'en protéger. En cas d'accident, I'ADVF préviendra son responsable dès que possible et au plus tard dans les 24h.</w:t>
            </w:r>
          </w:p>
        </w:tc>
      </w:tr>
    </w:tbl>
    <w:p w:rsidR="004F7034" w:rsidRDefault="004F7034" w:rsidP="004F7034">
      <w:pPr>
        <w:spacing w:after="0" w:line="240" w:lineRule="auto"/>
        <w:rPr>
          <w:rFonts w:ascii="Times New Roman" w:eastAsia="Times New Roman" w:hAnsi="Times New Roman" w:cs="Times New Roman"/>
          <w:sz w:val="24"/>
          <w:szCs w:val="24"/>
          <w:lang w:eastAsia="fr-FR"/>
        </w:rPr>
      </w:pPr>
    </w:p>
    <w:p w:rsidR="001E6154" w:rsidRDefault="001E6154" w:rsidP="004F7034">
      <w:pPr>
        <w:spacing w:after="0" w:line="240" w:lineRule="auto"/>
        <w:rPr>
          <w:rFonts w:ascii="Times New Roman" w:eastAsia="Times New Roman" w:hAnsi="Times New Roman" w:cs="Times New Roman"/>
          <w:sz w:val="24"/>
          <w:szCs w:val="24"/>
          <w:lang w:eastAsia="fr-FR"/>
        </w:rPr>
      </w:pPr>
    </w:p>
    <w:p w:rsidR="001E6154" w:rsidRPr="004F7034" w:rsidRDefault="001E615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062"/>
      </w:tblGrid>
      <w:tr w:rsidR="001E6154" w:rsidRPr="001E6154" w:rsidTr="006602F7">
        <w:tc>
          <w:tcPr>
            <w:tcW w:w="9288" w:type="dxa"/>
          </w:tcPr>
          <w:p w:rsidR="001E6154" w:rsidRPr="001E6154" w:rsidRDefault="001E6154" w:rsidP="001E6154">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lastRenderedPageBreak/>
              <w:t xml:space="preserve">À faire : </w:t>
            </w:r>
          </w:p>
          <w:p w:rsidR="001E6154" w:rsidRPr="001E6154" w:rsidRDefault="001E6154" w:rsidP="001E6154">
            <w:pPr>
              <w:rPr>
                <w:rFonts w:ascii="Tahoma" w:eastAsia="Comfortaa Regular" w:hAnsi="Tahoma" w:cs="Tahoma"/>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Pensez à bien vous laver les mains après chaque manipulation.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Respectez le mode d'emploi et les consignes de sécurité indiquées.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Portez des gants et une blouse de travail.</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Manipulez le produit dans un espace ventilé = aérer la pièce de travail.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En cas de transvasement des produits, pensez à étiqueter les nouveaux contenants.</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Refermez toujours les récipients sans attendre.</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Arial" w:eastAsia="Times New Roman" w:hAnsi="Arial" w:cs="Arial"/>
                <w:color w:val="FBFB00"/>
                <w:sz w:val="38"/>
                <w:szCs w:val="38"/>
                <w:lang w:eastAsia="fr-FR"/>
              </w:rPr>
            </w:pPr>
            <w:r w:rsidRPr="001E6154">
              <w:rPr>
                <w:rFonts w:ascii="Tahoma" w:eastAsia="Comfortaa Regular" w:hAnsi="Tahoma" w:cs="Tahoma"/>
                <w:b/>
                <w:color w:val="000000" w:themeColor="text1"/>
                <w:sz w:val="24"/>
                <w:szCs w:val="36"/>
                <w:lang w:eastAsia="fr-FR"/>
              </w:rPr>
              <w:t>Signalez tout emballage abîmé.</w:t>
            </w:r>
            <w:r w:rsidRPr="001E6154">
              <w:rPr>
                <w:rFonts w:ascii="Arial" w:eastAsia="Times New Roman" w:hAnsi="Arial" w:cs="Arial"/>
                <w:color w:val="E1E100"/>
                <w:sz w:val="38"/>
                <w:szCs w:val="38"/>
                <w:lang w:eastAsia="fr-FR"/>
              </w:rPr>
              <w:t> </w:t>
            </w:r>
          </w:p>
        </w:tc>
      </w:tr>
    </w:tbl>
    <w:p w:rsidR="004F7034" w:rsidRPr="004F7034" w:rsidRDefault="004F7034" w:rsidP="004F7034">
      <w:pPr>
        <w:spacing w:after="0" w:line="240" w:lineRule="auto"/>
        <w:rPr>
          <w:rFonts w:ascii="Times New Roman" w:eastAsia="Times New Roman" w:hAnsi="Times New Roman" w:cs="Times New Roman"/>
          <w:sz w:val="24"/>
          <w:szCs w:val="24"/>
          <w:lang w:eastAsia="fr-FR"/>
        </w:rPr>
      </w:pPr>
    </w:p>
    <w:p w:rsidR="001E6154" w:rsidRDefault="001E6154" w:rsidP="004F7034">
      <w:pPr>
        <w:spacing w:after="0" w:line="240" w:lineRule="auto"/>
        <w:rPr>
          <w:rFonts w:ascii="Arial" w:eastAsia="Times New Roman" w:hAnsi="Arial" w:cs="Arial"/>
          <w:color w:val="313100"/>
          <w:sz w:val="38"/>
          <w:szCs w:val="38"/>
          <w:lang w:eastAsia="fr-FR"/>
        </w:rPr>
      </w:pPr>
    </w:p>
    <w:tbl>
      <w:tblPr>
        <w:tblStyle w:val="Grilledutableau"/>
        <w:tblW w:w="0" w:type="auto"/>
        <w:tblLook w:val="04A0" w:firstRow="1" w:lastRow="0" w:firstColumn="1" w:lastColumn="0" w:noHBand="0" w:noVBand="1"/>
      </w:tblPr>
      <w:tblGrid>
        <w:gridCol w:w="9062"/>
      </w:tblGrid>
      <w:tr w:rsidR="001E6154" w:rsidRPr="001E6154" w:rsidTr="00A576B3">
        <w:tc>
          <w:tcPr>
            <w:tcW w:w="9288" w:type="dxa"/>
          </w:tcPr>
          <w:p w:rsidR="001E6154" w:rsidRPr="001E6154" w:rsidRDefault="001E6154" w:rsidP="00A576B3">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 xml:space="preserve">À </w:t>
            </w:r>
            <w:r>
              <w:rPr>
                <w:rFonts w:ascii="Tahoma" w:eastAsia="Times New Roman" w:hAnsi="Tahoma" w:cs="Tahoma"/>
                <w:b/>
                <w:color w:val="FF0000"/>
                <w:sz w:val="24"/>
                <w:szCs w:val="24"/>
                <w:u w:val="single"/>
                <w:lang w:eastAsia="fr-FR"/>
              </w:rPr>
              <w:t xml:space="preserve">ne pas </w:t>
            </w:r>
            <w:r w:rsidRPr="001E6154">
              <w:rPr>
                <w:rFonts w:ascii="Tahoma" w:eastAsia="Times New Roman" w:hAnsi="Tahoma" w:cs="Tahoma"/>
                <w:b/>
                <w:color w:val="FF0000"/>
                <w:sz w:val="24"/>
                <w:szCs w:val="24"/>
                <w:u w:val="single"/>
                <w:lang w:eastAsia="fr-FR"/>
              </w:rPr>
              <w:t xml:space="preserve">faire : </w:t>
            </w:r>
          </w:p>
          <w:p w:rsidR="001E6154" w:rsidRPr="001E6154" w:rsidRDefault="001E6154" w:rsidP="00A576B3">
            <w:pPr>
              <w:rPr>
                <w:rFonts w:ascii="Tahoma" w:eastAsia="Comfortaa Regular" w:hAnsi="Tahoma" w:cs="Tahoma"/>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N’utilisez pas un produit sans en avoir lu l'étiquette.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mangez pas, ne buvez pas et ne fumez pas à proximité des produits.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transvaser pas les produits dans des bouteilles de type alimentaire ou ayant contenu un autre produit.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mélangez jamais les produits.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w:t>
            </w:r>
            <w:proofErr w:type="spellStart"/>
            <w:r w:rsidRPr="001E6154">
              <w:rPr>
                <w:rFonts w:ascii="Tahoma" w:eastAsia="Comfortaa Regular" w:hAnsi="Tahoma" w:cs="Tahoma"/>
                <w:b/>
                <w:color w:val="000000" w:themeColor="text1"/>
                <w:sz w:val="24"/>
                <w:szCs w:val="36"/>
                <w:lang w:eastAsia="fr-FR"/>
              </w:rPr>
              <w:t>surdosez</w:t>
            </w:r>
            <w:proofErr w:type="spellEnd"/>
            <w:r w:rsidRPr="001E6154">
              <w:rPr>
                <w:rFonts w:ascii="Tahoma" w:eastAsia="Comfortaa Regular" w:hAnsi="Tahoma" w:cs="Tahoma"/>
                <w:b/>
                <w:color w:val="000000" w:themeColor="text1"/>
                <w:sz w:val="24"/>
                <w:szCs w:val="36"/>
                <w:lang w:eastAsia="fr-FR"/>
              </w:rPr>
              <w:t xml:space="preserve"> pas un produit à l'usage.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Arial" w:eastAsia="Times New Roman" w:hAnsi="Arial" w:cs="Arial"/>
                <w:color w:val="FBFB00"/>
                <w:sz w:val="38"/>
                <w:szCs w:val="38"/>
                <w:lang w:eastAsia="fr-FR"/>
              </w:rPr>
            </w:pPr>
            <w:r w:rsidRPr="001E6154">
              <w:rPr>
                <w:rFonts w:ascii="Tahoma" w:eastAsia="Comfortaa Regular" w:hAnsi="Tahoma" w:cs="Tahoma"/>
                <w:b/>
                <w:color w:val="000000" w:themeColor="text1"/>
                <w:sz w:val="24"/>
                <w:szCs w:val="36"/>
                <w:lang w:eastAsia="fr-FR"/>
              </w:rPr>
              <w:t>- Ne laissez pas les produits accessibles aux personnes fragiles (personne désorientée, jeune enfant).</w:t>
            </w:r>
            <w:r w:rsidRPr="004F7034">
              <w:rPr>
                <w:rFonts w:ascii="Arial" w:eastAsia="Times New Roman" w:hAnsi="Arial" w:cs="Arial"/>
                <w:color w:val="616100"/>
                <w:sz w:val="38"/>
                <w:szCs w:val="38"/>
                <w:lang w:eastAsia="fr-FR"/>
              </w:rPr>
              <w:t> </w:t>
            </w:r>
          </w:p>
        </w:tc>
      </w:tr>
    </w:tbl>
    <w:p w:rsidR="004F7034" w:rsidRPr="001E6154" w:rsidRDefault="001E6154" w:rsidP="001E6154">
      <w:pPr>
        <w:widowControl w:val="0"/>
        <w:spacing w:before="729" w:after="0"/>
        <w:rPr>
          <w:rFonts w:ascii="Tahoma" w:eastAsia="Pacifico" w:hAnsi="Tahoma" w:cs="Tahoma"/>
          <w:b/>
          <w:color w:val="000000" w:themeColor="text1"/>
          <w:sz w:val="32"/>
          <w:szCs w:val="38"/>
          <w:u w:val="single"/>
          <w:lang w:eastAsia="fr-FR"/>
        </w:rPr>
      </w:pPr>
      <w:r w:rsidRPr="001E6154">
        <w:rPr>
          <w:rFonts w:ascii="Tahoma" w:eastAsia="Pacifico" w:hAnsi="Tahoma" w:cs="Tahoma"/>
          <w:b/>
          <w:color w:val="000000" w:themeColor="text1"/>
          <w:sz w:val="32"/>
          <w:szCs w:val="38"/>
          <w:u w:val="single"/>
          <w:lang w:eastAsia="fr-FR"/>
        </w:rPr>
        <w:t>I)</w:t>
      </w:r>
      <w:r w:rsidR="004F7034" w:rsidRPr="001E6154">
        <w:rPr>
          <w:rFonts w:ascii="Tahoma" w:eastAsia="Pacifico" w:hAnsi="Tahoma" w:cs="Tahoma"/>
          <w:b/>
          <w:color w:val="000000" w:themeColor="text1"/>
          <w:sz w:val="32"/>
          <w:szCs w:val="38"/>
          <w:u w:val="single"/>
          <w:lang w:eastAsia="fr-FR"/>
        </w:rPr>
        <w:t xml:space="preserve"> Comment les stocker ? </w:t>
      </w:r>
    </w:p>
    <w:p w:rsidR="001E6154" w:rsidRDefault="001E615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r w:rsidRPr="001E6154">
        <w:rPr>
          <w:rFonts w:ascii="Tahoma" w:eastAsia="Comfortaa Regular" w:hAnsi="Tahoma" w:cs="Tahoma"/>
          <w:color w:val="000000" w:themeColor="text1"/>
          <w:sz w:val="24"/>
          <w:szCs w:val="36"/>
          <w:lang w:eastAsia="fr-FR"/>
        </w:rPr>
        <w:t>Les produits d'entretien ne sont pas des produits comme les autres. En raison de leur dangerosité, ils doivent être stockés selon des règles précises. Chaque produit a ses propres règles de stockage : dans un endroit ventilé, à l'abri de l'humidité/de la lumière, des températures maximum et minimum à ne pas dépasser, etc. </w:t>
      </w: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r w:rsidRPr="001E6154">
        <w:rPr>
          <w:rFonts w:ascii="Tahoma" w:eastAsia="Comfortaa Regular" w:hAnsi="Tahoma" w:cs="Tahoma"/>
          <w:color w:val="000000" w:themeColor="text1"/>
          <w:sz w:val="24"/>
          <w:szCs w:val="36"/>
          <w:lang w:eastAsia="fr-FR"/>
        </w:rPr>
        <w:lastRenderedPageBreak/>
        <w:t xml:space="preserve">Il convient alors à l’ADVF de s'assurer que les préconisations figurant sur l'étiquette sont bien mises en </w:t>
      </w:r>
      <w:r w:rsidR="001E6154" w:rsidRPr="001E6154">
        <w:rPr>
          <w:rFonts w:ascii="Tahoma" w:eastAsia="Comfortaa Regular" w:hAnsi="Tahoma" w:cs="Tahoma"/>
          <w:color w:val="000000" w:themeColor="text1"/>
          <w:sz w:val="24"/>
          <w:szCs w:val="36"/>
          <w:lang w:eastAsia="fr-FR"/>
        </w:rPr>
        <w:t>œuvre</w:t>
      </w:r>
      <w:r w:rsidRPr="001E6154">
        <w:rPr>
          <w:rFonts w:ascii="Tahoma" w:eastAsia="Comfortaa Regular" w:hAnsi="Tahoma" w:cs="Tahoma"/>
          <w:color w:val="000000" w:themeColor="text1"/>
          <w:sz w:val="24"/>
          <w:szCs w:val="36"/>
          <w:lang w:eastAsia="fr-FR"/>
        </w:rPr>
        <w:t>. Le cas échéant, elle informera la PA des risques et négociera afin de pouvoir installer les produits d'entretien dans un endroit adapté.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062"/>
      </w:tblGrid>
      <w:tr w:rsidR="001E6154" w:rsidTr="00A576B3">
        <w:tc>
          <w:tcPr>
            <w:tcW w:w="9212" w:type="dxa"/>
          </w:tcPr>
          <w:p w:rsidR="001E6154" w:rsidRPr="00E838EB" w:rsidRDefault="001E6154" w:rsidP="00A576B3">
            <w:pPr>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1E6154" w:rsidRDefault="001E6154" w:rsidP="00A576B3">
            <w:pPr>
              <w:rPr>
                <w:rFonts w:ascii="Times New Roman" w:eastAsia="Times New Roman" w:hAnsi="Times New Roman" w:cs="Times New Roman"/>
                <w:sz w:val="24"/>
                <w:szCs w:val="24"/>
                <w:lang w:eastAsia="fr-FR"/>
              </w:rPr>
            </w:pPr>
          </w:p>
          <w:p w:rsidR="001E6154" w:rsidRPr="004F7034" w:rsidRDefault="001E6154" w:rsidP="00A576B3">
            <w:pPr>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Certains produits ne peuvent être stockés ensemble. Ils sont appelés produits incompatibles, le tableau ci-contre indique les possibilités de stockage dans un même endroit en fonction de leurs symboles de dangerosité.</w:t>
            </w:r>
            <w:r w:rsidRPr="001E6154">
              <w:rPr>
                <w:rFonts w:ascii="Times New Roman" w:eastAsia="Times New Roman" w:hAnsi="Times New Roman" w:cs="Times New Roman"/>
                <w:sz w:val="24"/>
                <w:szCs w:val="24"/>
                <w:lang w:eastAsia="fr-FR"/>
              </w:rPr>
              <w:t> </w:t>
            </w:r>
          </w:p>
        </w:tc>
      </w:tr>
    </w:tbl>
    <w:p w:rsidR="004D5DDD" w:rsidRDefault="004D5DDD" w:rsidP="004D5DDD">
      <w:pPr>
        <w:spacing w:after="0" w:line="240" w:lineRule="auto"/>
        <w:rPr>
          <w:rFonts w:ascii="Tahoma" w:eastAsia="Pacifico" w:hAnsi="Tahoma" w:cs="Tahoma"/>
          <w:b/>
          <w:color w:val="000000" w:themeColor="text1"/>
          <w:sz w:val="32"/>
          <w:szCs w:val="38"/>
          <w:u w:val="single"/>
          <w:lang w:eastAsia="fr-FR"/>
        </w:rPr>
      </w:pPr>
    </w:p>
    <w:p w:rsidR="001E6154" w:rsidRDefault="001E6154" w:rsidP="004D5DDD">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004F7034" w:rsidRPr="001E6154">
        <w:rPr>
          <w:rFonts w:ascii="Tahoma" w:eastAsia="Pacifico" w:hAnsi="Tahoma" w:cs="Tahoma"/>
          <w:b/>
          <w:color w:val="000000" w:themeColor="text1"/>
          <w:sz w:val="32"/>
          <w:szCs w:val="38"/>
          <w:u w:val="single"/>
          <w:lang w:eastAsia="fr-FR"/>
        </w:rPr>
        <w:t xml:space="preserve"> Comment favoriser des produits de qualité écologique </w:t>
      </w:r>
      <w:r>
        <w:rPr>
          <w:rFonts w:ascii="Tahoma" w:eastAsia="Pacifico" w:hAnsi="Tahoma" w:cs="Tahoma"/>
          <w:b/>
          <w:color w:val="000000" w:themeColor="text1"/>
          <w:sz w:val="32"/>
          <w:szCs w:val="38"/>
          <w:u w:val="single"/>
          <w:lang w:eastAsia="fr-FR"/>
        </w:rPr>
        <w:t>?</w:t>
      </w:r>
    </w:p>
    <w:p w:rsidR="001E6154" w:rsidRDefault="001E615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Pacifico" w:hAnsi="Tahoma" w:cs="Tahoma"/>
          <w:b/>
          <w:color w:val="000000" w:themeColor="text1"/>
          <w:sz w:val="32"/>
          <w:szCs w:val="38"/>
          <w:u w:val="single"/>
          <w:lang w:eastAsia="fr-FR"/>
        </w:rPr>
      </w:pPr>
      <w:r w:rsidRPr="001E6154">
        <w:rPr>
          <w:rFonts w:ascii="Tahoma" w:eastAsia="Comfortaa Regular" w:hAnsi="Tahoma" w:cs="Tahoma"/>
          <w:color w:val="000000" w:themeColor="text1"/>
          <w:sz w:val="24"/>
          <w:szCs w:val="36"/>
          <w:lang w:eastAsia="fr-FR"/>
        </w:rPr>
        <w:t>Comme tous les produits, les produits d'entretien présentent des impacts environnementaux tout au long de leur cycle de vie (fabrication, utilisation, fin de vie). Encourager l'utilisation de produits de qualité écologique permet de limiter au maximum ces impacts sur l'environnement. </w:t>
      </w:r>
    </w:p>
    <w:p w:rsidR="004F7034" w:rsidRPr="004D5DDD" w:rsidRDefault="004F7034" w:rsidP="004D5DDD">
      <w:pPr>
        <w:pStyle w:val="Paragraphedeliste"/>
        <w:widowControl w:val="0"/>
        <w:numPr>
          <w:ilvl w:val="0"/>
          <w:numId w:val="4"/>
        </w:numPr>
        <w:spacing w:before="393" w:after="0"/>
        <w:rPr>
          <w:rFonts w:ascii="Tahoma" w:eastAsia="Arial" w:hAnsi="Tahoma" w:cs="Tahoma"/>
          <w:b/>
          <w:color w:val="FF0000"/>
          <w:sz w:val="24"/>
          <w:szCs w:val="38"/>
          <w:lang w:eastAsia="fr-FR"/>
        </w:rPr>
      </w:pPr>
      <w:r w:rsidRPr="004D5DDD">
        <w:rPr>
          <w:rFonts w:ascii="Tahoma" w:eastAsia="Arial" w:hAnsi="Tahoma" w:cs="Tahoma"/>
          <w:b/>
          <w:color w:val="FF0000"/>
          <w:sz w:val="24"/>
          <w:szCs w:val="38"/>
          <w:lang w:eastAsia="fr-FR"/>
        </w:rPr>
        <w:t>Leurs avantages </w:t>
      </w:r>
    </w:p>
    <w:p w:rsidR="004F7034" w:rsidRPr="004D5DDD" w:rsidRDefault="004F7034" w:rsidP="004F7034">
      <w:pPr>
        <w:spacing w:before="446"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Les 3 avantages à l'utilisation de produits de qualité écologique : </w:t>
      </w:r>
    </w:p>
    <w:p w:rsidR="004D5DDD" w:rsidRDefault="004D5DDD" w:rsidP="004D5DDD">
      <w:pPr>
        <w:spacing w:after="0" w:line="240" w:lineRule="auto"/>
        <w:rPr>
          <w:rFonts w:ascii="Arial" w:eastAsia="Times New Roman" w:hAnsi="Arial" w:cs="Arial"/>
          <w:b/>
          <w:bCs/>
          <w:color w:val="0D0D00"/>
          <w:sz w:val="38"/>
          <w:szCs w:val="38"/>
          <w:lang w:eastAsia="fr-FR"/>
        </w:rPr>
      </w:pPr>
    </w:p>
    <w:tbl>
      <w:tblPr>
        <w:tblStyle w:val="Grilledutableau"/>
        <w:tblW w:w="0" w:type="auto"/>
        <w:tblLook w:val="04A0" w:firstRow="1" w:lastRow="0" w:firstColumn="1" w:lastColumn="0" w:noHBand="0" w:noVBand="1"/>
      </w:tblPr>
      <w:tblGrid>
        <w:gridCol w:w="9062"/>
      </w:tblGrid>
      <w:tr w:rsidR="004D5DDD" w:rsidRPr="004D5DDD" w:rsidTr="004D5DDD">
        <w:trPr>
          <w:trHeight w:val="1816"/>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environnementale :</w:t>
            </w:r>
          </w:p>
          <w:p w:rsidR="004D5DDD" w:rsidRDefault="004D5DDD" w:rsidP="000C48C1">
            <w:pPr>
              <w:rPr>
                <w:rFonts w:ascii="Tahoma" w:eastAsia="Comfortaa Regular" w:hAnsi="Tahoma" w:cs="Tahoma"/>
                <w:color w:val="000000" w:themeColor="text1"/>
                <w:sz w:val="24"/>
                <w:szCs w:val="36"/>
                <w:lang w:eastAsia="fr-FR"/>
              </w:rPr>
            </w:pPr>
          </w:p>
          <w:p w:rsidR="004D5DDD" w:rsidRPr="004D5DDD" w:rsidRDefault="004D5DDD" w:rsidP="000C48C1">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Tout produit utilise des ressources pour être fabriqué et devient un jour un déchet qu'il faut recycler ou traiter. Néanmoins, un produit d'entretien de qualité écologique est source de moins d'impacts sur l'environnement tout au long de son cycle de vie, par rapport à d'autres produits d'usage similaire, et à performance identique.</w:t>
            </w:r>
            <w:r w:rsidRPr="004D5DDD">
              <w:rPr>
                <w:rFonts w:ascii="Arial" w:eastAsia="Times New Roman" w:hAnsi="Arial" w:cs="Arial"/>
                <w:color w:val="FEFE00"/>
                <w:sz w:val="36"/>
                <w:szCs w:val="36"/>
                <w:lang w:eastAsia="fr-FR"/>
              </w:rPr>
              <w:t xml:space="preserve"> </w:t>
            </w:r>
          </w:p>
        </w:tc>
      </w:tr>
      <w:tr w:rsidR="004D5DDD" w:rsidRPr="004D5DDD" w:rsidTr="004D5DDD">
        <w:trPr>
          <w:trHeight w:val="2678"/>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d'usage :</w:t>
            </w:r>
          </w:p>
          <w:p w:rsidR="004D5DDD" w:rsidRPr="004D5DDD" w:rsidRDefault="004D5DDD" w:rsidP="000C48C1">
            <w:pPr>
              <w:rPr>
                <w:rFonts w:ascii="Times New Roman" w:eastAsia="Times New Roman" w:hAnsi="Times New Roman" w:cs="Times New Roman"/>
                <w:sz w:val="24"/>
                <w:szCs w:val="24"/>
                <w:lang w:eastAsia="fr-FR"/>
              </w:rPr>
            </w:pPr>
          </w:p>
          <w:p w:rsidR="004D5DDD" w:rsidRPr="004D5DDD" w:rsidRDefault="004D5DDD" w:rsidP="004D5DDD">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 xml:space="preserve">Le dosage est parfois différent, les odeurs et la capacité à mousser du produit peuvent également laisser penser à une moindre efficacité. Mais il n'en est rien, en effet quel sens y aurait-il du point de vue environnemental s'il fallait utiliser deux fois plus de produit pour parvenir au même résultat. Le produit de qualité écologique possède des performances comparables à celles d'un produit « classique ». Les produits </w:t>
            </w:r>
            <w:proofErr w:type="spellStart"/>
            <w:r w:rsidRPr="004D5DDD">
              <w:rPr>
                <w:rFonts w:ascii="Tahoma" w:eastAsia="Comfortaa Regular" w:hAnsi="Tahoma" w:cs="Tahoma"/>
                <w:color w:val="000000" w:themeColor="text1"/>
                <w:sz w:val="24"/>
                <w:szCs w:val="36"/>
                <w:lang w:eastAsia="fr-FR"/>
              </w:rPr>
              <w:t>écolabellisés</w:t>
            </w:r>
            <w:proofErr w:type="spellEnd"/>
            <w:r w:rsidRPr="004D5DDD">
              <w:rPr>
                <w:rFonts w:ascii="Tahoma" w:eastAsia="Comfortaa Regular" w:hAnsi="Tahoma" w:cs="Tahoma"/>
                <w:color w:val="000000" w:themeColor="text1"/>
                <w:sz w:val="24"/>
                <w:szCs w:val="36"/>
                <w:lang w:eastAsia="fr-FR"/>
              </w:rPr>
              <w:t xml:space="preserve"> sont testés suivant des critères d'aptitude à l'usage </w:t>
            </w:r>
            <w:r>
              <w:rPr>
                <w:rFonts w:ascii="Tahoma" w:eastAsia="Comfortaa Regular" w:hAnsi="Tahoma" w:cs="Tahoma"/>
                <w:color w:val="000000" w:themeColor="text1"/>
                <w:sz w:val="24"/>
                <w:szCs w:val="36"/>
                <w:lang w:eastAsia="fr-FR"/>
              </w:rPr>
              <w:t xml:space="preserve">et </w:t>
            </w:r>
            <w:r w:rsidRPr="004D5DDD">
              <w:rPr>
                <w:rFonts w:ascii="Tahoma" w:eastAsia="Comfortaa Regular" w:hAnsi="Tahoma" w:cs="Tahoma"/>
                <w:color w:val="000000" w:themeColor="text1"/>
                <w:sz w:val="24"/>
                <w:szCs w:val="36"/>
                <w:lang w:eastAsia="fr-FR"/>
              </w:rPr>
              <w:t>garantissent donc un certain niveau d'efficacité. </w:t>
            </w:r>
          </w:p>
        </w:tc>
      </w:tr>
      <w:tr w:rsidR="004D5DDD" w:rsidRPr="004D5DDD" w:rsidTr="004D5DDD">
        <w:trPr>
          <w:trHeight w:val="1984"/>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santé :</w:t>
            </w:r>
          </w:p>
          <w:p w:rsidR="004D5DDD" w:rsidRPr="004D5DDD" w:rsidRDefault="004D5DDD" w:rsidP="000C48C1">
            <w:pPr>
              <w:rPr>
                <w:rFonts w:ascii="Times New Roman" w:eastAsia="Times New Roman" w:hAnsi="Times New Roman" w:cs="Times New Roman"/>
                <w:sz w:val="24"/>
                <w:szCs w:val="24"/>
                <w:lang w:eastAsia="fr-FR"/>
              </w:rPr>
            </w:pPr>
          </w:p>
          <w:p w:rsidR="004D5DDD" w:rsidRPr="004D5DDD" w:rsidRDefault="004D5DDD" w:rsidP="004D5DDD">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 xml:space="preserve">Elle est déterminée par la réduction des expositions à des inhalations nocives que ce soit pour l'ADVF qui les utilise ou pour les personnes qui vivent au domicile qui aura été nettoyé. Elle prend également en compte la réduction de </w:t>
            </w:r>
            <w:r>
              <w:rPr>
                <w:rFonts w:ascii="Tahoma" w:eastAsia="Comfortaa Regular" w:hAnsi="Tahoma" w:cs="Tahoma"/>
                <w:color w:val="000000" w:themeColor="text1"/>
                <w:sz w:val="24"/>
                <w:szCs w:val="36"/>
                <w:lang w:eastAsia="fr-FR"/>
              </w:rPr>
              <w:t xml:space="preserve">caractéristiques allergènes des produits. </w:t>
            </w:r>
          </w:p>
        </w:tc>
      </w:tr>
    </w:tbl>
    <w:p w:rsidR="004F7034" w:rsidRPr="004D5DDD" w:rsidRDefault="004F7034" w:rsidP="004F7034">
      <w:pPr>
        <w:spacing w:before="312" w:after="0" w:line="240" w:lineRule="auto"/>
        <w:jc w:val="both"/>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lastRenderedPageBreak/>
        <w:t>L'offre de produits d'entretien de qualité écologique peut être reconnue à travers l'étiquetage environnemental apposé sur ces produits. Deux écolabels officiels existent : </w:t>
      </w:r>
    </w:p>
    <w:p w:rsidR="004D5DDD" w:rsidRPr="004D5DDD" w:rsidRDefault="004D5DDD" w:rsidP="004D5DDD">
      <w:pPr>
        <w:spacing w:before="653"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noProof/>
          <w:color w:val="000000" w:themeColor="text1"/>
          <w:sz w:val="24"/>
          <w:szCs w:val="36"/>
          <w:lang w:val="en-US"/>
        </w:rPr>
        <w:drawing>
          <wp:anchor distT="0" distB="0" distL="114300" distR="114300" simplePos="0" relativeHeight="251659264" behindDoc="0" locked="0" layoutInCell="1" allowOverlap="1" wp14:anchorId="1B74A00A" wp14:editId="642C5BF3">
            <wp:simplePos x="0" y="0"/>
            <wp:positionH relativeFrom="column">
              <wp:posOffset>14605</wp:posOffset>
            </wp:positionH>
            <wp:positionV relativeFrom="paragraph">
              <wp:posOffset>958215</wp:posOffset>
            </wp:positionV>
            <wp:extent cx="5760720" cy="2880360"/>
            <wp:effectExtent l="0" t="0" r="0" b="0"/>
            <wp:wrapSquare wrapText="bothSides"/>
            <wp:docPr id="2" name="Image 2" descr="Résultat de recherche d'images pour &quot;ecolabel europé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ecolabel europée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034" w:rsidRPr="004D5DDD">
        <w:rPr>
          <w:rFonts w:ascii="Tahoma" w:eastAsia="Comfortaa Regular" w:hAnsi="Tahoma" w:cs="Tahoma"/>
          <w:color w:val="000000" w:themeColor="text1"/>
          <w:sz w:val="24"/>
          <w:szCs w:val="36"/>
          <w:lang w:eastAsia="fr-FR"/>
        </w:rPr>
        <w:t>Ecolabel NF Environnement </w:t>
      </w:r>
      <w:r w:rsidRPr="004D5DDD">
        <w:rPr>
          <w:rFonts w:ascii="Tahoma" w:eastAsia="Comfortaa Regular" w:hAnsi="Tahoma" w:cs="Tahoma"/>
          <w:color w:val="000000" w:themeColor="text1"/>
          <w:sz w:val="24"/>
          <w:szCs w:val="36"/>
          <w:lang w:eastAsia="fr-FR"/>
        </w:rPr>
        <w:tab/>
      </w:r>
      <w:r w:rsidRPr="004D5DDD">
        <w:rPr>
          <w:rFonts w:ascii="Tahoma" w:eastAsia="Comfortaa Regular" w:hAnsi="Tahoma" w:cs="Tahoma"/>
          <w:color w:val="000000" w:themeColor="text1"/>
          <w:sz w:val="24"/>
          <w:szCs w:val="36"/>
          <w:lang w:eastAsia="fr-FR"/>
        </w:rPr>
        <w:tab/>
      </w:r>
      <w:r>
        <w:rPr>
          <w:rFonts w:ascii="Tahoma" w:eastAsia="Comfortaa Regular" w:hAnsi="Tahoma" w:cs="Tahoma"/>
          <w:color w:val="000000" w:themeColor="text1"/>
          <w:sz w:val="24"/>
          <w:szCs w:val="36"/>
          <w:lang w:eastAsia="fr-FR"/>
        </w:rPr>
        <w:tab/>
      </w:r>
      <w:r>
        <w:rPr>
          <w:rFonts w:ascii="Tahoma" w:eastAsia="Comfortaa Regular" w:hAnsi="Tahoma" w:cs="Tahoma"/>
          <w:color w:val="000000" w:themeColor="text1"/>
          <w:sz w:val="24"/>
          <w:szCs w:val="36"/>
          <w:lang w:eastAsia="fr-FR"/>
        </w:rPr>
        <w:tab/>
      </w:r>
      <w:r w:rsidRPr="004D5DDD">
        <w:rPr>
          <w:rFonts w:ascii="Tahoma" w:eastAsia="Comfortaa Regular" w:hAnsi="Tahoma" w:cs="Tahoma"/>
          <w:color w:val="000000" w:themeColor="text1"/>
          <w:sz w:val="24"/>
          <w:szCs w:val="36"/>
          <w:lang w:eastAsia="fr-FR"/>
        </w:rPr>
        <w:t>Ecolabel européen </w:t>
      </w:r>
    </w:p>
    <w:p w:rsidR="004D5DDD" w:rsidRDefault="004D5DDD" w:rsidP="004F7034">
      <w:pPr>
        <w:spacing w:before="10" w:after="0" w:line="240" w:lineRule="auto"/>
        <w:jc w:val="both"/>
        <w:rPr>
          <w:rFonts w:ascii="Arial" w:eastAsia="Times New Roman" w:hAnsi="Arial" w:cs="Arial"/>
          <w:color w:val="545400"/>
          <w:sz w:val="38"/>
          <w:szCs w:val="38"/>
          <w:lang w:eastAsia="fr-FR"/>
        </w:rPr>
      </w:pPr>
    </w:p>
    <w:p w:rsidR="004F7034" w:rsidRPr="004D5DDD" w:rsidRDefault="004F7034" w:rsidP="004F7034">
      <w:pPr>
        <w:spacing w:before="10" w:after="0" w:line="240" w:lineRule="auto"/>
        <w:jc w:val="both"/>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Reconnus par les pouvoirs publics, ces écolabels définissent des niveaux d'exigences concernant l'aptitude à l'usage des produits et la limitation de leurs impacts sur l'environnement. </w:t>
      </w:r>
    </w:p>
    <w:p w:rsidR="004F7034" w:rsidRPr="004D5DDD" w:rsidRDefault="004F7034" w:rsidP="004D5DDD">
      <w:pPr>
        <w:pStyle w:val="Paragraphedeliste"/>
        <w:widowControl w:val="0"/>
        <w:numPr>
          <w:ilvl w:val="0"/>
          <w:numId w:val="4"/>
        </w:numPr>
        <w:spacing w:before="393" w:after="0"/>
        <w:rPr>
          <w:rFonts w:ascii="Tahoma" w:eastAsia="Arial" w:hAnsi="Tahoma" w:cs="Tahoma"/>
          <w:b/>
          <w:color w:val="FF0000"/>
          <w:sz w:val="24"/>
          <w:szCs w:val="38"/>
          <w:lang w:eastAsia="fr-FR"/>
        </w:rPr>
      </w:pPr>
      <w:r w:rsidRPr="004D5DDD">
        <w:rPr>
          <w:rFonts w:ascii="Tahoma" w:eastAsia="Arial" w:hAnsi="Tahoma" w:cs="Tahoma"/>
          <w:b/>
          <w:color w:val="FF0000"/>
          <w:sz w:val="24"/>
          <w:szCs w:val="38"/>
          <w:lang w:eastAsia="fr-FR"/>
        </w:rPr>
        <w:t>Les matériels d'entretien </w:t>
      </w:r>
    </w:p>
    <w:p w:rsidR="004D5DDD" w:rsidRDefault="004F7034" w:rsidP="004F7034">
      <w:pPr>
        <w:spacing w:before="432"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 xml:space="preserve">Certains matériels ont une incidence sur la qualité écologique de l'entretien. Par exemple, les textiles de type microfibres permettent d'utiliser moins d'eau et de produits tout comme le lave-vaisselle sera moins énergivore qu'une vaisselle faite à la main. </w:t>
      </w:r>
    </w:p>
    <w:p w:rsidR="004F7034" w:rsidRDefault="004F7034" w:rsidP="004F7034">
      <w:pPr>
        <w:spacing w:before="432"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Le conditionnement et l'emballage jouent également un rôle sur l'impact en fin de vie (collecte et recyclage). L'ADVF évitera donc les jetables (lingettes, papiers essuie-tout), les produits prêts à l'emploi (plus d'emballages et de déchets, plus de transports et plus onéreux) ainsi que les aérosols (gaz propulseurs). </w:t>
      </w:r>
    </w:p>
    <w:p w:rsidR="004D5DDD" w:rsidRDefault="004D5DDD" w:rsidP="004F7034">
      <w:pPr>
        <w:spacing w:before="432" w:after="0" w:line="240" w:lineRule="auto"/>
        <w:rPr>
          <w:rFonts w:ascii="Tahoma" w:eastAsia="Comfortaa Regular" w:hAnsi="Tahoma" w:cs="Tahoma"/>
          <w:color w:val="000000" w:themeColor="text1"/>
          <w:sz w:val="24"/>
          <w:szCs w:val="36"/>
          <w:lang w:eastAsia="fr-FR"/>
        </w:rPr>
      </w:pPr>
    </w:p>
    <w:p w:rsidR="004D5DDD" w:rsidRPr="004D5DDD" w:rsidRDefault="004D5DDD" w:rsidP="004F7034">
      <w:pPr>
        <w:spacing w:before="432" w:after="0" w:line="240" w:lineRule="auto"/>
        <w:rPr>
          <w:rFonts w:ascii="Tahoma" w:eastAsia="Comfortaa Regular" w:hAnsi="Tahoma" w:cs="Tahoma"/>
          <w:color w:val="000000" w:themeColor="text1"/>
          <w:sz w:val="24"/>
          <w:szCs w:val="36"/>
          <w:lang w:eastAsia="fr-FR"/>
        </w:rPr>
      </w:pPr>
    </w:p>
    <w:p w:rsidR="004F7034" w:rsidRPr="00D160ED" w:rsidRDefault="00D160ED" w:rsidP="004F7034">
      <w:pPr>
        <w:spacing w:before="298"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III)</w:t>
      </w:r>
      <w:r w:rsidR="004F7034" w:rsidRPr="00D160ED">
        <w:rPr>
          <w:rFonts w:ascii="Tahoma" w:eastAsia="Pacifico" w:hAnsi="Tahoma" w:cs="Tahoma"/>
          <w:b/>
          <w:color w:val="000000" w:themeColor="text1"/>
          <w:sz w:val="32"/>
          <w:szCs w:val="38"/>
          <w:u w:val="single"/>
          <w:lang w:eastAsia="fr-FR"/>
        </w:rPr>
        <w:t xml:space="preserve"> En finir avec les idées reçues sur les produits d'entreti</w:t>
      </w:r>
      <w:r w:rsidR="00F324DD">
        <w:rPr>
          <w:rFonts w:ascii="Tahoma" w:eastAsia="Pacifico" w:hAnsi="Tahoma" w:cs="Tahoma"/>
          <w:b/>
          <w:color w:val="000000" w:themeColor="text1"/>
          <w:sz w:val="32"/>
          <w:szCs w:val="38"/>
          <w:u w:val="single"/>
          <w:lang w:eastAsia="fr-FR"/>
        </w:rPr>
        <w:t>en</w:t>
      </w:r>
    </w:p>
    <w:p w:rsidR="004F7034" w:rsidRPr="00D160ED" w:rsidRDefault="004F7034" w:rsidP="004F7034">
      <w:pPr>
        <w:spacing w:before="29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b/>
          <w:color w:val="000000" w:themeColor="text1"/>
          <w:sz w:val="24"/>
          <w:szCs w:val="36"/>
          <w:lang w:eastAsia="fr-FR"/>
        </w:rPr>
        <w:t>- Les produits d'entretien nettoient tous de la même manière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r w:rsidRPr="00D160ED">
        <w:rPr>
          <w:rFonts w:ascii="Tahoma" w:eastAsia="Comfortaa Regular" w:hAnsi="Tahoma" w:cs="Tahoma"/>
          <w:color w:val="000000" w:themeColor="text1"/>
          <w:sz w:val="24"/>
          <w:szCs w:val="36"/>
          <w:lang w:eastAsia="fr-FR"/>
        </w:rPr>
        <w:t> </w:t>
      </w:r>
    </w:p>
    <w:p w:rsidR="004F7034" w:rsidRPr="00D160ED" w:rsidRDefault="004F7034" w:rsidP="004F7034">
      <w:pPr>
        <w:spacing w:before="29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On peut donc remplacer un produit par un autre.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 xml:space="preserve">A chaque produit correspond un usage déterminé (détergent, détartrant. </w:t>
      </w:r>
      <w:proofErr w:type="gramStart"/>
      <w:r w:rsidRPr="00D160ED">
        <w:rPr>
          <w:rFonts w:ascii="Tahoma" w:eastAsia="Comfortaa Regular" w:hAnsi="Tahoma" w:cs="Tahoma"/>
          <w:color w:val="000000" w:themeColor="text1"/>
          <w:sz w:val="24"/>
          <w:szCs w:val="36"/>
          <w:lang w:eastAsia="fr-FR"/>
        </w:rPr>
        <w:t>désinfectant</w:t>
      </w:r>
      <w:proofErr w:type="gramEnd"/>
      <w:r w:rsidRPr="00D160ED">
        <w:rPr>
          <w:rFonts w:ascii="Tahoma" w:eastAsia="Comfortaa Regular" w:hAnsi="Tahoma" w:cs="Tahoma"/>
          <w:color w:val="000000" w:themeColor="text1"/>
          <w:sz w:val="24"/>
          <w:szCs w:val="36"/>
          <w:lang w:eastAsia="fr-FR"/>
        </w:rPr>
        <w:t>). </w:t>
      </w:r>
    </w:p>
    <w:p w:rsidR="004F7034" w:rsidRPr="00D160ED" w:rsidRDefault="004F7034" w:rsidP="004F7034">
      <w:pPr>
        <w:spacing w:before="67"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On ne peut donc utiliser un produit à la place d'un autre ; par exemple employer un détergent pour désinfecter.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before="67"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Plus on augmente le dosage de produit, mieux on nettoie.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p>
    <w:p w:rsidR="00D160ED" w:rsidRPr="00D160ED" w:rsidRDefault="00D160ED" w:rsidP="004F7034">
      <w:pPr>
        <w:spacing w:before="67"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Un produit est efficace s'il est utilisé en respectant le dosage indiqué sur l'étiquette de l'emballage. Le surdosage n'augmente pas l'efficacité et il risque d'accroître le danger de toxicité pour l'utilisateur et de pollution de l'environnement.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Les produits qui ont un label « écolo » sont moins efficaces.</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before="62"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Ces produits sont testés suivant des critères rigoureux qui garantissent leur efficacité. </w:t>
      </w:r>
    </w:p>
    <w:p w:rsidR="004F7034" w:rsidRPr="00D160ED" w:rsidRDefault="004F7034" w:rsidP="004F7034">
      <w:pPr>
        <w:spacing w:before="3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Le fait qu'ils aient parfois une odeur différente et une moindre capacité à mousser est sans effet sur leur efficacité. </w:t>
      </w:r>
    </w:p>
    <w:p w:rsidR="004F7034" w:rsidRDefault="004F7034" w:rsidP="004F7034">
      <w:pPr>
        <w:spacing w:before="240"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Mélanger des produits entre eux permet de gagner en efficacité.</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p>
    <w:p w:rsidR="00D160ED" w:rsidRPr="00D160ED" w:rsidRDefault="00D160ED" w:rsidP="004F7034">
      <w:pPr>
        <w:spacing w:before="240"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Le mélange de certains produits ensemble peut au contraire neutraliser les effets de chacun des produits. En outre, le produit résultant du mélange peut provoquer une réaction chimique toxique et dangereuse pour l'utilisateur.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b/>
          <w:color w:val="000000" w:themeColor="text1"/>
          <w:sz w:val="24"/>
          <w:szCs w:val="36"/>
          <w:lang w:eastAsia="fr-FR"/>
        </w:rPr>
        <w:t>- Si ça sent bon, c'est que c'est propre.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r w:rsidRPr="00D160ED">
        <w:rPr>
          <w:rFonts w:ascii="Tahoma" w:eastAsia="Comfortaa Regular" w:hAnsi="Tahoma" w:cs="Tahoma"/>
          <w:color w:val="000000" w:themeColor="text1"/>
          <w:sz w:val="24"/>
          <w:szCs w:val="36"/>
          <w:lang w:eastAsia="fr-FR"/>
        </w:rPr>
        <w:t>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D160ED" w:rsidRDefault="004F7034" w:rsidP="00D160ED">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 xml:space="preserve">L'odeur dégagée n'a rien à voir avec le résultat. Inutile donc de rajouter du produit pour que ça sente bon. Les produits qui ne contiennent pas de substance </w:t>
      </w:r>
      <w:proofErr w:type="spellStart"/>
      <w:r w:rsidRPr="00D160ED">
        <w:rPr>
          <w:rFonts w:ascii="Tahoma" w:eastAsia="Comfortaa Regular" w:hAnsi="Tahoma" w:cs="Tahoma"/>
          <w:color w:val="000000" w:themeColor="text1"/>
          <w:sz w:val="24"/>
          <w:szCs w:val="36"/>
          <w:lang w:eastAsia="fr-FR"/>
        </w:rPr>
        <w:t>parfumante</w:t>
      </w:r>
      <w:proofErr w:type="spellEnd"/>
      <w:r w:rsidRPr="00D160ED">
        <w:rPr>
          <w:rFonts w:ascii="Tahoma" w:eastAsia="Comfortaa Regular" w:hAnsi="Tahoma" w:cs="Tahoma"/>
          <w:color w:val="000000" w:themeColor="text1"/>
          <w:sz w:val="24"/>
          <w:szCs w:val="36"/>
          <w:lang w:eastAsia="fr-FR"/>
        </w:rPr>
        <w:t xml:space="preserve"> ont moins de risque d'être allergisants pour l'utilisateur. </w:t>
      </w: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F324DD" w:rsidRPr="00F324DD" w:rsidRDefault="00F324DD" w:rsidP="00F324DD">
      <w:pPr>
        <w:spacing w:before="298"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IV)</w:t>
      </w:r>
      <w:r w:rsidRPr="00F324DD">
        <w:rPr>
          <w:rFonts w:ascii="Tahoma" w:eastAsia="Pacifico" w:hAnsi="Tahoma" w:cs="Tahoma"/>
          <w:b/>
          <w:color w:val="000000" w:themeColor="text1"/>
          <w:sz w:val="32"/>
          <w:szCs w:val="38"/>
          <w:u w:val="single"/>
          <w:lang w:eastAsia="fr-FR"/>
        </w:rPr>
        <w:t xml:space="preserve"> Le ménage au naturel </w:t>
      </w:r>
    </w:p>
    <w:p w:rsidR="00F324DD" w:rsidRPr="00F324DD" w:rsidRDefault="00F324DD" w:rsidP="00F324DD">
      <w:pPr>
        <w:spacing w:before="312" w:after="0" w:line="240" w:lineRule="auto"/>
        <w:rPr>
          <w:rFonts w:ascii="Tahoma" w:eastAsia="Comfortaa Regular" w:hAnsi="Tahoma" w:cs="Tahoma"/>
          <w:color w:val="000000" w:themeColor="text1"/>
          <w:sz w:val="24"/>
          <w:szCs w:val="36"/>
          <w:lang w:eastAsia="fr-FR"/>
        </w:rPr>
      </w:pPr>
      <w:r w:rsidRPr="00F324DD">
        <w:rPr>
          <w:rFonts w:ascii="Tahoma" w:eastAsia="Comfortaa Regular" w:hAnsi="Tahoma" w:cs="Tahoma"/>
          <w:color w:val="000000" w:themeColor="text1"/>
          <w:sz w:val="24"/>
          <w:szCs w:val="36"/>
          <w:lang w:eastAsia="fr-FR"/>
        </w:rPr>
        <w:t>Quelques exemples faciles à mettre en pratique : </w:t>
      </w: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Pr="00D160ED" w:rsidRDefault="00D160ED" w:rsidP="00D160ED">
      <w:pPr>
        <w:spacing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4540"/>
        <w:gridCol w:w="4522"/>
      </w:tblGrid>
      <w:tr w:rsidR="00D160ED" w:rsidTr="00D160ED">
        <w:tc>
          <w:tcPr>
            <w:tcW w:w="4606" w:type="dxa"/>
          </w:tcPr>
          <w:p w:rsidR="00F324DD" w:rsidRPr="00F324DD" w:rsidRDefault="00F324DD" w:rsidP="00F324DD">
            <w:pPr>
              <w:spacing w:before="240"/>
              <w:rPr>
                <w:rFonts w:ascii="Tahoma" w:eastAsia="Times New Roman" w:hAnsi="Tahoma" w:cs="Tahoma"/>
                <w:b/>
                <w:color w:val="000000"/>
                <w:lang w:eastAsia="fr-FR"/>
              </w:rPr>
            </w:pPr>
          </w:p>
          <w:p w:rsidR="00F324DD" w:rsidRPr="00F324DD" w:rsidRDefault="00F324DD" w:rsidP="00F324DD">
            <w:pPr>
              <w:spacing w:before="240"/>
              <w:rPr>
                <w:rFonts w:ascii="Tahoma" w:eastAsia="Times New Roman" w:hAnsi="Tahoma" w:cs="Tahoma"/>
                <w:b/>
                <w:color w:val="000000"/>
                <w:lang w:eastAsia="fr-FR"/>
              </w:rPr>
            </w:pPr>
          </w:p>
          <w:p w:rsidR="00D160ED" w:rsidRPr="00F324DD" w:rsidRDefault="00D160ED" w:rsidP="00F324D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Nettoyer le four à micro-ondes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Remplir le tiers d'un bol d'un mélange moitié eau et moitié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Porter ce mélange à ébullition dans le four à micro-ondes (entre 1 et 2 minutes environ).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Laisser le mélange refroidir dans le four à micro-ondes. - Essuyer les parois du four à micro-ondes à l'aide d'une éponge humidifiée.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Nettoyer le réfrigérateur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i/>
                <w:iCs/>
                <w:color w:val="000000"/>
                <w:lang w:eastAsia="fr-FR"/>
              </w:rPr>
              <w:t xml:space="preserve">– </w:t>
            </w:r>
            <w:r w:rsidRPr="00D160ED">
              <w:rPr>
                <w:rFonts w:ascii="Tahoma" w:eastAsia="Times New Roman" w:hAnsi="Tahoma" w:cs="Tahoma"/>
                <w:color w:val="000000"/>
                <w:lang w:eastAsia="fr-FR"/>
              </w:rPr>
              <w:t xml:space="preserve">Verser 250 </w:t>
            </w:r>
            <w:proofErr w:type="spellStart"/>
            <w:r w:rsidRPr="00D160ED">
              <w:rPr>
                <w:rFonts w:ascii="Tahoma" w:eastAsia="Times New Roman" w:hAnsi="Tahoma" w:cs="Tahoma"/>
                <w:color w:val="000000"/>
                <w:lang w:eastAsia="fr-FR"/>
              </w:rPr>
              <w:t>mL</w:t>
            </w:r>
            <w:proofErr w:type="spellEnd"/>
            <w:r w:rsidRPr="00D160ED">
              <w:rPr>
                <w:rFonts w:ascii="Tahoma" w:eastAsia="Times New Roman" w:hAnsi="Tahoma" w:cs="Tahoma"/>
                <w:color w:val="000000"/>
                <w:lang w:eastAsia="fr-FR"/>
              </w:rPr>
              <w:t xml:space="preserve"> d'eau tiède dans une cuvette.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Ajouter 250 </w:t>
            </w:r>
            <w:proofErr w:type="spellStart"/>
            <w:r w:rsidRPr="00D160ED">
              <w:rPr>
                <w:rFonts w:ascii="Tahoma" w:eastAsia="Times New Roman" w:hAnsi="Tahoma" w:cs="Tahoma"/>
                <w:color w:val="000000"/>
                <w:lang w:eastAsia="fr-FR"/>
              </w:rPr>
              <w:t>mL</w:t>
            </w:r>
            <w:proofErr w:type="spellEnd"/>
            <w:r w:rsidRPr="00D160ED">
              <w:rPr>
                <w:rFonts w:ascii="Tahoma" w:eastAsia="Times New Roman" w:hAnsi="Tahoma" w:cs="Tahoma"/>
                <w:color w:val="000000"/>
                <w:lang w:eastAsia="fr-FR"/>
              </w:rPr>
              <w:t xml:space="preserve"> de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Frotter les parois à l'aide d'une éponge trempée dans ce mélange.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Essuyer à l'aide d'un chiffon sec et propre.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Détartrer la bouilloire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Verser 500 ml d'eau dans la bouilloire.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Ajouter 125 ml de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Faire bouillir.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Laisser reposer une dizaine de minutes. - Vider la bouilloire.</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Remplir la bouilloire d'eau.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Faire bouillir et vider la bouilloire.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Faire briller les vitres et les miroirs </w:t>
            </w:r>
          </w:p>
        </w:tc>
        <w:tc>
          <w:tcPr>
            <w:tcW w:w="4606" w:type="dxa"/>
          </w:tcPr>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Vaporiser du vinaigre blanc sur la vitre ou le miroir. </w:t>
            </w:r>
          </w:p>
          <w:p w:rsidR="00D160ED" w:rsidRPr="00D160E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Essuyer à l'aide de feuilles de papier journal roulées en boule.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Entretenir et déboucher les canalisations (éviers, douche) </w:t>
            </w:r>
          </w:p>
        </w:tc>
        <w:tc>
          <w:tcPr>
            <w:tcW w:w="4606" w:type="dxa"/>
          </w:tcPr>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Mélanger 100 g de sel et 200 g de bicarbonate de soude.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i/>
                <w:iCs/>
                <w:color w:val="000000"/>
                <w:lang w:eastAsia="fr-FR"/>
              </w:rPr>
              <w:t xml:space="preserve">- </w:t>
            </w:r>
            <w:r w:rsidRPr="00F324DD">
              <w:rPr>
                <w:rFonts w:ascii="Tahoma" w:eastAsia="Times New Roman" w:hAnsi="Tahoma" w:cs="Tahoma"/>
                <w:color w:val="000000"/>
                <w:lang w:eastAsia="fr-FR"/>
              </w:rPr>
              <w:t xml:space="preserve">Verser le mélange dans la canalisation. - Laisser agir une nuit.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Verser 125 </w:t>
            </w:r>
            <w:proofErr w:type="spellStart"/>
            <w:r w:rsidRPr="00F324DD">
              <w:rPr>
                <w:rFonts w:ascii="Tahoma" w:eastAsia="Times New Roman" w:hAnsi="Tahoma" w:cs="Tahoma"/>
                <w:color w:val="000000"/>
                <w:lang w:eastAsia="fr-FR"/>
              </w:rPr>
              <w:t>mL</w:t>
            </w:r>
            <w:proofErr w:type="spellEnd"/>
            <w:r w:rsidRPr="00F324DD">
              <w:rPr>
                <w:rFonts w:ascii="Tahoma" w:eastAsia="Times New Roman" w:hAnsi="Tahoma" w:cs="Tahoma"/>
                <w:color w:val="000000"/>
                <w:lang w:eastAsia="fr-FR"/>
              </w:rPr>
              <w:t xml:space="preserve"> de vinaigre blanc.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Attendre 15 min. </w:t>
            </w:r>
          </w:p>
          <w:p w:rsidR="00D160ED" w:rsidRPr="00D160E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Verser 1,5 L d'eau bouillante. </w:t>
            </w:r>
          </w:p>
        </w:tc>
      </w:tr>
    </w:tbl>
    <w:p w:rsidR="004F7034" w:rsidRDefault="004F7034" w:rsidP="004F7034"/>
    <w:sectPr w:rsidR="004F7034" w:rsidSect="00F324DD">
      <w:headerReference w:type="default" r:id="rId9"/>
      <w:footerReference w:type="default" r:id="rId10"/>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DD" w:rsidRDefault="00F324DD" w:rsidP="00F324DD">
      <w:pPr>
        <w:spacing w:after="0" w:line="240" w:lineRule="auto"/>
      </w:pPr>
      <w:r>
        <w:separator/>
      </w:r>
    </w:p>
  </w:endnote>
  <w:endnote w:type="continuationSeparator" w:id="0">
    <w:p w:rsidR="00F324DD" w:rsidRDefault="00F324DD" w:rsidP="00F3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654051"/>
      <w:docPartObj>
        <w:docPartGallery w:val="Page Numbers (Bottom of Page)"/>
        <w:docPartUnique/>
      </w:docPartObj>
    </w:sdtPr>
    <w:sdtEndPr/>
    <w:sdtContent>
      <w:p w:rsidR="00F324DD" w:rsidRDefault="00F324DD">
        <w:pPr>
          <w:pStyle w:val="Pieddepage"/>
          <w:jc w:val="right"/>
        </w:pPr>
        <w:r>
          <w:fldChar w:fldCharType="begin"/>
        </w:r>
        <w:r>
          <w:instrText>PAGE   \* MERGEFORMAT</w:instrText>
        </w:r>
        <w:r>
          <w:fldChar w:fldCharType="separate"/>
        </w:r>
        <w:r w:rsidR="00AB20A5">
          <w:rPr>
            <w:noProof/>
          </w:rPr>
          <w:t>8</w:t>
        </w:r>
        <w:r>
          <w:fldChar w:fldCharType="end"/>
        </w:r>
      </w:p>
    </w:sdtContent>
  </w:sdt>
  <w:p w:rsidR="00F324DD" w:rsidRDefault="00A77C2D" w:rsidP="00F324DD">
    <w:pPr>
      <w:jc w:val="right"/>
      <w:rPr>
        <w:sz w:val="16"/>
        <w:szCs w:val="16"/>
      </w:rPr>
    </w:pPr>
    <w:r>
      <w:rPr>
        <w:sz w:val="16"/>
        <w:szCs w:val="16"/>
      </w:rPr>
      <w:t>FREE Compétences- TB- CCP1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DD" w:rsidRDefault="00F324DD" w:rsidP="00F324DD">
      <w:pPr>
        <w:spacing w:after="0" w:line="240" w:lineRule="auto"/>
      </w:pPr>
      <w:r>
        <w:separator/>
      </w:r>
    </w:p>
  </w:footnote>
  <w:footnote w:type="continuationSeparator" w:id="0">
    <w:p w:rsidR="00F324DD" w:rsidRDefault="00F324DD" w:rsidP="00F32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C2D" w:rsidRDefault="00A77C2D">
    <w:pPr>
      <w:pStyle w:val="En-tte"/>
    </w:pPr>
    <w:r>
      <w:rPr>
        <w:noProof/>
        <w:lang w:val="en-US"/>
      </w:rPr>
      <w:drawing>
        <wp:anchor distT="0" distB="0" distL="114300" distR="114300" simplePos="0" relativeHeight="251658240" behindDoc="0" locked="0" layoutInCell="1" allowOverlap="1">
          <wp:simplePos x="0" y="0"/>
          <wp:positionH relativeFrom="column">
            <wp:posOffset>2630446</wp:posOffset>
          </wp:positionH>
          <wp:positionV relativeFrom="paragraph">
            <wp:posOffset>-393810</wp:posOffset>
          </wp:positionV>
          <wp:extent cx="540689" cy="754118"/>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0689" cy="7541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7812"/>
    <w:multiLevelType w:val="hybridMultilevel"/>
    <w:tmpl w:val="53461A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C205D"/>
    <w:multiLevelType w:val="hybridMultilevel"/>
    <w:tmpl w:val="44B8A2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413373"/>
    <w:multiLevelType w:val="hybridMultilevel"/>
    <w:tmpl w:val="617665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DC7F70"/>
    <w:multiLevelType w:val="hybridMultilevel"/>
    <w:tmpl w:val="AB2A0A7A"/>
    <w:lvl w:ilvl="0" w:tplc="6164A496">
      <w:start w:val="7"/>
      <w:numFmt w:val="bullet"/>
      <w:lvlText w:val="-"/>
      <w:lvlJc w:val="left"/>
      <w:pPr>
        <w:ind w:left="720" w:hanging="360"/>
      </w:pPr>
      <w:rPr>
        <w:rFonts w:ascii="Arial" w:eastAsia="Times New Roman" w:hAnsi="Arial" w:cs="Arial" w:hint="default"/>
        <w:color w:val="6C6C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034"/>
    <w:rsid w:val="001E6154"/>
    <w:rsid w:val="00231328"/>
    <w:rsid w:val="00391FDE"/>
    <w:rsid w:val="004D5DDD"/>
    <w:rsid w:val="004F7034"/>
    <w:rsid w:val="00A77C2D"/>
    <w:rsid w:val="00AB20A5"/>
    <w:rsid w:val="00D160ED"/>
    <w:rsid w:val="00F324DD"/>
    <w:rsid w:val="00FF38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7B3BAED-E6E9-4F46-868D-D32A253D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F703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4F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7034"/>
    <w:pPr>
      <w:ind w:left="720"/>
      <w:contextualSpacing/>
    </w:pPr>
  </w:style>
  <w:style w:type="paragraph" w:styleId="Textedebulles">
    <w:name w:val="Balloon Text"/>
    <w:basedOn w:val="Normal"/>
    <w:link w:val="TextedebullesCar"/>
    <w:uiPriority w:val="99"/>
    <w:semiHidden/>
    <w:unhideWhenUsed/>
    <w:rsid w:val="004F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7034"/>
    <w:rPr>
      <w:rFonts w:ascii="Tahoma" w:hAnsi="Tahoma" w:cs="Tahoma"/>
      <w:sz w:val="16"/>
      <w:szCs w:val="16"/>
    </w:rPr>
  </w:style>
  <w:style w:type="paragraph" w:styleId="En-tte">
    <w:name w:val="header"/>
    <w:basedOn w:val="Normal"/>
    <w:link w:val="En-tteCar"/>
    <w:uiPriority w:val="99"/>
    <w:unhideWhenUsed/>
    <w:rsid w:val="00F324DD"/>
    <w:pPr>
      <w:tabs>
        <w:tab w:val="center" w:pos="4536"/>
        <w:tab w:val="right" w:pos="9072"/>
      </w:tabs>
      <w:spacing w:after="0" w:line="240" w:lineRule="auto"/>
    </w:pPr>
  </w:style>
  <w:style w:type="character" w:customStyle="1" w:styleId="En-tteCar">
    <w:name w:val="En-tête Car"/>
    <w:basedOn w:val="Policepardfaut"/>
    <w:link w:val="En-tte"/>
    <w:uiPriority w:val="99"/>
    <w:rsid w:val="00F324DD"/>
  </w:style>
  <w:style w:type="paragraph" w:styleId="Pieddepage">
    <w:name w:val="footer"/>
    <w:basedOn w:val="Normal"/>
    <w:link w:val="PieddepageCar"/>
    <w:uiPriority w:val="99"/>
    <w:unhideWhenUsed/>
    <w:rsid w:val="00F324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2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1529</Words>
  <Characters>8719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Windows User</cp:lastModifiedBy>
  <cp:revision>4</cp:revision>
  <dcterms:created xsi:type="dcterms:W3CDTF">2021-06-10T14:19:00Z</dcterms:created>
  <dcterms:modified xsi:type="dcterms:W3CDTF">2022-03-16T22:58:00Z</dcterms:modified>
</cp:coreProperties>
</file>