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6B20" w:rsidRPr="001A6B20" w:rsidTr="001A6B20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1A6B20" w:rsidRPr="001A6B20" w:rsidRDefault="001A6B20" w:rsidP="007820CF">
            <w:pPr>
              <w:widowControl w:val="0"/>
              <w:jc w:val="center"/>
              <w:rPr>
                <w:rFonts w:ascii="Tahoma" w:eastAsia="Arial" w:hAnsi="Tahoma" w:cs="Tahoma"/>
                <w:sz w:val="32"/>
                <w:szCs w:val="38"/>
                <w:lang w:eastAsia="fr-FR"/>
              </w:rPr>
            </w:pPr>
            <w:r w:rsidRPr="001A6B20">
              <w:rPr>
                <w:rFonts w:ascii="Tahoma" w:eastAsia="Arial" w:hAnsi="Tahoma" w:cs="Tahoma"/>
                <w:sz w:val="32"/>
                <w:szCs w:val="38"/>
                <w:lang w:eastAsia="fr-FR"/>
              </w:rPr>
              <w:t>COURS 23 CCP1 : QUALITE DES TEXTILES</w:t>
            </w:r>
          </w:p>
        </w:tc>
      </w:tr>
    </w:tbl>
    <w:p w:rsidR="001A6B20" w:rsidRPr="001A6B20" w:rsidRDefault="001A6B20" w:rsidP="001A6B20">
      <w:pPr>
        <w:widowControl w:val="0"/>
        <w:spacing w:after="0" w:line="240" w:lineRule="auto"/>
        <w:jc w:val="center"/>
        <w:rPr>
          <w:rFonts w:ascii="Tahoma" w:eastAsia="Arial" w:hAnsi="Tahoma" w:cs="Tahoma"/>
          <w:sz w:val="32"/>
          <w:szCs w:val="38"/>
          <w:lang w:eastAsia="fr-FR"/>
        </w:rPr>
      </w:pPr>
    </w:p>
    <w:p w:rsidR="001A6B20" w:rsidRPr="001A6B20" w:rsidRDefault="001A6B20" w:rsidP="001A6B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858"/>
        <w:gridCol w:w="2776"/>
      </w:tblGrid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0" w:lineRule="atLeast"/>
              <w:jc w:val="center"/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  <w:t>Choix de la fibre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0" w:lineRule="atLeast"/>
              <w:jc w:val="center"/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FF0000"/>
                <w:sz w:val="24"/>
                <w:szCs w:val="36"/>
                <w:lang w:eastAsia="fr-FR"/>
              </w:rPr>
              <w:t>Exemples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Douceur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Coton peigné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bookmarkStart w:id="0" w:name="_GoBack"/>
            <w:bookmarkEnd w:id="0"/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Acrylique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Toiles de coton des draps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Tissu jersey d'une liseuse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Légèreté Souplesse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Acrylique Mélange polyamide + coton = stretch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Couvertures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Chemises en tricot fin (jersey)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Pouvoir absorbant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Coton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</w:t>
            </w: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Draps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alèzes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Pouvoir thermique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Laine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Crylor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Rhovyl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Couvertures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– tricots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Robes de chambre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Linges de corps chaud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Facilité de lavage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Textile synthétique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Tous les vêtements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Possibilité de désinfection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Coton blanc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Linge de lit </w:t>
            </w:r>
          </w:p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Sous-vêtements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Blouses</w:t>
            </w:r>
          </w:p>
        </w:tc>
      </w:tr>
      <w:tr w:rsidR="001A6B20" w:rsidRPr="001A6B20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b/>
                <w:color w:val="000000" w:themeColor="text1"/>
                <w:sz w:val="24"/>
                <w:szCs w:val="36"/>
                <w:lang w:eastAsia="fr-FR"/>
              </w:rPr>
              <w:t>Persistance à l'usure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Textiles synthétiques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Coton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 xml:space="preserve">- Vêtements </w:t>
            </w:r>
          </w:p>
          <w:p w:rsidR="001A6B20" w:rsidRPr="001A6B20" w:rsidRDefault="001A6B20" w:rsidP="001A6B20">
            <w:pPr>
              <w:spacing w:before="110" w:after="0" w:line="240" w:lineRule="auto"/>
              <w:jc w:val="center"/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</w:pPr>
            <w:r w:rsidRPr="001A6B20">
              <w:rPr>
                <w:rFonts w:ascii="Tahoma" w:eastAsia="Comfortaa Regular" w:hAnsi="Tahoma" w:cs="Tahoma"/>
                <w:color w:val="000000" w:themeColor="text1"/>
                <w:sz w:val="24"/>
                <w:szCs w:val="36"/>
                <w:lang w:eastAsia="fr-FR"/>
              </w:rPr>
              <w:t>- Torchons</w:t>
            </w:r>
          </w:p>
        </w:tc>
      </w:tr>
    </w:tbl>
    <w:p w:rsidR="006D100E" w:rsidRDefault="001A6B20"/>
    <w:sectPr w:rsidR="006D10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B20" w:rsidRDefault="001A6B20" w:rsidP="001A6B20">
      <w:pPr>
        <w:spacing w:after="0" w:line="240" w:lineRule="auto"/>
      </w:pPr>
      <w:r>
        <w:separator/>
      </w:r>
    </w:p>
  </w:endnote>
  <w:endnote w:type="continuationSeparator" w:id="0">
    <w:p w:rsidR="001A6B20" w:rsidRDefault="001A6B20" w:rsidP="001A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071974"/>
      <w:docPartObj>
        <w:docPartGallery w:val="Page Numbers (Bottom of Page)"/>
        <w:docPartUnique/>
      </w:docPartObj>
    </w:sdtPr>
    <w:sdtContent>
      <w:p w:rsidR="001A6B20" w:rsidRDefault="001A6B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A6B20" w:rsidRPr="00A468FE" w:rsidRDefault="001A6B20" w:rsidP="001A6B20">
    <w:pPr>
      <w:jc w:val="right"/>
      <w:rPr>
        <w:sz w:val="16"/>
        <w:szCs w:val="16"/>
      </w:rPr>
    </w:pPr>
    <w:r w:rsidRPr="005B528F">
      <w:rPr>
        <w:sz w:val="16"/>
        <w:szCs w:val="16"/>
      </w:rPr>
      <w:t xml:space="preserve">ADVF CCP 1-FREE Compétences- Tanguy BERGIN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B20" w:rsidRDefault="001A6B20" w:rsidP="001A6B20">
      <w:pPr>
        <w:spacing w:after="0" w:line="240" w:lineRule="auto"/>
      </w:pPr>
      <w:r>
        <w:separator/>
      </w:r>
    </w:p>
  </w:footnote>
  <w:footnote w:type="continuationSeparator" w:id="0">
    <w:p w:rsidR="001A6B20" w:rsidRDefault="001A6B20" w:rsidP="001A6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20"/>
    <w:rsid w:val="001A6B20"/>
    <w:rsid w:val="00231328"/>
    <w:rsid w:val="0039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1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B20"/>
  </w:style>
  <w:style w:type="paragraph" w:styleId="Pieddepage">
    <w:name w:val="footer"/>
    <w:basedOn w:val="Normal"/>
    <w:link w:val="PieddepageCar"/>
    <w:uiPriority w:val="99"/>
    <w:unhideWhenUsed/>
    <w:rsid w:val="001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B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1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B20"/>
  </w:style>
  <w:style w:type="paragraph" w:styleId="Pieddepage">
    <w:name w:val="footer"/>
    <w:basedOn w:val="Normal"/>
    <w:link w:val="PieddepageCar"/>
    <w:uiPriority w:val="99"/>
    <w:unhideWhenUsed/>
    <w:rsid w:val="001A6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561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Tanguy BERGIN</cp:lastModifiedBy>
  <cp:revision>1</cp:revision>
  <dcterms:created xsi:type="dcterms:W3CDTF">2020-02-26T15:23:00Z</dcterms:created>
  <dcterms:modified xsi:type="dcterms:W3CDTF">2020-02-26T15:27:00Z</dcterms:modified>
</cp:coreProperties>
</file>