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12"/>
      </w:tblGrid>
      <w:tr w:rsidR="00E838EB" w:rsidRPr="00E838EB" w:rsidTr="00E838EB">
        <w:tc>
          <w:tcPr>
            <w:tcW w:w="9212" w:type="dxa"/>
            <w:tcBorders>
              <w:top w:val="single" w:sz="4" w:space="0" w:color="FF0000"/>
              <w:left w:val="single" w:sz="4" w:space="0" w:color="FF0000"/>
              <w:bottom w:val="single" w:sz="4" w:space="0" w:color="FF0000"/>
              <w:right w:val="single" w:sz="4" w:space="0" w:color="FF0000"/>
            </w:tcBorders>
          </w:tcPr>
          <w:p w:rsidR="00E838EB" w:rsidRPr="00E838EB" w:rsidRDefault="00E838EB" w:rsidP="00EF4FF4">
            <w:pPr>
              <w:widowControl w:val="0"/>
              <w:jc w:val="center"/>
              <w:rPr>
                <w:rFonts w:ascii="Tahoma" w:eastAsia="Arial" w:hAnsi="Tahoma" w:cs="Tahoma"/>
                <w:color w:val="000000" w:themeColor="text1"/>
                <w:sz w:val="32"/>
                <w:szCs w:val="38"/>
                <w:lang w:eastAsia="fr-FR"/>
              </w:rPr>
            </w:pPr>
            <w:r w:rsidRPr="00E838EB">
              <w:rPr>
                <w:rFonts w:ascii="Tahoma" w:eastAsia="Arial" w:hAnsi="Tahoma" w:cs="Tahoma"/>
                <w:color w:val="000000" w:themeColor="text1"/>
                <w:sz w:val="32"/>
                <w:szCs w:val="38"/>
                <w:lang w:eastAsia="fr-FR"/>
              </w:rPr>
              <w:t>COURS 10 CCP1 : LES GESTES ET POSTURES DANS LES ACTIVITES DOMESTIQUES </w:t>
            </w:r>
          </w:p>
        </w:tc>
      </w:tr>
    </w:tbl>
    <w:p w:rsidR="00E838EB" w:rsidRPr="00E838EB" w:rsidRDefault="00E838EB" w:rsidP="00E838EB">
      <w:pPr>
        <w:spacing w:before="461" w:after="0" w:line="240" w:lineRule="auto"/>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Nos muscles, articulations, tendons, ligaments, nerfs composent notre système locomoteur. Ce dernier nous permet d'accomplir une multitude de mouvements, de gestes et de postures : marcher, manipuler un outil, porter des charges, etc.</w:t>
      </w:r>
    </w:p>
    <w:p w:rsidR="00E838EB" w:rsidRPr="00E838EB" w:rsidRDefault="00E838EB" w:rsidP="00E838EB">
      <w:pPr>
        <w:spacing w:before="106" w:after="0" w:line="240" w:lineRule="auto"/>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 </w:t>
      </w:r>
    </w:p>
    <w:p w:rsidR="00E838EB" w:rsidRPr="00E838EB" w:rsidRDefault="00E838EB" w:rsidP="00E838EB">
      <w:pPr>
        <w:spacing w:after="0" w:line="240" w:lineRule="auto"/>
        <w:jc w:val="both"/>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Les tâches caractérisées par un travail répétitif, le port manuel de charges, les postures pénibles, de longue durée, sollicitent le corps physiquement ou mentalement et peuvent aboutir à des problèmes appelés troubles musculo-squelettiques (TMS).</w:t>
      </w:r>
    </w:p>
    <w:p w:rsidR="00E838EB" w:rsidRPr="00E838EB" w:rsidRDefault="00E838EB" w:rsidP="00E838EB">
      <w:pPr>
        <w:spacing w:after="0" w:line="240" w:lineRule="auto"/>
        <w:jc w:val="both"/>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 </w:t>
      </w:r>
    </w:p>
    <w:p w:rsidR="00E838EB" w:rsidRPr="00E838EB" w:rsidRDefault="00E838EB" w:rsidP="00E838EB">
      <w:pPr>
        <w:spacing w:before="134" w:after="0" w:line="240" w:lineRule="auto"/>
        <w:jc w:val="both"/>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Ces troubles se manifestent progressivement et peuvent entraîner la perte de fonction du système musculo-squelettiques. Ils se manifestent par des douleurs et des gênes dans les mouvements qui, sans mesure de prévention, peuvent entraîner à terme une incapacité au travail et dans la vie quotidienne.</w:t>
      </w:r>
    </w:p>
    <w:p w:rsidR="00E838EB" w:rsidRPr="00E838EB" w:rsidRDefault="00E838EB" w:rsidP="00E838EB">
      <w:pPr>
        <w:spacing w:before="134" w:after="0" w:line="240" w:lineRule="auto"/>
        <w:jc w:val="both"/>
        <w:rPr>
          <w:rFonts w:ascii="Times New Roman" w:eastAsia="Times New Roman" w:hAnsi="Times New Roman" w:cs="Times New Roman"/>
          <w:sz w:val="24"/>
          <w:szCs w:val="24"/>
          <w:lang w:eastAsia="fr-FR"/>
        </w:rPr>
      </w:pPr>
      <w:r w:rsidRPr="00E838EB">
        <w:rPr>
          <w:rFonts w:ascii="Arial" w:eastAsia="Times New Roman" w:hAnsi="Arial" w:cs="Arial"/>
          <w:color w:val="000000"/>
          <w:sz w:val="38"/>
          <w:szCs w:val="38"/>
          <w:lang w:eastAsia="fr-FR"/>
        </w:rPr>
        <w:t> </w:t>
      </w:r>
    </w:p>
    <w:tbl>
      <w:tblPr>
        <w:tblStyle w:val="Grilledutableau"/>
        <w:tblW w:w="9301" w:type="dxa"/>
        <w:tblLook w:val="04A0" w:firstRow="1" w:lastRow="0" w:firstColumn="1" w:lastColumn="0" w:noHBand="0" w:noVBand="1"/>
      </w:tblPr>
      <w:tblGrid>
        <w:gridCol w:w="9301"/>
      </w:tblGrid>
      <w:tr w:rsidR="00E838EB" w:rsidRPr="00E838EB" w:rsidTr="00E838EB">
        <w:trPr>
          <w:trHeight w:val="1953"/>
        </w:trPr>
        <w:tc>
          <w:tcPr>
            <w:tcW w:w="9301" w:type="dxa"/>
          </w:tcPr>
          <w:p w:rsidR="00E838EB" w:rsidRPr="00E838EB" w:rsidRDefault="00E838EB" w:rsidP="009544D5">
            <w:pPr>
              <w:spacing w:before="240"/>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Définition :</w:t>
            </w:r>
          </w:p>
          <w:p w:rsidR="00E838EB" w:rsidRPr="00E838EB" w:rsidRDefault="00E838EB" w:rsidP="009544D5">
            <w:pPr>
              <w:spacing w:before="240"/>
              <w:rPr>
                <w:rFonts w:ascii="Arial" w:eastAsia="Times New Roman" w:hAnsi="Arial" w:cs="Arial"/>
                <w:color w:val="000000"/>
                <w:sz w:val="38"/>
                <w:szCs w:val="38"/>
                <w:lang w:eastAsia="fr-FR"/>
              </w:rPr>
            </w:pPr>
            <w:r w:rsidRPr="00E838EB">
              <w:rPr>
                <w:rFonts w:ascii="Tahoma" w:eastAsia="Times New Roman" w:hAnsi="Tahoma" w:cs="Tahoma"/>
                <w:color w:val="000000"/>
                <w:sz w:val="24"/>
                <w:szCs w:val="38"/>
                <w:lang w:eastAsia="fr-FR"/>
              </w:rPr>
              <w:t>L'expression « troubles musculo squelettiques » (TMS) regroupe un ensemble de maladies localisées au niveau ou autour des articulations : poignets, coudes, épaules, rachis ou encore genoux (Source : ARACT). </w:t>
            </w:r>
          </w:p>
        </w:tc>
      </w:tr>
    </w:tbl>
    <w:p w:rsidR="00E838EB" w:rsidRPr="00E838EB" w:rsidRDefault="00E838EB" w:rsidP="00E838EB">
      <w:pPr>
        <w:spacing w:before="922" w:after="0" w:line="240" w:lineRule="auto"/>
        <w:rPr>
          <w:rFonts w:ascii="Arial" w:eastAsia="Times New Roman" w:hAnsi="Arial" w:cs="Arial"/>
          <w:color w:val="000000"/>
          <w:sz w:val="2"/>
          <w:szCs w:val="38"/>
          <w:lang w:eastAsia="fr-FR"/>
        </w:rPr>
      </w:pPr>
    </w:p>
    <w:tbl>
      <w:tblPr>
        <w:tblStyle w:val="Grilledutableau"/>
        <w:tblW w:w="0" w:type="auto"/>
        <w:tblLook w:val="04A0" w:firstRow="1" w:lastRow="0" w:firstColumn="1" w:lastColumn="0" w:noHBand="0" w:noVBand="1"/>
      </w:tblPr>
      <w:tblGrid>
        <w:gridCol w:w="9212"/>
      </w:tblGrid>
      <w:tr w:rsidR="00E838EB" w:rsidTr="00E838EB">
        <w:tc>
          <w:tcPr>
            <w:tcW w:w="9212" w:type="dxa"/>
          </w:tcPr>
          <w:p w:rsidR="00E838EB" w:rsidRPr="00E838EB" w:rsidRDefault="00E838EB" w:rsidP="00E838EB">
            <w:pPr>
              <w:spacing w:before="240"/>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 xml:space="preserve">Attention : </w:t>
            </w:r>
          </w:p>
          <w:p w:rsidR="00E838EB" w:rsidRPr="00E838EB" w:rsidRDefault="00E838EB" w:rsidP="00E838EB">
            <w:pPr>
              <w:rPr>
                <w:rFonts w:ascii="Times New Roman" w:eastAsia="Times New Roman" w:hAnsi="Times New Roman" w:cs="Times New Roman"/>
                <w:sz w:val="24"/>
                <w:szCs w:val="24"/>
                <w:lang w:eastAsia="fr-FR"/>
              </w:rPr>
            </w:pPr>
          </w:p>
          <w:p w:rsidR="00E838EB" w:rsidRPr="00E838EB" w:rsidRDefault="00E838EB" w:rsidP="00E838EB">
            <w:pPr>
              <w:rPr>
                <w:rFonts w:ascii="Tahoma" w:eastAsia="Times New Roman" w:hAnsi="Tahoma" w:cs="Tahoma"/>
                <w:color w:val="000000"/>
                <w:sz w:val="24"/>
                <w:szCs w:val="38"/>
                <w:lang w:eastAsia="fr-FR"/>
              </w:rPr>
            </w:pPr>
            <w:r w:rsidRPr="00E838EB">
              <w:rPr>
                <w:rFonts w:ascii="Tahoma" w:eastAsia="Times New Roman" w:hAnsi="Tahoma" w:cs="Tahoma"/>
                <w:color w:val="000000"/>
                <w:sz w:val="24"/>
                <w:szCs w:val="38"/>
                <w:lang w:eastAsia="fr-FR"/>
              </w:rPr>
              <w:t>Ces troubles musculo-squelettiques peuvent être reconnus comme maladie professionnelle. Le code de la Sécurité sociale en dresse la liste. Annexe II : Tableaux des maladies professionnelles prévus à l'article R. 461-3. Modifié par le Décret n° 2008-1043 du 9 octobre 2008 art. 1. </w:t>
            </w:r>
          </w:p>
        </w:tc>
      </w:tr>
    </w:tbl>
    <w:p w:rsidR="00E838EB" w:rsidRPr="00E838EB" w:rsidRDefault="00E838EB" w:rsidP="00E838EB">
      <w:pPr>
        <w:pStyle w:val="Paragraphedeliste"/>
        <w:widowControl w:val="0"/>
        <w:numPr>
          <w:ilvl w:val="0"/>
          <w:numId w:val="1"/>
        </w:numPr>
        <w:spacing w:before="393" w:after="0"/>
        <w:rPr>
          <w:rFonts w:ascii="Tahoma" w:eastAsia="Arial" w:hAnsi="Tahoma" w:cs="Tahoma"/>
          <w:b/>
          <w:color w:val="FF0000"/>
          <w:sz w:val="24"/>
          <w:szCs w:val="38"/>
          <w:lang w:eastAsia="fr-FR"/>
        </w:rPr>
      </w:pPr>
      <w:r w:rsidRPr="00E838EB">
        <w:rPr>
          <w:rFonts w:ascii="Tahoma" w:eastAsia="Arial" w:hAnsi="Tahoma" w:cs="Tahoma"/>
          <w:b/>
          <w:color w:val="FF0000"/>
          <w:sz w:val="24"/>
          <w:szCs w:val="38"/>
          <w:lang w:eastAsia="fr-FR"/>
        </w:rPr>
        <w:t>Les pathologies les plus fréquentes </w:t>
      </w:r>
    </w:p>
    <w:p w:rsidR="00E838EB" w:rsidRDefault="00E838EB" w:rsidP="00E838EB">
      <w:pPr>
        <w:spacing w:after="0" w:line="240" w:lineRule="auto"/>
        <w:rPr>
          <w:rFonts w:ascii="Tahoma" w:eastAsia="Times New Roman" w:hAnsi="Tahoma" w:cs="Tahoma"/>
          <w:color w:val="000000"/>
          <w:sz w:val="24"/>
          <w:szCs w:val="38"/>
          <w:lang w:eastAsia="fr-FR"/>
        </w:rPr>
      </w:pPr>
    </w:p>
    <w:p w:rsidR="00E838EB" w:rsidRDefault="00E838EB" w:rsidP="00E838EB">
      <w:pPr>
        <w:spacing w:after="0" w:line="240" w:lineRule="auto"/>
        <w:rPr>
          <w:rFonts w:ascii="Tahoma" w:eastAsia="Times New Roman" w:hAnsi="Tahoma" w:cs="Tahoma"/>
          <w:color w:val="000000"/>
          <w:sz w:val="24"/>
          <w:szCs w:val="38"/>
          <w:lang w:eastAsia="fr-FR"/>
        </w:rPr>
      </w:pPr>
      <w:r w:rsidRPr="00E838EB">
        <w:rPr>
          <w:rFonts w:ascii="Tahoma" w:eastAsia="Times New Roman" w:hAnsi="Tahoma" w:cs="Tahoma"/>
          <w:color w:val="000000"/>
          <w:sz w:val="24"/>
          <w:szCs w:val="38"/>
          <w:lang w:eastAsia="fr-FR"/>
        </w:rPr>
        <w:t>Les muscles, les tendons, les nerfs et les articulations sont les structures les plus souvent touchées. Les symptômes ou les plaintes telles que douleurs, lourdeurs, raideurs, apparaissent très progressivement et peuvent être divisées en 3 niveaux : </w:t>
      </w:r>
    </w:p>
    <w:p w:rsidR="00E838EB" w:rsidRDefault="00E838EB" w:rsidP="00E838EB">
      <w:pPr>
        <w:spacing w:after="0" w:line="240" w:lineRule="auto"/>
        <w:rPr>
          <w:rFonts w:ascii="Tahoma" w:eastAsia="Times New Roman" w:hAnsi="Tahoma" w:cs="Tahoma"/>
          <w:color w:val="000000"/>
          <w:sz w:val="24"/>
          <w:szCs w:val="38"/>
          <w:lang w:eastAsia="fr-FR"/>
        </w:rPr>
      </w:pPr>
      <w:bookmarkStart w:id="0" w:name="_GoBack"/>
      <w:bookmarkEnd w:id="0"/>
    </w:p>
    <w:p w:rsidR="00E838EB" w:rsidRPr="00E838EB" w:rsidRDefault="00E838EB" w:rsidP="00E838EB">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12"/>
      </w:tblGrid>
      <w:tr w:rsidR="00E838EB" w:rsidRPr="00E838EB" w:rsidTr="00E838EB">
        <w:trPr>
          <w:trHeight w:val="850"/>
        </w:trPr>
        <w:tc>
          <w:tcPr>
            <w:tcW w:w="9212" w:type="dxa"/>
          </w:tcPr>
          <w:p w:rsidR="00E838EB" w:rsidRPr="00361450" w:rsidRDefault="00E838EB" w:rsidP="00E838EB">
            <w:pPr>
              <w:rPr>
                <w:rFonts w:ascii="Tahoma" w:eastAsia="Times New Roman" w:hAnsi="Tahoma" w:cs="Tahoma"/>
                <w:b/>
                <w:color w:val="FF0000"/>
                <w:sz w:val="24"/>
                <w:szCs w:val="24"/>
                <w:u w:val="single"/>
                <w:lang w:eastAsia="fr-FR"/>
              </w:rPr>
            </w:pPr>
            <w:r w:rsidRPr="00E838EB">
              <w:rPr>
                <w:rFonts w:ascii="Tahoma" w:eastAsia="Times New Roman" w:hAnsi="Tahoma" w:cs="Tahoma"/>
                <w:b/>
                <w:color w:val="FF0000"/>
                <w:sz w:val="24"/>
                <w:szCs w:val="24"/>
                <w:u w:val="single"/>
                <w:lang w:eastAsia="fr-FR"/>
              </w:rPr>
              <w:lastRenderedPageBreak/>
              <w:t>Niveau 1</w:t>
            </w:r>
            <w:r w:rsidR="00361450" w:rsidRPr="00361450">
              <w:rPr>
                <w:rFonts w:ascii="Tahoma" w:eastAsia="Times New Roman" w:hAnsi="Tahoma" w:cs="Tahoma"/>
                <w:b/>
                <w:color w:val="FF0000"/>
                <w:sz w:val="24"/>
                <w:szCs w:val="24"/>
                <w:u w:val="single"/>
                <w:lang w:eastAsia="fr-FR"/>
              </w:rPr>
              <w:t> :</w:t>
            </w:r>
          </w:p>
          <w:p w:rsidR="00361450" w:rsidRPr="00361450" w:rsidRDefault="00361450" w:rsidP="00E838EB">
            <w:pPr>
              <w:rPr>
                <w:rFonts w:ascii="Tahoma" w:eastAsia="Times New Roman" w:hAnsi="Tahoma" w:cs="Tahoma"/>
                <w:sz w:val="24"/>
                <w:szCs w:val="24"/>
                <w:lang w:eastAsia="fr-FR"/>
              </w:rPr>
            </w:pPr>
          </w:p>
          <w:p w:rsidR="00361450" w:rsidRPr="00361450" w:rsidRDefault="00E838EB" w:rsidP="00E838EB">
            <w:pPr>
              <w:rPr>
                <w:rFonts w:ascii="Tahoma" w:eastAsia="Times New Roman" w:hAnsi="Tahoma" w:cs="Tahoma"/>
                <w:sz w:val="24"/>
                <w:szCs w:val="24"/>
                <w:lang w:eastAsia="fr-FR"/>
              </w:rPr>
            </w:pPr>
            <w:r w:rsidRPr="00E838EB">
              <w:rPr>
                <w:rFonts w:ascii="Tahoma" w:eastAsia="Times New Roman" w:hAnsi="Tahoma" w:cs="Tahoma"/>
                <w:sz w:val="24"/>
                <w:szCs w:val="24"/>
                <w:lang w:eastAsia="fr-FR"/>
              </w:rPr>
              <w:t>Les plaintes apparaissent durant une activité et disparaissent au repos. </w:t>
            </w:r>
          </w:p>
        </w:tc>
      </w:tr>
      <w:tr w:rsidR="00E838EB" w:rsidRPr="00E838EB" w:rsidTr="00E838EB">
        <w:trPr>
          <w:trHeight w:val="1118"/>
        </w:trPr>
        <w:tc>
          <w:tcPr>
            <w:tcW w:w="9212" w:type="dxa"/>
          </w:tcPr>
          <w:p w:rsidR="00E838EB" w:rsidRPr="00361450" w:rsidRDefault="00E838EB" w:rsidP="00E838EB">
            <w:pPr>
              <w:rPr>
                <w:rFonts w:ascii="Tahoma" w:eastAsia="Times New Roman" w:hAnsi="Tahoma" w:cs="Tahoma"/>
                <w:b/>
                <w:color w:val="FF0000"/>
                <w:sz w:val="24"/>
                <w:szCs w:val="24"/>
                <w:u w:val="single"/>
                <w:lang w:eastAsia="fr-FR"/>
              </w:rPr>
            </w:pPr>
            <w:r w:rsidRPr="00E838EB">
              <w:rPr>
                <w:rFonts w:ascii="Tahoma" w:eastAsia="Times New Roman" w:hAnsi="Tahoma" w:cs="Tahoma"/>
                <w:b/>
                <w:color w:val="FF0000"/>
                <w:sz w:val="24"/>
                <w:szCs w:val="24"/>
                <w:u w:val="single"/>
                <w:lang w:eastAsia="fr-FR"/>
              </w:rPr>
              <w:t>Niveau 2</w:t>
            </w:r>
            <w:r w:rsidR="00361450" w:rsidRPr="00361450">
              <w:rPr>
                <w:rFonts w:ascii="Tahoma" w:eastAsia="Times New Roman" w:hAnsi="Tahoma" w:cs="Tahoma"/>
                <w:b/>
                <w:color w:val="FF0000"/>
                <w:sz w:val="24"/>
                <w:szCs w:val="24"/>
                <w:u w:val="single"/>
                <w:lang w:eastAsia="fr-FR"/>
              </w:rPr>
              <w:t> :</w:t>
            </w:r>
          </w:p>
          <w:p w:rsidR="00361450" w:rsidRPr="00361450" w:rsidRDefault="00361450" w:rsidP="00E838EB">
            <w:pPr>
              <w:rPr>
                <w:rFonts w:ascii="Tahoma" w:eastAsia="Times New Roman" w:hAnsi="Tahoma" w:cs="Tahoma"/>
                <w:sz w:val="24"/>
                <w:szCs w:val="24"/>
                <w:lang w:eastAsia="fr-FR"/>
              </w:rPr>
            </w:pPr>
          </w:p>
          <w:p w:rsidR="00361450" w:rsidRPr="00361450" w:rsidRDefault="00E838EB" w:rsidP="00E838EB">
            <w:pPr>
              <w:rPr>
                <w:rFonts w:ascii="Tahoma" w:eastAsia="Times New Roman" w:hAnsi="Tahoma" w:cs="Tahoma"/>
                <w:sz w:val="24"/>
                <w:szCs w:val="24"/>
                <w:lang w:eastAsia="fr-FR"/>
              </w:rPr>
            </w:pPr>
            <w:r w:rsidRPr="00E838EB">
              <w:rPr>
                <w:rFonts w:ascii="Tahoma" w:eastAsia="Times New Roman" w:hAnsi="Tahoma" w:cs="Tahoma"/>
                <w:sz w:val="24"/>
                <w:szCs w:val="24"/>
                <w:lang w:eastAsia="fr-FR"/>
              </w:rPr>
              <w:t>Les plaintes apparaissent rapidement lors des activités et mettent plus longtemps à disparaître. </w:t>
            </w:r>
          </w:p>
        </w:tc>
      </w:tr>
      <w:tr w:rsidR="00E838EB" w:rsidRPr="00E838EB" w:rsidTr="00361450">
        <w:trPr>
          <w:trHeight w:val="1185"/>
        </w:trPr>
        <w:tc>
          <w:tcPr>
            <w:tcW w:w="9212" w:type="dxa"/>
          </w:tcPr>
          <w:p w:rsidR="00E838EB" w:rsidRPr="00361450" w:rsidRDefault="00E838EB" w:rsidP="00E838EB">
            <w:pPr>
              <w:rPr>
                <w:rFonts w:ascii="Tahoma" w:eastAsia="Times New Roman" w:hAnsi="Tahoma" w:cs="Tahoma"/>
                <w:b/>
                <w:color w:val="FF0000"/>
                <w:sz w:val="24"/>
                <w:szCs w:val="24"/>
                <w:u w:val="single"/>
                <w:lang w:eastAsia="fr-FR"/>
              </w:rPr>
            </w:pPr>
            <w:r w:rsidRPr="00E838EB">
              <w:rPr>
                <w:rFonts w:ascii="Tahoma" w:eastAsia="Times New Roman" w:hAnsi="Tahoma" w:cs="Tahoma"/>
                <w:b/>
                <w:color w:val="FF0000"/>
                <w:sz w:val="24"/>
                <w:szCs w:val="24"/>
                <w:u w:val="single"/>
                <w:lang w:eastAsia="fr-FR"/>
              </w:rPr>
              <w:t>Niveau 3</w:t>
            </w:r>
            <w:r w:rsidR="00361450" w:rsidRPr="00361450">
              <w:rPr>
                <w:rFonts w:ascii="Tahoma" w:eastAsia="Times New Roman" w:hAnsi="Tahoma" w:cs="Tahoma"/>
                <w:b/>
                <w:color w:val="FF0000"/>
                <w:sz w:val="24"/>
                <w:szCs w:val="24"/>
                <w:u w:val="single"/>
                <w:lang w:eastAsia="fr-FR"/>
              </w:rPr>
              <w:t> :</w:t>
            </w:r>
          </w:p>
          <w:p w:rsidR="00361450" w:rsidRPr="00361450" w:rsidRDefault="00361450" w:rsidP="00E838EB">
            <w:pPr>
              <w:rPr>
                <w:rFonts w:ascii="Tahoma" w:eastAsia="Times New Roman" w:hAnsi="Tahoma" w:cs="Tahoma"/>
                <w:sz w:val="24"/>
                <w:szCs w:val="24"/>
                <w:lang w:eastAsia="fr-FR"/>
              </w:rPr>
            </w:pPr>
          </w:p>
          <w:p w:rsidR="00361450" w:rsidRPr="00361450" w:rsidRDefault="00E838EB" w:rsidP="00E838EB">
            <w:pPr>
              <w:rPr>
                <w:rFonts w:ascii="Tahoma" w:eastAsia="Times New Roman" w:hAnsi="Tahoma" w:cs="Tahoma"/>
                <w:sz w:val="24"/>
                <w:szCs w:val="24"/>
                <w:lang w:eastAsia="fr-FR"/>
              </w:rPr>
            </w:pPr>
            <w:r w:rsidRPr="00E838EB">
              <w:rPr>
                <w:rFonts w:ascii="Tahoma" w:eastAsia="Times New Roman" w:hAnsi="Tahoma" w:cs="Tahoma"/>
                <w:sz w:val="24"/>
                <w:szCs w:val="24"/>
                <w:lang w:eastAsia="fr-FR"/>
              </w:rPr>
              <w:t>Les plaintes telles que douleurs, lourdeur, raideurs sont chroniques et persistent durant les autres activités et au repos. </w:t>
            </w:r>
          </w:p>
        </w:tc>
      </w:tr>
    </w:tbl>
    <w:p w:rsidR="00361450" w:rsidRDefault="00361450" w:rsidP="00361450">
      <w:pPr>
        <w:spacing w:after="0" w:line="240" w:lineRule="auto"/>
        <w:rPr>
          <w:rFonts w:ascii="Tahoma" w:eastAsia="Times New Roman" w:hAnsi="Tahoma" w:cs="Tahoma"/>
          <w:sz w:val="24"/>
          <w:szCs w:val="24"/>
          <w:lang w:eastAsia="fr-FR"/>
        </w:rPr>
      </w:pPr>
    </w:p>
    <w:p w:rsidR="00E838EB" w:rsidRPr="00E838EB" w:rsidRDefault="00E838EB" w:rsidP="00361450">
      <w:pPr>
        <w:spacing w:after="0" w:line="240" w:lineRule="auto"/>
        <w:rPr>
          <w:rFonts w:ascii="Tahoma" w:eastAsia="Times New Roman" w:hAnsi="Tahoma" w:cs="Tahoma"/>
          <w:sz w:val="24"/>
          <w:szCs w:val="24"/>
          <w:lang w:eastAsia="fr-FR"/>
        </w:rPr>
      </w:pPr>
      <w:r w:rsidRPr="00E838EB">
        <w:rPr>
          <w:rFonts w:ascii="Tahoma" w:eastAsia="Times New Roman" w:hAnsi="Tahoma" w:cs="Tahoma"/>
          <w:sz w:val="24"/>
          <w:szCs w:val="24"/>
          <w:lang w:eastAsia="fr-FR"/>
        </w:rPr>
        <w:t>Les maladies les plus répandues touchent surtout les membres supérieurs au niveau de l'épaule, du coude, du poignet et de la main. Les membres inférieurs peuvent être également atteints, notamment chez les salariés travaillant à genoux ou accroupis qui peuvent être victimes de bursite du genou (épanchement de liquide synovial). </w:t>
      </w:r>
    </w:p>
    <w:p w:rsidR="00E838EB" w:rsidRPr="00361450" w:rsidRDefault="00E838EB" w:rsidP="00361450">
      <w:pPr>
        <w:pStyle w:val="Paragraphedeliste"/>
        <w:numPr>
          <w:ilvl w:val="0"/>
          <w:numId w:val="1"/>
        </w:numPr>
        <w:spacing w:before="461" w:after="0" w:line="240" w:lineRule="auto"/>
        <w:rPr>
          <w:rFonts w:ascii="Tahoma" w:eastAsia="Arial" w:hAnsi="Tahoma" w:cs="Tahoma"/>
          <w:b/>
          <w:color w:val="FF0000"/>
          <w:sz w:val="24"/>
          <w:szCs w:val="38"/>
          <w:lang w:eastAsia="fr-FR"/>
        </w:rPr>
      </w:pPr>
      <w:r w:rsidRPr="00361450">
        <w:rPr>
          <w:rFonts w:ascii="Tahoma" w:eastAsia="Arial" w:hAnsi="Tahoma" w:cs="Tahoma"/>
          <w:b/>
          <w:color w:val="FF0000"/>
          <w:sz w:val="24"/>
          <w:szCs w:val="38"/>
          <w:lang w:eastAsia="fr-FR"/>
        </w:rPr>
        <w:t>Les facteurs de risques </w:t>
      </w:r>
    </w:p>
    <w:p w:rsidR="00E838EB" w:rsidRPr="00E838EB" w:rsidRDefault="00E838EB" w:rsidP="00E838EB">
      <w:pPr>
        <w:spacing w:before="461" w:after="0" w:line="240" w:lineRule="auto"/>
        <w:rPr>
          <w:rFonts w:ascii="Tahoma" w:eastAsia="Times New Roman" w:hAnsi="Tahoma" w:cs="Tahoma"/>
          <w:b/>
          <w:sz w:val="16"/>
          <w:szCs w:val="24"/>
          <w:lang w:eastAsia="fr-FR"/>
        </w:rPr>
      </w:pPr>
      <w:r w:rsidRPr="00E838EB">
        <w:rPr>
          <w:rFonts w:ascii="Tahoma" w:eastAsia="Times New Roman" w:hAnsi="Tahoma" w:cs="Tahoma"/>
          <w:b/>
          <w:bCs/>
          <w:color w:val="505000"/>
          <w:sz w:val="24"/>
          <w:szCs w:val="38"/>
          <w:lang w:eastAsia="fr-FR"/>
        </w:rPr>
        <w:t xml:space="preserve">Le </w:t>
      </w:r>
      <w:r w:rsidRPr="00E838EB">
        <w:rPr>
          <w:rFonts w:ascii="Tahoma" w:eastAsia="Times New Roman" w:hAnsi="Tahoma" w:cs="Tahoma"/>
          <w:b/>
          <w:bCs/>
          <w:color w:val="3F3F00"/>
          <w:sz w:val="24"/>
          <w:szCs w:val="38"/>
          <w:lang w:eastAsia="fr-FR"/>
        </w:rPr>
        <w:t>contexte </w:t>
      </w:r>
    </w:p>
    <w:p w:rsidR="00E838EB" w:rsidRPr="00E838EB" w:rsidRDefault="00E838EB" w:rsidP="00E838EB">
      <w:pPr>
        <w:spacing w:after="0" w:line="240" w:lineRule="auto"/>
        <w:rPr>
          <w:rFonts w:ascii="Times New Roman" w:eastAsia="Times New Roman" w:hAnsi="Times New Roman" w:cs="Times New Roman"/>
          <w:sz w:val="24"/>
          <w:szCs w:val="24"/>
          <w:lang w:eastAsia="fr-FR"/>
        </w:rPr>
      </w:pPr>
    </w:p>
    <w:p w:rsidR="00361450" w:rsidRPr="00361450" w:rsidRDefault="00E838EB" w:rsidP="00361450">
      <w:pPr>
        <w:spacing w:after="0" w:line="240" w:lineRule="auto"/>
        <w:jc w:val="both"/>
        <w:rPr>
          <w:rFonts w:ascii="Tahoma" w:eastAsia="Times New Roman" w:hAnsi="Tahoma" w:cs="Tahoma"/>
          <w:sz w:val="24"/>
          <w:szCs w:val="24"/>
          <w:lang w:eastAsia="fr-FR"/>
        </w:rPr>
      </w:pPr>
      <w:r w:rsidRPr="00E838EB">
        <w:rPr>
          <w:rFonts w:ascii="Tahoma" w:eastAsia="Times New Roman" w:hAnsi="Tahoma" w:cs="Tahoma"/>
          <w:sz w:val="24"/>
          <w:szCs w:val="24"/>
          <w:lang w:eastAsia="fr-FR"/>
        </w:rPr>
        <w:t xml:space="preserve">Les troubles musculo-squelettiques sont directement liés aux conditions de travail, même s'il convient également de tenir compte des caractéristiques individuelles des salariés comme l'âge, l'état de santé ou l'histoire individuelle. Les symptômes physiques surviennent quand le salarié dépasse ses capacités fonctionnelles et ne bénéficie pas d'une récupération suffisante. Les tissus mous au niveau des articulations sont alors hypersollicités. </w:t>
      </w:r>
    </w:p>
    <w:p w:rsidR="00361450" w:rsidRDefault="00361450" w:rsidP="00E838EB">
      <w:pPr>
        <w:spacing w:after="0" w:line="240" w:lineRule="auto"/>
        <w:rPr>
          <w:rFonts w:ascii="Arial" w:eastAsia="Times New Roman" w:hAnsi="Arial" w:cs="Arial"/>
          <w:color w:val="FAFA00"/>
          <w:sz w:val="38"/>
          <w:szCs w:val="38"/>
          <w:lang w:eastAsia="fr-FR"/>
        </w:rPr>
      </w:pPr>
    </w:p>
    <w:p w:rsidR="00E838EB" w:rsidRDefault="00E838EB" w:rsidP="00E838EB">
      <w:pPr>
        <w:spacing w:after="0" w:line="240" w:lineRule="auto"/>
        <w:rPr>
          <w:rFonts w:ascii="Tahoma" w:eastAsia="Times New Roman" w:hAnsi="Tahoma" w:cs="Tahoma"/>
          <w:b/>
          <w:bCs/>
          <w:color w:val="3F3F00"/>
          <w:sz w:val="24"/>
          <w:szCs w:val="38"/>
          <w:lang w:eastAsia="fr-FR"/>
        </w:rPr>
      </w:pPr>
      <w:r w:rsidRPr="00E838EB">
        <w:rPr>
          <w:rFonts w:ascii="Tahoma" w:eastAsia="Times New Roman" w:hAnsi="Tahoma" w:cs="Tahoma"/>
          <w:b/>
          <w:bCs/>
          <w:color w:val="3F3F00"/>
          <w:sz w:val="24"/>
          <w:szCs w:val="38"/>
          <w:lang w:eastAsia="fr-FR"/>
        </w:rPr>
        <w:t>Les différents facteurs de risques </w:t>
      </w:r>
    </w:p>
    <w:p w:rsidR="00361450" w:rsidRPr="00E838EB" w:rsidRDefault="00361450" w:rsidP="00E838EB">
      <w:pPr>
        <w:spacing w:after="0" w:line="240" w:lineRule="auto"/>
        <w:rPr>
          <w:rFonts w:ascii="Tahoma" w:eastAsia="Times New Roman" w:hAnsi="Tahoma" w:cs="Tahoma"/>
          <w:b/>
          <w:bCs/>
          <w:color w:val="3F3F00"/>
          <w:sz w:val="24"/>
          <w:szCs w:val="38"/>
          <w:lang w:eastAsia="fr-FR"/>
        </w:rPr>
      </w:pPr>
    </w:p>
    <w:p w:rsidR="00E838EB" w:rsidRDefault="00E838EB" w:rsidP="00E838EB">
      <w:pPr>
        <w:spacing w:after="0" w:line="240" w:lineRule="auto"/>
        <w:jc w:val="both"/>
        <w:rPr>
          <w:rFonts w:ascii="Tahoma" w:eastAsia="Times New Roman" w:hAnsi="Tahoma" w:cs="Tahoma"/>
          <w:sz w:val="24"/>
          <w:szCs w:val="24"/>
          <w:lang w:eastAsia="fr-FR"/>
        </w:rPr>
      </w:pPr>
      <w:r w:rsidRPr="00E838EB">
        <w:rPr>
          <w:rFonts w:ascii="Tahoma" w:eastAsia="Times New Roman" w:hAnsi="Tahoma" w:cs="Tahoma"/>
          <w:sz w:val="24"/>
          <w:szCs w:val="24"/>
          <w:lang w:eastAsia="fr-FR"/>
        </w:rPr>
        <w:t>Les troubles musculo-squelettiques résultent principalement d'une combinaison de plusieurs facteurs de risques. Quatre familles de facteurs se distinguent : </w:t>
      </w:r>
    </w:p>
    <w:p w:rsidR="00361450" w:rsidRPr="00E838EB" w:rsidRDefault="00361450" w:rsidP="00E838EB">
      <w:pPr>
        <w:spacing w:after="0" w:line="240" w:lineRule="auto"/>
        <w:jc w:val="both"/>
        <w:rPr>
          <w:rFonts w:ascii="Tahoma" w:eastAsia="Times New Roman" w:hAnsi="Tahoma" w:cs="Tahoma"/>
          <w:sz w:val="24"/>
          <w:szCs w:val="24"/>
          <w:lang w:eastAsia="fr-FR"/>
        </w:rPr>
      </w:pPr>
    </w:p>
    <w:tbl>
      <w:tblPr>
        <w:tblStyle w:val="Grilledutableau"/>
        <w:tblW w:w="0" w:type="auto"/>
        <w:tblLook w:val="04A0" w:firstRow="1" w:lastRow="0" w:firstColumn="1" w:lastColumn="0" w:noHBand="0" w:noVBand="1"/>
      </w:tblPr>
      <w:tblGrid>
        <w:gridCol w:w="9212"/>
      </w:tblGrid>
      <w:tr w:rsidR="00361450" w:rsidRPr="00E838EB" w:rsidTr="00361450">
        <w:trPr>
          <w:trHeight w:val="795"/>
        </w:trPr>
        <w:tc>
          <w:tcPr>
            <w:tcW w:w="9212" w:type="dxa"/>
          </w:tcPr>
          <w:p w:rsidR="00361450" w:rsidRPr="00361450" w:rsidRDefault="00361450" w:rsidP="00361450">
            <w:pPr>
              <w:rPr>
                <w:rFonts w:ascii="Tahoma" w:eastAsia="Times New Roman" w:hAnsi="Tahoma" w:cs="Tahoma"/>
                <w:sz w:val="24"/>
                <w:szCs w:val="24"/>
                <w:lang w:eastAsia="fr-FR"/>
              </w:rPr>
            </w:pPr>
            <w:r w:rsidRPr="00E838EB">
              <w:rPr>
                <w:rFonts w:ascii="Tahoma" w:eastAsia="Times New Roman" w:hAnsi="Tahoma" w:cs="Tahoma"/>
                <w:b/>
                <w:color w:val="FF0000"/>
                <w:sz w:val="24"/>
                <w:szCs w:val="24"/>
                <w:u w:val="single"/>
                <w:lang w:eastAsia="fr-FR"/>
              </w:rPr>
              <w:t>Les facteurs biomécaniques</w:t>
            </w:r>
            <w:r w:rsidRPr="00361450">
              <w:rPr>
                <w:rFonts w:ascii="Tahoma" w:eastAsia="Times New Roman" w:hAnsi="Tahoma" w:cs="Tahoma"/>
                <w:b/>
                <w:color w:val="FF0000"/>
                <w:sz w:val="24"/>
                <w:szCs w:val="24"/>
                <w:u w:val="single"/>
                <w:lang w:eastAsia="fr-FR"/>
              </w:rPr>
              <w:t> :</w:t>
            </w:r>
            <w:r w:rsidRPr="00361450">
              <w:rPr>
                <w:rFonts w:ascii="Tahoma" w:eastAsia="Times New Roman" w:hAnsi="Tahoma" w:cs="Tahoma"/>
                <w:color w:val="FF0000"/>
                <w:sz w:val="24"/>
                <w:szCs w:val="24"/>
                <w:lang w:eastAsia="fr-FR"/>
              </w:rPr>
              <w:t xml:space="preserve"> </w:t>
            </w:r>
            <w:r w:rsidRPr="00E838EB">
              <w:rPr>
                <w:rFonts w:ascii="Tahoma" w:eastAsia="Times New Roman" w:hAnsi="Tahoma" w:cs="Tahoma"/>
                <w:sz w:val="24"/>
                <w:szCs w:val="24"/>
                <w:lang w:eastAsia="fr-FR"/>
              </w:rPr>
              <w:t>Les postures difficiles et/ou maintenues, le port de charge, les gestes répétitifs, etc. </w:t>
            </w:r>
          </w:p>
        </w:tc>
      </w:tr>
      <w:tr w:rsidR="00361450" w:rsidRPr="00E838EB" w:rsidTr="00361450">
        <w:trPr>
          <w:trHeight w:val="672"/>
        </w:trPr>
        <w:tc>
          <w:tcPr>
            <w:tcW w:w="9212" w:type="dxa"/>
          </w:tcPr>
          <w:p w:rsidR="00361450" w:rsidRPr="00361450" w:rsidRDefault="00361450" w:rsidP="00361450">
            <w:pPr>
              <w:rPr>
                <w:rFonts w:ascii="Tahoma" w:eastAsia="Times New Roman" w:hAnsi="Tahoma" w:cs="Tahoma"/>
                <w:sz w:val="24"/>
                <w:szCs w:val="24"/>
                <w:lang w:eastAsia="fr-FR"/>
              </w:rPr>
            </w:pPr>
            <w:r w:rsidRPr="00E838EB">
              <w:rPr>
                <w:rFonts w:ascii="Tahoma" w:eastAsia="Times New Roman" w:hAnsi="Tahoma" w:cs="Tahoma"/>
                <w:b/>
                <w:color w:val="FF0000"/>
                <w:sz w:val="24"/>
                <w:szCs w:val="24"/>
                <w:u w:val="single"/>
                <w:lang w:eastAsia="fr-FR"/>
              </w:rPr>
              <w:t>Les facteurs environnementaux</w:t>
            </w:r>
            <w:r w:rsidRPr="00361450">
              <w:rPr>
                <w:rFonts w:ascii="Tahoma" w:eastAsia="Times New Roman" w:hAnsi="Tahoma" w:cs="Tahoma"/>
                <w:b/>
                <w:color w:val="FF0000"/>
                <w:sz w:val="24"/>
                <w:szCs w:val="24"/>
                <w:u w:val="single"/>
                <w:lang w:eastAsia="fr-FR"/>
              </w:rPr>
              <w:t> :</w:t>
            </w:r>
            <w:r w:rsidRPr="00361450">
              <w:rPr>
                <w:rFonts w:ascii="Tahoma" w:eastAsia="Times New Roman" w:hAnsi="Tahoma" w:cs="Tahoma"/>
                <w:color w:val="FF0000"/>
                <w:sz w:val="24"/>
                <w:szCs w:val="24"/>
                <w:lang w:eastAsia="fr-FR"/>
              </w:rPr>
              <w:t xml:space="preserve"> </w:t>
            </w:r>
            <w:r w:rsidRPr="00E838EB">
              <w:rPr>
                <w:rFonts w:ascii="Tahoma" w:eastAsia="Times New Roman" w:hAnsi="Tahoma" w:cs="Tahoma"/>
                <w:sz w:val="24"/>
                <w:szCs w:val="24"/>
                <w:lang w:eastAsia="fr-FR"/>
              </w:rPr>
              <w:t>Les chocs, les vibrations, la qualité de l'éclairage ou le froid. </w:t>
            </w:r>
          </w:p>
        </w:tc>
      </w:tr>
      <w:tr w:rsidR="00361450" w:rsidRPr="00E838EB" w:rsidTr="00361450">
        <w:trPr>
          <w:trHeight w:val="992"/>
        </w:trPr>
        <w:tc>
          <w:tcPr>
            <w:tcW w:w="9212" w:type="dxa"/>
          </w:tcPr>
          <w:p w:rsidR="00361450" w:rsidRPr="00361450" w:rsidRDefault="00361450" w:rsidP="00361450">
            <w:pPr>
              <w:rPr>
                <w:rFonts w:ascii="Tahoma" w:eastAsia="Times New Roman" w:hAnsi="Tahoma" w:cs="Tahoma"/>
                <w:sz w:val="24"/>
                <w:szCs w:val="24"/>
                <w:lang w:eastAsia="fr-FR"/>
              </w:rPr>
            </w:pPr>
            <w:r w:rsidRPr="00E838EB">
              <w:rPr>
                <w:rFonts w:ascii="Tahoma" w:eastAsia="Times New Roman" w:hAnsi="Tahoma" w:cs="Tahoma"/>
                <w:b/>
                <w:color w:val="FF0000"/>
                <w:sz w:val="24"/>
                <w:szCs w:val="24"/>
                <w:u w:val="single"/>
                <w:lang w:eastAsia="fr-FR"/>
              </w:rPr>
              <w:t>Les facteurs organisationnels</w:t>
            </w:r>
            <w:r w:rsidRPr="00361450">
              <w:rPr>
                <w:rFonts w:ascii="Tahoma" w:eastAsia="Times New Roman" w:hAnsi="Tahoma" w:cs="Tahoma"/>
                <w:b/>
                <w:color w:val="FF0000"/>
                <w:sz w:val="24"/>
                <w:szCs w:val="24"/>
                <w:u w:val="single"/>
                <w:lang w:eastAsia="fr-FR"/>
              </w:rPr>
              <w:t xml:space="preserve"> : </w:t>
            </w:r>
            <w:r w:rsidRPr="00E838EB">
              <w:rPr>
                <w:rFonts w:ascii="Tahoma" w:eastAsia="Times New Roman" w:hAnsi="Tahoma" w:cs="Tahoma"/>
                <w:sz w:val="24"/>
                <w:szCs w:val="24"/>
                <w:lang w:eastAsia="fr-FR"/>
              </w:rPr>
              <w:t>La possibilité de contrôle, la clarté de la tâche, les relations interpersonnelles</w:t>
            </w:r>
            <w:r w:rsidRPr="00361450">
              <w:rPr>
                <w:rFonts w:ascii="Tahoma" w:eastAsia="Times New Roman" w:hAnsi="Tahoma" w:cs="Tahoma"/>
                <w:sz w:val="24"/>
                <w:szCs w:val="24"/>
                <w:lang w:eastAsia="fr-FR"/>
              </w:rPr>
              <w:t xml:space="preserve">, </w:t>
            </w:r>
            <w:r w:rsidRPr="00E838EB">
              <w:rPr>
                <w:rFonts w:ascii="Tahoma" w:eastAsia="Times New Roman" w:hAnsi="Tahoma" w:cs="Tahoma"/>
                <w:sz w:val="24"/>
                <w:szCs w:val="24"/>
                <w:lang w:eastAsia="fr-FR"/>
              </w:rPr>
              <w:t>les contraintes de temps ou encore les cadences imposées. </w:t>
            </w:r>
          </w:p>
        </w:tc>
      </w:tr>
      <w:tr w:rsidR="00361450" w:rsidRPr="00E838EB" w:rsidTr="00361450">
        <w:trPr>
          <w:trHeight w:val="978"/>
        </w:trPr>
        <w:tc>
          <w:tcPr>
            <w:tcW w:w="9212" w:type="dxa"/>
          </w:tcPr>
          <w:p w:rsidR="00361450" w:rsidRPr="00361450" w:rsidRDefault="00361450" w:rsidP="00361450">
            <w:pPr>
              <w:rPr>
                <w:rFonts w:ascii="Tahoma" w:eastAsia="Times New Roman" w:hAnsi="Tahoma" w:cs="Tahoma"/>
                <w:sz w:val="24"/>
                <w:szCs w:val="24"/>
                <w:lang w:eastAsia="fr-FR"/>
              </w:rPr>
            </w:pPr>
            <w:r w:rsidRPr="00E838EB">
              <w:rPr>
                <w:rFonts w:ascii="Tahoma" w:eastAsia="Times New Roman" w:hAnsi="Tahoma" w:cs="Tahoma"/>
                <w:b/>
                <w:color w:val="FF0000"/>
                <w:sz w:val="24"/>
                <w:szCs w:val="24"/>
                <w:u w:val="single"/>
                <w:lang w:eastAsia="fr-FR"/>
              </w:rPr>
              <w:t>Les facteurs psychosociaux</w:t>
            </w:r>
            <w:r w:rsidRPr="00361450">
              <w:rPr>
                <w:rFonts w:ascii="Tahoma" w:eastAsia="Times New Roman" w:hAnsi="Tahoma" w:cs="Tahoma"/>
                <w:b/>
                <w:color w:val="FF0000"/>
                <w:sz w:val="24"/>
                <w:szCs w:val="24"/>
                <w:u w:val="single"/>
                <w:lang w:eastAsia="fr-FR"/>
              </w:rPr>
              <w:t> :</w:t>
            </w:r>
            <w:r w:rsidRPr="00361450">
              <w:rPr>
                <w:rFonts w:ascii="Tahoma" w:eastAsia="Times New Roman" w:hAnsi="Tahoma" w:cs="Tahoma"/>
                <w:color w:val="FF0000"/>
                <w:sz w:val="24"/>
                <w:szCs w:val="24"/>
                <w:lang w:eastAsia="fr-FR"/>
              </w:rPr>
              <w:t xml:space="preserve"> </w:t>
            </w:r>
            <w:r w:rsidRPr="00361450">
              <w:rPr>
                <w:rFonts w:ascii="Tahoma" w:eastAsia="Times New Roman" w:hAnsi="Tahoma" w:cs="Tahoma"/>
                <w:sz w:val="24"/>
                <w:szCs w:val="24"/>
                <w:lang w:eastAsia="fr-FR"/>
              </w:rPr>
              <w:t>L'insatisfaction au regard d'un travail monotone, la tension engendrée par la pression du temps, le manque de reconnaissance, le vécu de relations sociales dégradées ou l'insécurité de l'emploi.</w:t>
            </w:r>
          </w:p>
        </w:tc>
      </w:tr>
    </w:tbl>
    <w:p w:rsidR="006D100E" w:rsidRDefault="001A6A34" w:rsidP="00361450"/>
    <w:sectPr w:rsidR="006D100E" w:rsidSect="00D0125F">
      <w:headerReference w:type="default" r:id="rId7"/>
      <w:footerReference w:type="default" r:id="rId8"/>
      <w:pgSz w:w="11906" w:h="16838"/>
      <w:pgMar w:top="1531" w:right="1417" w:bottom="1417" w:left="1417" w:header="680" w:footer="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450" w:rsidRDefault="00361450" w:rsidP="00361450">
      <w:pPr>
        <w:spacing w:after="0" w:line="240" w:lineRule="auto"/>
      </w:pPr>
      <w:r>
        <w:separator/>
      </w:r>
    </w:p>
  </w:endnote>
  <w:endnote w:type="continuationSeparator" w:id="0">
    <w:p w:rsidR="00361450" w:rsidRDefault="00361450" w:rsidP="0036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755646"/>
      <w:docPartObj>
        <w:docPartGallery w:val="Page Numbers (Bottom of Page)"/>
        <w:docPartUnique/>
      </w:docPartObj>
    </w:sdtPr>
    <w:sdtEndPr/>
    <w:sdtContent>
      <w:p w:rsidR="00361450" w:rsidRDefault="00361450">
        <w:pPr>
          <w:pStyle w:val="Pieddepage"/>
          <w:jc w:val="right"/>
        </w:pPr>
        <w:r>
          <w:fldChar w:fldCharType="begin"/>
        </w:r>
        <w:r>
          <w:instrText>PAGE   \* MERGEFORMAT</w:instrText>
        </w:r>
        <w:r>
          <w:fldChar w:fldCharType="separate"/>
        </w:r>
        <w:r w:rsidR="001A6A34">
          <w:rPr>
            <w:noProof/>
          </w:rPr>
          <w:t>2</w:t>
        </w:r>
        <w:r>
          <w:fldChar w:fldCharType="end"/>
        </w:r>
      </w:p>
      <w:p w:rsidR="00361450" w:rsidRDefault="00D0125F" w:rsidP="00361450">
        <w:pPr>
          <w:jc w:val="right"/>
          <w:rPr>
            <w:sz w:val="16"/>
            <w:szCs w:val="16"/>
          </w:rPr>
        </w:pPr>
        <w:r>
          <w:rPr>
            <w:sz w:val="16"/>
            <w:szCs w:val="16"/>
          </w:rPr>
          <w:t>FREE Compétences- T</w:t>
        </w:r>
        <w:r w:rsidR="001A6A34">
          <w:rPr>
            <w:sz w:val="16"/>
            <w:szCs w:val="16"/>
          </w:rPr>
          <w:t>B – CCP1</w:t>
        </w:r>
        <w:r w:rsidR="00361450">
          <w:rPr>
            <w:sz w:val="16"/>
            <w:szCs w:val="16"/>
          </w:rPr>
          <w:t xml:space="preserve"> </w:t>
        </w:r>
      </w:p>
      <w:p w:rsidR="00361450" w:rsidRDefault="001A6A34">
        <w:pPr>
          <w:pStyle w:val="Pieddepage"/>
          <w:jc w:val="right"/>
        </w:pPr>
      </w:p>
    </w:sdtContent>
  </w:sdt>
  <w:p w:rsidR="00361450" w:rsidRDefault="003614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450" w:rsidRDefault="00361450" w:rsidP="00361450">
      <w:pPr>
        <w:spacing w:after="0" w:line="240" w:lineRule="auto"/>
      </w:pPr>
      <w:r>
        <w:separator/>
      </w:r>
    </w:p>
  </w:footnote>
  <w:footnote w:type="continuationSeparator" w:id="0">
    <w:p w:rsidR="00361450" w:rsidRDefault="00361450" w:rsidP="003614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25F" w:rsidRDefault="00D0125F">
    <w:pPr>
      <w:pStyle w:val="En-tte"/>
    </w:pPr>
    <w:r>
      <w:rPr>
        <w:noProof/>
        <w:lang w:eastAsia="fr-FR"/>
      </w:rPr>
      <w:drawing>
        <wp:anchor distT="0" distB="0" distL="114300" distR="114300" simplePos="0" relativeHeight="251657216" behindDoc="0" locked="0" layoutInCell="1" allowOverlap="1">
          <wp:simplePos x="0" y="0"/>
          <wp:positionH relativeFrom="column">
            <wp:posOffset>2598806</wp:posOffset>
          </wp:positionH>
          <wp:positionV relativeFrom="paragraph">
            <wp:posOffset>-319957</wp:posOffset>
          </wp:positionV>
          <wp:extent cx="547171" cy="763159"/>
          <wp:effectExtent l="0" t="0" r="571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547171" cy="76315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17A58"/>
    <w:multiLevelType w:val="hybridMultilevel"/>
    <w:tmpl w:val="87ECE15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EB"/>
    <w:rsid w:val="001A6A34"/>
    <w:rsid w:val="00231328"/>
    <w:rsid w:val="00295161"/>
    <w:rsid w:val="0030007F"/>
    <w:rsid w:val="00361450"/>
    <w:rsid w:val="00391FDE"/>
    <w:rsid w:val="00D0125F"/>
    <w:rsid w:val="00D42320"/>
    <w:rsid w:val="00E838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5586AE1-18FB-4B76-9835-E1494CE8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838E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83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838EB"/>
    <w:pPr>
      <w:ind w:left="720"/>
      <w:contextualSpacing/>
    </w:pPr>
  </w:style>
  <w:style w:type="paragraph" w:styleId="En-tte">
    <w:name w:val="header"/>
    <w:basedOn w:val="Normal"/>
    <w:link w:val="En-tteCar"/>
    <w:uiPriority w:val="99"/>
    <w:unhideWhenUsed/>
    <w:rsid w:val="00361450"/>
    <w:pPr>
      <w:tabs>
        <w:tab w:val="center" w:pos="4536"/>
        <w:tab w:val="right" w:pos="9072"/>
      </w:tabs>
      <w:spacing w:after="0" w:line="240" w:lineRule="auto"/>
    </w:pPr>
  </w:style>
  <w:style w:type="character" w:customStyle="1" w:styleId="En-tteCar">
    <w:name w:val="En-tête Car"/>
    <w:basedOn w:val="Policepardfaut"/>
    <w:link w:val="En-tte"/>
    <w:uiPriority w:val="99"/>
    <w:rsid w:val="00361450"/>
  </w:style>
  <w:style w:type="paragraph" w:styleId="Pieddepage">
    <w:name w:val="footer"/>
    <w:basedOn w:val="Normal"/>
    <w:link w:val="PieddepageCar"/>
    <w:uiPriority w:val="99"/>
    <w:unhideWhenUsed/>
    <w:rsid w:val="003614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450"/>
  </w:style>
  <w:style w:type="paragraph" w:styleId="Textedebulles">
    <w:name w:val="Balloon Text"/>
    <w:basedOn w:val="Normal"/>
    <w:link w:val="TextedebullesCar"/>
    <w:uiPriority w:val="99"/>
    <w:semiHidden/>
    <w:unhideWhenUsed/>
    <w:rsid w:val="00D0125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01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6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cp:lastPrinted>2021-02-11T08:54:00Z</cp:lastPrinted>
  <dcterms:created xsi:type="dcterms:W3CDTF">2021-06-10T14:07:00Z</dcterms:created>
  <dcterms:modified xsi:type="dcterms:W3CDTF">2021-06-10T14:07:00Z</dcterms:modified>
</cp:coreProperties>
</file>