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21F4" w14:textId="77777777" w:rsidR="000F3473" w:rsidRPr="001958C4" w:rsidRDefault="000F3473" w:rsidP="000F3473">
      <w:pPr>
        <w:pBdr>
          <w:top w:val="single" w:sz="18" w:space="1" w:color="C00000"/>
          <w:left w:val="single" w:sz="18" w:space="4" w:color="C00000"/>
          <w:bottom w:val="single" w:sz="18" w:space="1" w:color="C00000"/>
          <w:right w:val="single" w:sz="18" w:space="4" w:color="C00000"/>
        </w:pBdr>
        <w:jc w:val="center"/>
        <w:rPr>
          <w:b/>
          <w:smallCaps/>
          <w:sz w:val="44"/>
          <w:szCs w:val="44"/>
          <w:shd w:val="clear" w:color="auto" w:fill="FFFFFF"/>
        </w:rPr>
      </w:pPr>
      <w:r w:rsidRPr="001958C4">
        <w:rPr>
          <w:b/>
          <w:smallCaps/>
          <w:sz w:val="44"/>
          <w:szCs w:val="44"/>
          <w:shd w:val="clear" w:color="auto" w:fill="FFFFFF"/>
        </w:rPr>
        <w:t>Substances Toxiques : Les PIRES Produits Ménagers à Éviter</w:t>
      </w:r>
    </w:p>
    <w:p w14:paraId="6C6E6C46" w14:textId="77777777" w:rsidR="000F3473" w:rsidRPr="000F3473" w:rsidRDefault="000F3473" w:rsidP="000F3473">
      <w:pPr>
        <w:pBdr>
          <w:top w:val="single" w:sz="18" w:space="1" w:color="C00000"/>
          <w:left w:val="single" w:sz="18" w:space="4" w:color="C00000"/>
          <w:bottom w:val="single" w:sz="18" w:space="1" w:color="C00000"/>
          <w:right w:val="single" w:sz="18" w:space="4" w:color="C00000"/>
        </w:pBdr>
        <w:jc w:val="center"/>
        <w:rPr>
          <w:b/>
          <w:smallCaps/>
          <w:sz w:val="48"/>
          <w:szCs w:val="48"/>
          <w:shd w:val="clear" w:color="auto" w:fill="FFFFFF"/>
        </w:rPr>
      </w:pPr>
      <w:r w:rsidRPr="000F3473">
        <w:rPr>
          <w:b/>
          <w:smallCaps/>
          <w:sz w:val="48"/>
          <w:szCs w:val="48"/>
          <w:shd w:val="clear" w:color="auto" w:fill="FFFFFF"/>
        </w:rPr>
        <w:t>(et les Alternatives Naturelles).</w:t>
      </w:r>
    </w:p>
    <w:p w14:paraId="633CA314" w14:textId="77777777" w:rsidR="000F3473" w:rsidRDefault="000F3473" w:rsidP="000F3473">
      <w:pPr>
        <w:jc w:val="both"/>
        <w:rPr>
          <w:rFonts w:ascii="Arial" w:hAnsi="Arial" w:cs="Arial"/>
          <w:color w:val="222222"/>
          <w:sz w:val="33"/>
          <w:szCs w:val="33"/>
          <w:shd w:val="clear" w:color="auto" w:fill="FFFFFF"/>
        </w:rPr>
      </w:pPr>
      <w:r>
        <w:rPr>
          <w:rFonts w:ascii="Arial" w:hAnsi="Arial" w:cs="Arial"/>
          <w:color w:val="222222"/>
          <w:sz w:val="33"/>
          <w:szCs w:val="33"/>
          <w:shd w:val="clear" w:color="auto" w:fill="FFFFFF"/>
        </w:rPr>
        <w:t xml:space="preserve">Saviez-vous que les produits ménagers que vous utilisez quotidiennement regorgent de produits toxiques ? Des phosphates, en passant par les agents blanchissants, les parabènes, les conservateurs ou encore les parfums de synthèse... Les produits chimiques toxiques se bousculent dans les bouteilles des produits ménagers que l'on trouve dans le commerce. Après avoir analysé plus de 100 produits ménagers disponibles dans le commerce, 60 Millions de Consommateurs a dressé une liste des composants indésirables car nocifs pour la santé et l’environnement. </w:t>
      </w:r>
    </w:p>
    <w:p w14:paraId="2849149A" w14:textId="77777777" w:rsidR="000F3473" w:rsidRDefault="000F3473" w:rsidP="000F3473">
      <w:pPr>
        <w:jc w:val="both"/>
        <w:rPr>
          <w:rFonts w:ascii="Arial" w:hAnsi="Arial" w:cs="Arial"/>
          <w:color w:val="222222"/>
          <w:sz w:val="33"/>
          <w:szCs w:val="33"/>
          <w:shd w:val="clear" w:color="auto" w:fill="FFFFFF"/>
        </w:rPr>
      </w:pPr>
    </w:p>
    <w:p w14:paraId="16A825B9" w14:textId="77777777" w:rsidR="000F3473" w:rsidRDefault="000F3473" w:rsidP="000F3473">
      <w:pPr>
        <w:jc w:val="center"/>
        <w:rPr>
          <w:rFonts w:ascii="Arial" w:hAnsi="Arial" w:cs="Arial"/>
          <w:color w:val="222222"/>
          <w:sz w:val="33"/>
          <w:szCs w:val="33"/>
          <w:shd w:val="clear" w:color="auto" w:fill="FFFFFF"/>
        </w:rPr>
      </w:pPr>
      <w:r w:rsidRPr="000F3473">
        <w:rPr>
          <w:rFonts w:ascii="Arial" w:hAnsi="Arial" w:cs="Arial"/>
          <w:b/>
          <w:smallCaps/>
          <w:color w:val="222222"/>
          <w:sz w:val="48"/>
          <w:szCs w:val="33"/>
          <w:shd w:val="clear" w:color="auto" w:fill="FFFFFF"/>
        </w:rPr>
        <w:t>Sommaire</w:t>
      </w:r>
    </w:p>
    <w:p w14:paraId="4BBBF283" w14:textId="77777777" w:rsidR="000F3473" w:rsidRDefault="000F3473" w:rsidP="000F3473">
      <w:pPr>
        <w:jc w:val="both"/>
        <w:rPr>
          <w:rFonts w:ascii="Arial" w:hAnsi="Arial" w:cs="Arial"/>
          <w:color w:val="222222"/>
          <w:sz w:val="33"/>
          <w:szCs w:val="33"/>
          <w:shd w:val="clear" w:color="auto" w:fill="FFFFFF"/>
        </w:rPr>
      </w:pPr>
      <w:r>
        <w:rPr>
          <w:rFonts w:ascii="Arial" w:hAnsi="Arial" w:cs="Arial"/>
          <w:color w:val="222222"/>
          <w:sz w:val="33"/>
          <w:szCs w:val="33"/>
          <w:shd w:val="clear" w:color="auto" w:fill="FFFFFF"/>
        </w:rPr>
        <w:t xml:space="preserve">Ces produits d’entretien sont peut-être impitoyables avec la saleté, les microbes et les diverses bactéries qui s’invitent chez nous... ...mais ils le sont tout autant pour notre peau, nos poumons, nos yeux et pour l’environnement ! Pourtant, stimulés par des campagnes publicitaires qui vantent l’efficacité de leurs produits pour nettoyer plus blanc que blanc, nous n’hésitons pas à nous y exposer jour après jour. Vous vous souvenez de l’étude faite par 60 Millions de Consommateurs sur les substances toxiques retrouvées dans 237 produits d’hygiène quotidienne ? Et bien cette fois-ci, experts et journalistes ont planché sur une centaine de produits ménagers pour savoir lesquels contiennent des produits dangereux pour la santé et l’environnement. Une enquête alarmante Le résultat de l'enquête de 60 Millions de Consommateurs est alarmante : "la quasi-totalité contient une ou plusieurs substances indésirables". </w:t>
      </w:r>
    </w:p>
    <w:p w14:paraId="0453704C" w14:textId="77777777" w:rsidR="002D5AED" w:rsidRDefault="002D5AED" w:rsidP="000F3473">
      <w:pPr>
        <w:jc w:val="both"/>
        <w:rPr>
          <w:rFonts w:ascii="Arial" w:hAnsi="Arial" w:cs="Arial"/>
          <w:color w:val="222222"/>
          <w:sz w:val="33"/>
          <w:szCs w:val="33"/>
          <w:u w:val="single"/>
          <w:shd w:val="clear" w:color="auto" w:fill="FFFFFF"/>
        </w:rPr>
      </w:pPr>
    </w:p>
    <w:p w14:paraId="1007CBE2" w14:textId="77777777" w:rsidR="000F3473" w:rsidRDefault="000F3473" w:rsidP="000F3473">
      <w:pPr>
        <w:jc w:val="both"/>
        <w:rPr>
          <w:rFonts w:ascii="Arial" w:hAnsi="Arial" w:cs="Arial"/>
          <w:color w:val="222222"/>
          <w:sz w:val="33"/>
          <w:szCs w:val="33"/>
          <w:shd w:val="clear" w:color="auto" w:fill="FFFFFF"/>
        </w:rPr>
      </w:pPr>
      <w:r w:rsidRPr="000F3473">
        <w:rPr>
          <w:rFonts w:ascii="Arial" w:hAnsi="Arial" w:cs="Arial"/>
          <w:color w:val="222222"/>
          <w:sz w:val="33"/>
          <w:szCs w:val="33"/>
          <w:u w:val="single"/>
          <w:shd w:val="clear" w:color="auto" w:fill="FFFFFF"/>
        </w:rPr>
        <w:t>Voici la liste des produits d'entretien dangereux pour la santé et des produits ménagers toxiques :</w:t>
      </w:r>
      <w:r>
        <w:rPr>
          <w:rFonts w:ascii="Arial" w:hAnsi="Arial" w:cs="Arial"/>
          <w:color w:val="222222"/>
          <w:sz w:val="33"/>
          <w:szCs w:val="33"/>
          <w:shd w:val="clear" w:color="auto" w:fill="FFFFFF"/>
        </w:rPr>
        <w:t xml:space="preserve"> </w:t>
      </w:r>
    </w:p>
    <w:tbl>
      <w:tblPr>
        <w:tblStyle w:val="Grilledutableau"/>
        <w:tblW w:w="0" w:type="auto"/>
        <w:tblInd w:w="720" w:type="dxa"/>
        <w:tblLook w:val="04A0" w:firstRow="1" w:lastRow="0" w:firstColumn="1" w:lastColumn="0" w:noHBand="0" w:noVBand="1"/>
      </w:tblPr>
      <w:tblGrid>
        <w:gridCol w:w="4976"/>
        <w:gridCol w:w="4986"/>
      </w:tblGrid>
      <w:tr w:rsidR="000F3473" w14:paraId="6B482662" w14:textId="77777777" w:rsidTr="000F3473">
        <w:tc>
          <w:tcPr>
            <w:tcW w:w="5303" w:type="dxa"/>
          </w:tcPr>
          <w:p w14:paraId="16256064" w14:textId="77777777" w:rsidR="000F3473" w:rsidRPr="000F3473" w:rsidRDefault="000F3473" w:rsidP="000F3473">
            <w:pPr>
              <w:pStyle w:val="Paragraphedeliste"/>
              <w:numPr>
                <w:ilvl w:val="0"/>
                <w:numId w:val="2"/>
              </w:numPr>
              <w:jc w:val="both"/>
            </w:pPr>
            <w:r>
              <w:rPr>
                <w:rFonts w:ascii="Arial" w:hAnsi="Arial" w:cs="Arial"/>
                <w:b/>
                <w:color w:val="222222"/>
                <w:sz w:val="33"/>
                <w:szCs w:val="33"/>
                <w:shd w:val="clear" w:color="auto" w:fill="FFFFFF"/>
              </w:rPr>
              <w:lastRenderedPageBreak/>
              <w:t>Ajax ;</w:t>
            </w:r>
          </w:p>
          <w:p w14:paraId="32EF9427"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c>
          <w:tcPr>
            <w:tcW w:w="5303" w:type="dxa"/>
          </w:tcPr>
          <w:p w14:paraId="2C135C02" w14:textId="77777777" w:rsidR="000F3473" w:rsidRPr="000F3473" w:rsidRDefault="000F3473" w:rsidP="000F3473">
            <w:pPr>
              <w:pStyle w:val="Paragraphedeliste"/>
              <w:numPr>
                <w:ilvl w:val="0"/>
                <w:numId w:val="2"/>
              </w:numPr>
              <w:jc w:val="both"/>
            </w:pPr>
            <w:r w:rsidRPr="000F3473">
              <w:rPr>
                <w:rFonts w:ascii="Arial" w:hAnsi="Arial" w:cs="Arial"/>
                <w:b/>
                <w:color w:val="222222"/>
                <w:sz w:val="33"/>
                <w:szCs w:val="33"/>
                <w:shd w:val="clear" w:color="auto" w:fill="FFFFFF"/>
              </w:rPr>
              <w:t>Ariel</w:t>
            </w:r>
            <w:r>
              <w:rPr>
                <w:rFonts w:ascii="Arial" w:hAnsi="Arial" w:cs="Arial"/>
                <w:b/>
                <w:color w:val="222222"/>
                <w:sz w:val="33"/>
                <w:szCs w:val="33"/>
                <w:shd w:val="clear" w:color="auto" w:fill="FFFFFF"/>
              </w:rPr>
              <w:t> ;</w:t>
            </w:r>
          </w:p>
          <w:p w14:paraId="7DBD8945"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r>
      <w:tr w:rsidR="000F3473" w14:paraId="1E421432" w14:textId="77777777" w:rsidTr="000F3473">
        <w:tc>
          <w:tcPr>
            <w:tcW w:w="5303" w:type="dxa"/>
          </w:tcPr>
          <w:p w14:paraId="49F5636E" w14:textId="77777777" w:rsidR="000F3473" w:rsidRPr="000F3473" w:rsidRDefault="000F3473" w:rsidP="000F3473">
            <w:pPr>
              <w:pStyle w:val="Paragraphedeliste"/>
              <w:numPr>
                <w:ilvl w:val="0"/>
                <w:numId w:val="2"/>
              </w:numPr>
              <w:jc w:val="both"/>
            </w:pPr>
            <w:r w:rsidRPr="000F3473">
              <w:rPr>
                <w:rFonts w:ascii="Arial" w:hAnsi="Arial" w:cs="Arial"/>
                <w:b/>
                <w:color w:val="222222"/>
                <w:sz w:val="33"/>
                <w:szCs w:val="33"/>
                <w:shd w:val="clear" w:color="auto" w:fill="FFFFFF"/>
              </w:rPr>
              <w:t>Canard</w:t>
            </w:r>
            <w:r>
              <w:rPr>
                <w:rFonts w:ascii="Arial" w:hAnsi="Arial" w:cs="Arial"/>
                <w:b/>
                <w:color w:val="222222"/>
                <w:sz w:val="33"/>
                <w:szCs w:val="33"/>
                <w:shd w:val="clear" w:color="auto" w:fill="FFFFFF"/>
              </w:rPr>
              <w:t> ;</w:t>
            </w:r>
          </w:p>
          <w:p w14:paraId="65F4471A"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c>
          <w:tcPr>
            <w:tcW w:w="5303" w:type="dxa"/>
          </w:tcPr>
          <w:p w14:paraId="6758AFF9" w14:textId="77777777" w:rsidR="000F3473" w:rsidRPr="000F3473" w:rsidRDefault="000F3473" w:rsidP="000F3473">
            <w:pPr>
              <w:pStyle w:val="Paragraphedeliste"/>
              <w:numPr>
                <w:ilvl w:val="0"/>
                <w:numId w:val="2"/>
              </w:numPr>
              <w:jc w:val="both"/>
            </w:pPr>
            <w:r w:rsidRPr="000F3473">
              <w:rPr>
                <w:rFonts w:ascii="Arial" w:hAnsi="Arial" w:cs="Arial"/>
                <w:b/>
                <w:color w:val="222222"/>
                <w:sz w:val="33"/>
                <w:szCs w:val="33"/>
                <w:shd w:val="clear" w:color="auto" w:fill="FFFFFF"/>
              </w:rPr>
              <w:t>Carolin</w:t>
            </w:r>
            <w:r>
              <w:rPr>
                <w:rFonts w:ascii="Arial" w:hAnsi="Arial" w:cs="Arial"/>
                <w:b/>
                <w:color w:val="222222"/>
                <w:sz w:val="33"/>
                <w:szCs w:val="33"/>
                <w:shd w:val="clear" w:color="auto" w:fill="FFFFFF"/>
              </w:rPr>
              <w:t> ;</w:t>
            </w:r>
          </w:p>
          <w:p w14:paraId="5063C324"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r>
      <w:tr w:rsidR="000F3473" w14:paraId="782FB095" w14:textId="77777777" w:rsidTr="000F3473">
        <w:tc>
          <w:tcPr>
            <w:tcW w:w="5303" w:type="dxa"/>
          </w:tcPr>
          <w:p w14:paraId="680D8D04" w14:textId="77777777" w:rsidR="000F3473" w:rsidRPr="000F3473" w:rsidRDefault="000F3473" w:rsidP="000F3473">
            <w:pPr>
              <w:pStyle w:val="Paragraphedeliste"/>
              <w:numPr>
                <w:ilvl w:val="0"/>
                <w:numId w:val="2"/>
              </w:numPr>
              <w:jc w:val="both"/>
            </w:pPr>
            <w:proofErr w:type="spellStart"/>
            <w:r w:rsidRPr="000F3473">
              <w:rPr>
                <w:rFonts w:ascii="Arial" w:hAnsi="Arial" w:cs="Arial"/>
                <w:b/>
                <w:color w:val="222222"/>
                <w:sz w:val="33"/>
                <w:szCs w:val="33"/>
                <w:shd w:val="clear" w:color="auto" w:fill="FFFFFF"/>
              </w:rPr>
              <w:t>Cif</w:t>
            </w:r>
            <w:proofErr w:type="spellEnd"/>
            <w:r>
              <w:rPr>
                <w:rFonts w:ascii="Arial" w:hAnsi="Arial" w:cs="Arial"/>
                <w:b/>
                <w:color w:val="222222"/>
                <w:sz w:val="33"/>
                <w:szCs w:val="33"/>
                <w:shd w:val="clear" w:color="auto" w:fill="FFFFFF"/>
              </w:rPr>
              <w:t> ;</w:t>
            </w:r>
          </w:p>
          <w:p w14:paraId="6AE7BDE6"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c>
          <w:tcPr>
            <w:tcW w:w="5303" w:type="dxa"/>
          </w:tcPr>
          <w:p w14:paraId="576D0C86" w14:textId="77777777" w:rsidR="000F3473" w:rsidRPr="000F3473" w:rsidRDefault="000F3473" w:rsidP="000F3473">
            <w:pPr>
              <w:pStyle w:val="Paragraphedeliste"/>
              <w:numPr>
                <w:ilvl w:val="0"/>
                <w:numId w:val="2"/>
              </w:numPr>
              <w:jc w:val="both"/>
            </w:pPr>
            <w:proofErr w:type="spellStart"/>
            <w:r w:rsidRPr="000F3473">
              <w:rPr>
                <w:rFonts w:ascii="Arial" w:hAnsi="Arial" w:cs="Arial"/>
                <w:b/>
                <w:color w:val="222222"/>
                <w:sz w:val="33"/>
                <w:szCs w:val="33"/>
                <w:shd w:val="clear" w:color="auto" w:fill="FFFFFF"/>
              </w:rPr>
              <w:t>Cillit</w:t>
            </w:r>
            <w:proofErr w:type="spellEnd"/>
            <w:r>
              <w:rPr>
                <w:rFonts w:ascii="Arial" w:hAnsi="Arial" w:cs="Arial"/>
                <w:b/>
                <w:color w:val="222222"/>
                <w:sz w:val="33"/>
                <w:szCs w:val="33"/>
                <w:shd w:val="clear" w:color="auto" w:fill="FFFFFF"/>
              </w:rPr>
              <w:t> ;</w:t>
            </w:r>
          </w:p>
          <w:p w14:paraId="0D866725"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r>
      <w:tr w:rsidR="000F3473" w14:paraId="63ACDE48" w14:textId="77777777" w:rsidTr="000F3473">
        <w:tc>
          <w:tcPr>
            <w:tcW w:w="5303" w:type="dxa"/>
          </w:tcPr>
          <w:p w14:paraId="58964288"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r>
              <w:rPr>
                <w:rFonts w:ascii="Arial" w:hAnsi="Arial" w:cs="Arial"/>
                <w:b/>
                <w:color w:val="222222"/>
                <w:sz w:val="33"/>
                <w:szCs w:val="33"/>
                <w:shd w:val="clear" w:color="auto" w:fill="FFFFFF"/>
              </w:rPr>
              <w:t>Bang ;</w:t>
            </w:r>
          </w:p>
        </w:tc>
        <w:tc>
          <w:tcPr>
            <w:tcW w:w="5303" w:type="dxa"/>
          </w:tcPr>
          <w:p w14:paraId="178345BB" w14:textId="77777777" w:rsidR="000F3473" w:rsidRPr="000F3473" w:rsidRDefault="000F3473" w:rsidP="000F3473">
            <w:pPr>
              <w:pStyle w:val="Paragraphedeliste"/>
              <w:numPr>
                <w:ilvl w:val="0"/>
                <w:numId w:val="2"/>
              </w:numPr>
              <w:jc w:val="both"/>
            </w:pPr>
            <w:r w:rsidRPr="000F3473">
              <w:rPr>
                <w:rFonts w:ascii="Arial" w:hAnsi="Arial" w:cs="Arial"/>
                <w:b/>
                <w:color w:val="222222"/>
                <w:sz w:val="33"/>
                <w:szCs w:val="33"/>
                <w:shd w:val="clear" w:color="auto" w:fill="FFFFFF"/>
              </w:rPr>
              <w:t xml:space="preserve">Destop, </w:t>
            </w:r>
          </w:p>
          <w:p w14:paraId="2216E71C"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r>
      <w:tr w:rsidR="000F3473" w14:paraId="6B63E16A" w14:textId="77777777" w:rsidTr="000F3473">
        <w:tc>
          <w:tcPr>
            <w:tcW w:w="5303" w:type="dxa"/>
          </w:tcPr>
          <w:p w14:paraId="79D86A70" w14:textId="77777777" w:rsidR="000F3473" w:rsidRPr="000F3473" w:rsidRDefault="000F3473" w:rsidP="000F3473">
            <w:pPr>
              <w:pStyle w:val="Paragraphedeliste"/>
              <w:numPr>
                <w:ilvl w:val="0"/>
                <w:numId w:val="2"/>
              </w:numPr>
              <w:jc w:val="both"/>
            </w:pPr>
            <w:proofErr w:type="spellStart"/>
            <w:r w:rsidRPr="000F3473">
              <w:rPr>
                <w:rFonts w:ascii="Arial" w:hAnsi="Arial" w:cs="Arial"/>
                <w:b/>
                <w:color w:val="222222"/>
                <w:sz w:val="33"/>
                <w:szCs w:val="33"/>
                <w:shd w:val="clear" w:color="auto" w:fill="FFFFFF"/>
              </w:rPr>
              <w:t>Febreze</w:t>
            </w:r>
            <w:proofErr w:type="spellEnd"/>
            <w:r>
              <w:rPr>
                <w:rFonts w:ascii="Arial" w:hAnsi="Arial" w:cs="Arial"/>
                <w:b/>
                <w:color w:val="222222"/>
                <w:sz w:val="33"/>
                <w:szCs w:val="33"/>
                <w:shd w:val="clear" w:color="auto" w:fill="FFFFFF"/>
              </w:rPr>
              <w:t> ;</w:t>
            </w:r>
          </w:p>
          <w:p w14:paraId="7E78354F"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c>
          <w:tcPr>
            <w:tcW w:w="5303" w:type="dxa"/>
          </w:tcPr>
          <w:p w14:paraId="64A203D2" w14:textId="77777777" w:rsidR="000F3473" w:rsidRPr="000F3473" w:rsidRDefault="000F3473" w:rsidP="000F3473">
            <w:pPr>
              <w:pStyle w:val="Paragraphedeliste"/>
              <w:numPr>
                <w:ilvl w:val="0"/>
                <w:numId w:val="2"/>
              </w:numPr>
              <w:jc w:val="both"/>
            </w:pPr>
            <w:proofErr w:type="spellStart"/>
            <w:r>
              <w:rPr>
                <w:rFonts w:ascii="Arial" w:hAnsi="Arial" w:cs="Arial"/>
                <w:b/>
                <w:color w:val="222222"/>
                <w:sz w:val="33"/>
                <w:szCs w:val="33"/>
                <w:shd w:val="clear" w:color="auto" w:fill="FFFFFF"/>
              </w:rPr>
              <w:t>Harpic</w:t>
            </w:r>
            <w:proofErr w:type="spellEnd"/>
            <w:r>
              <w:rPr>
                <w:rFonts w:ascii="Arial" w:hAnsi="Arial" w:cs="Arial"/>
                <w:b/>
                <w:color w:val="222222"/>
                <w:sz w:val="33"/>
                <w:szCs w:val="33"/>
                <w:shd w:val="clear" w:color="auto" w:fill="FFFFFF"/>
              </w:rPr>
              <w:t> ;</w:t>
            </w:r>
          </w:p>
          <w:p w14:paraId="36796D53"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r>
      <w:tr w:rsidR="000F3473" w14:paraId="6B5ADF35" w14:textId="77777777" w:rsidTr="000F3473">
        <w:tc>
          <w:tcPr>
            <w:tcW w:w="5303" w:type="dxa"/>
          </w:tcPr>
          <w:p w14:paraId="71CB9EA9" w14:textId="77777777" w:rsidR="000F3473" w:rsidRPr="000F3473" w:rsidRDefault="000F3473" w:rsidP="000F3473">
            <w:pPr>
              <w:pStyle w:val="Paragraphedeliste"/>
              <w:numPr>
                <w:ilvl w:val="0"/>
                <w:numId w:val="2"/>
              </w:numPr>
              <w:jc w:val="both"/>
            </w:pPr>
            <w:r w:rsidRPr="000F3473">
              <w:rPr>
                <w:rFonts w:ascii="Arial" w:hAnsi="Arial" w:cs="Arial"/>
                <w:b/>
                <w:color w:val="222222"/>
                <w:sz w:val="33"/>
                <w:szCs w:val="33"/>
                <w:shd w:val="clear" w:color="auto" w:fill="FFFFFF"/>
              </w:rPr>
              <w:t>La Croix</w:t>
            </w:r>
            <w:r>
              <w:rPr>
                <w:rFonts w:ascii="Arial" w:hAnsi="Arial" w:cs="Arial"/>
                <w:b/>
                <w:color w:val="222222"/>
                <w:sz w:val="33"/>
                <w:szCs w:val="33"/>
                <w:shd w:val="clear" w:color="auto" w:fill="FFFFFF"/>
              </w:rPr>
              <w:t> ;</w:t>
            </w:r>
            <w:r w:rsidRPr="000F3473">
              <w:rPr>
                <w:rFonts w:ascii="Arial" w:hAnsi="Arial" w:cs="Arial"/>
                <w:b/>
                <w:color w:val="222222"/>
                <w:sz w:val="33"/>
                <w:szCs w:val="33"/>
                <w:shd w:val="clear" w:color="auto" w:fill="FFFFFF"/>
              </w:rPr>
              <w:t xml:space="preserve"> </w:t>
            </w:r>
          </w:p>
          <w:p w14:paraId="2B929CAD"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c>
          <w:tcPr>
            <w:tcW w:w="5303" w:type="dxa"/>
          </w:tcPr>
          <w:p w14:paraId="32916640" w14:textId="77777777" w:rsidR="000F3473" w:rsidRPr="000F3473" w:rsidRDefault="000F3473" w:rsidP="000F3473">
            <w:pPr>
              <w:pStyle w:val="Paragraphedeliste"/>
              <w:numPr>
                <w:ilvl w:val="0"/>
                <w:numId w:val="2"/>
              </w:numPr>
              <w:jc w:val="both"/>
            </w:pPr>
            <w:r w:rsidRPr="000F3473">
              <w:rPr>
                <w:rFonts w:ascii="Arial" w:hAnsi="Arial" w:cs="Arial"/>
                <w:b/>
                <w:color w:val="222222"/>
                <w:sz w:val="33"/>
                <w:szCs w:val="33"/>
                <w:shd w:val="clear" w:color="auto" w:fill="FFFFFF"/>
              </w:rPr>
              <w:t>Mir</w:t>
            </w:r>
            <w:r>
              <w:rPr>
                <w:rFonts w:ascii="Arial" w:hAnsi="Arial" w:cs="Arial"/>
                <w:b/>
                <w:color w:val="222222"/>
                <w:sz w:val="33"/>
                <w:szCs w:val="33"/>
                <w:shd w:val="clear" w:color="auto" w:fill="FFFFFF"/>
              </w:rPr>
              <w:t> ;</w:t>
            </w:r>
            <w:r w:rsidRPr="000F3473">
              <w:rPr>
                <w:rFonts w:ascii="Arial" w:hAnsi="Arial" w:cs="Arial"/>
                <w:b/>
                <w:color w:val="222222"/>
                <w:sz w:val="33"/>
                <w:szCs w:val="33"/>
                <w:shd w:val="clear" w:color="auto" w:fill="FFFFFF"/>
              </w:rPr>
              <w:t xml:space="preserve"> </w:t>
            </w:r>
          </w:p>
          <w:p w14:paraId="0F0C7115"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r>
      <w:tr w:rsidR="000F3473" w14:paraId="44B16504" w14:textId="77777777" w:rsidTr="000F3473">
        <w:tc>
          <w:tcPr>
            <w:tcW w:w="5303" w:type="dxa"/>
          </w:tcPr>
          <w:p w14:paraId="1831F762" w14:textId="77777777" w:rsidR="000F3473" w:rsidRPr="000F3473" w:rsidRDefault="000F3473" w:rsidP="000F3473">
            <w:pPr>
              <w:pStyle w:val="Paragraphedeliste"/>
              <w:numPr>
                <w:ilvl w:val="0"/>
                <w:numId w:val="2"/>
              </w:numPr>
              <w:jc w:val="both"/>
            </w:pPr>
            <w:r w:rsidRPr="000F3473">
              <w:rPr>
                <w:rFonts w:ascii="Arial" w:hAnsi="Arial" w:cs="Arial"/>
                <w:b/>
                <w:color w:val="222222"/>
                <w:sz w:val="33"/>
                <w:szCs w:val="33"/>
                <w:shd w:val="clear" w:color="auto" w:fill="FFFFFF"/>
              </w:rPr>
              <w:t>Mr. Propre</w:t>
            </w:r>
            <w:r>
              <w:rPr>
                <w:rFonts w:ascii="Arial" w:hAnsi="Arial" w:cs="Arial"/>
                <w:b/>
                <w:color w:val="222222"/>
                <w:sz w:val="33"/>
                <w:szCs w:val="33"/>
                <w:shd w:val="clear" w:color="auto" w:fill="FFFFFF"/>
              </w:rPr>
              <w:t> ;</w:t>
            </w:r>
          </w:p>
          <w:p w14:paraId="4FEC1948"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c>
          <w:tcPr>
            <w:tcW w:w="5303" w:type="dxa"/>
          </w:tcPr>
          <w:p w14:paraId="2F92BF37" w14:textId="77777777" w:rsidR="000F3473" w:rsidRPr="000F3473" w:rsidRDefault="000F3473" w:rsidP="000F3473">
            <w:pPr>
              <w:pStyle w:val="Paragraphedeliste"/>
              <w:numPr>
                <w:ilvl w:val="0"/>
                <w:numId w:val="2"/>
              </w:numPr>
              <w:jc w:val="both"/>
            </w:pPr>
            <w:proofErr w:type="spellStart"/>
            <w:r>
              <w:rPr>
                <w:rFonts w:ascii="Arial" w:hAnsi="Arial" w:cs="Arial"/>
                <w:b/>
                <w:color w:val="222222"/>
                <w:sz w:val="33"/>
                <w:szCs w:val="33"/>
                <w:shd w:val="clear" w:color="auto" w:fill="FFFFFF"/>
              </w:rPr>
              <w:t>Pliz</w:t>
            </w:r>
            <w:proofErr w:type="spellEnd"/>
            <w:r>
              <w:rPr>
                <w:rFonts w:ascii="Arial" w:hAnsi="Arial" w:cs="Arial"/>
                <w:b/>
                <w:color w:val="222222"/>
                <w:sz w:val="33"/>
                <w:szCs w:val="33"/>
                <w:shd w:val="clear" w:color="auto" w:fill="FFFFFF"/>
              </w:rPr>
              <w:t> ;</w:t>
            </w:r>
          </w:p>
          <w:p w14:paraId="2BBE7593"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r>
      <w:tr w:rsidR="000F3473" w14:paraId="34A51BF1" w14:textId="77777777" w:rsidTr="000F3473">
        <w:tc>
          <w:tcPr>
            <w:tcW w:w="5303" w:type="dxa"/>
          </w:tcPr>
          <w:p w14:paraId="647D1169" w14:textId="77777777" w:rsidR="000F3473" w:rsidRPr="000F3473" w:rsidRDefault="000F3473" w:rsidP="000F3473">
            <w:pPr>
              <w:pStyle w:val="Paragraphedeliste"/>
              <w:numPr>
                <w:ilvl w:val="0"/>
                <w:numId w:val="2"/>
              </w:numPr>
              <w:jc w:val="both"/>
            </w:pPr>
            <w:r w:rsidRPr="000F3473">
              <w:rPr>
                <w:rFonts w:ascii="Arial" w:hAnsi="Arial" w:cs="Arial"/>
                <w:b/>
                <w:color w:val="222222"/>
                <w:sz w:val="33"/>
                <w:szCs w:val="33"/>
                <w:shd w:val="clear" w:color="auto" w:fill="FFFFFF"/>
              </w:rPr>
              <w:t>Saint-Marc</w:t>
            </w:r>
            <w:r>
              <w:rPr>
                <w:rFonts w:ascii="Arial" w:hAnsi="Arial" w:cs="Arial"/>
                <w:b/>
                <w:color w:val="222222"/>
                <w:sz w:val="33"/>
                <w:szCs w:val="33"/>
                <w:shd w:val="clear" w:color="auto" w:fill="FFFFFF"/>
              </w:rPr>
              <w:t> ;</w:t>
            </w:r>
            <w:r w:rsidRPr="000F3473">
              <w:rPr>
                <w:rFonts w:ascii="Arial" w:hAnsi="Arial" w:cs="Arial"/>
                <w:b/>
                <w:color w:val="222222"/>
                <w:sz w:val="33"/>
                <w:szCs w:val="33"/>
                <w:shd w:val="clear" w:color="auto" w:fill="FFFFFF"/>
              </w:rPr>
              <w:t xml:space="preserve"> </w:t>
            </w:r>
          </w:p>
          <w:p w14:paraId="2D11C382"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c>
          <w:tcPr>
            <w:tcW w:w="5303" w:type="dxa"/>
          </w:tcPr>
          <w:p w14:paraId="1D862E51" w14:textId="77777777" w:rsidR="000F3473" w:rsidRPr="000F3473" w:rsidRDefault="000F3473" w:rsidP="000F3473">
            <w:pPr>
              <w:pStyle w:val="Paragraphedeliste"/>
              <w:numPr>
                <w:ilvl w:val="0"/>
                <w:numId w:val="2"/>
              </w:numPr>
              <w:jc w:val="both"/>
            </w:pPr>
            <w:proofErr w:type="spellStart"/>
            <w:r w:rsidRPr="000F3473">
              <w:rPr>
                <w:rFonts w:ascii="Arial" w:hAnsi="Arial" w:cs="Arial"/>
                <w:b/>
                <w:color w:val="222222"/>
                <w:sz w:val="33"/>
                <w:szCs w:val="33"/>
                <w:shd w:val="clear" w:color="auto" w:fill="FFFFFF"/>
              </w:rPr>
              <w:t>Sanytol</w:t>
            </w:r>
            <w:proofErr w:type="spellEnd"/>
            <w:r w:rsidRPr="000F3473">
              <w:rPr>
                <w:rFonts w:ascii="Arial" w:hAnsi="Arial" w:cs="Arial"/>
                <w:b/>
                <w:color w:val="222222"/>
                <w:sz w:val="33"/>
                <w:szCs w:val="33"/>
                <w:shd w:val="clear" w:color="auto" w:fill="FFFFFF"/>
              </w:rPr>
              <w:t>…</w:t>
            </w:r>
          </w:p>
          <w:p w14:paraId="3FAB95F8" w14:textId="77777777" w:rsidR="000F3473" w:rsidRDefault="000F3473" w:rsidP="000F3473">
            <w:pPr>
              <w:pStyle w:val="Paragraphedeliste"/>
              <w:numPr>
                <w:ilvl w:val="0"/>
                <w:numId w:val="2"/>
              </w:numPr>
              <w:ind w:left="0" w:firstLine="0"/>
              <w:jc w:val="both"/>
              <w:rPr>
                <w:rFonts w:ascii="Arial" w:hAnsi="Arial" w:cs="Arial"/>
                <w:b/>
                <w:color w:val="222222"/>
                <w:sz w:val="33"/>
                <w:szCs w:val="33"/>
                <w:shd w:val="clear" w:color="auto" w:fill="FFFFFF"/>
              </w:rPr>
            </w:pPr>
          </w:p>
        </w:tc>
      </w:tr>
    </w:tbl>
    <w:p w14:paraId="3D2DC604" w14:textId="77777777" w:rsidR="000F3473" w:rsidRDefault="000F3473" w:rsidP="000F3473">
      <w:pPr>
        <w:ind w:left="360"/>
        <w:jc w:val="both"/>
        <w:rPr>
          <w:rFonts w:ascii="Arial" w:hAnsi="Arial" w:cs="Arial"/>
          <w:color w:val="222222"/>
          <w:sz w:val="33"/>
          <w:szCs w:val="33"/>
          <w:shd w:val="clear" w:color="auto" w:fill="FFFFFF"/>
        </w:rPr>
      </w:pPr>
    </w:p>
    <w:p w14:paraId="20125CA6" w14:textId="77777777" w:rsidR="000F3473" w:rsidRDefault="000F3473" w:rsidP="000F3473">
      <w:pPr>
        <w:ind w:left="360"/>
        <w:jc w:val="both"/>
        <w:rPr>
          <w:rFonts w:ascii="Arial" w:hAnsi="Arial" w:cs="Arial"/>
          <w:color w:val="222222"/>
          <w:sz w:val="33"/>
          <w:szCs w:val="33"/>
          <w:shd w:val="clear" w:color="auto" w:fill="FFFFFF"/>
        </w:rPr>
      </w:pPr>
      <w:r w:rsidRPr="002D5AED">
        <w:rPr>
          <w:rFonts w:ascii="Arial" w:hAnsi="Arial" w:cs="Arial"/>
          <w:b/>
          <w:color w:val="222222"/>
          <w:sz w:val="33"/>
          <w:szCs w:val="33"/>
          <w:u w:val="single"/>
          <w:shd w:val="clear" w:color="auto" w:fill="FFFFFF"/>
        </w:rPr>
        <w:t>C</w:t>
      </w:r>
      <w:r w:rsidRPr="000F3473">
        <w:rPr>
          <w:rFonts w:ascii="Arial" w:hAnsi="Arial" w:cs="Arial"/>
          <w:b/>
          <w:color w:val="222222"/>
          <w:sz w:val="33"/>
          <w:szCs w:val="33"/>
          <w:u w:val="single"/>
          <w:shd w:val="clear" w:color="auto" w:fill="FFFFFF"/>
        </w:rPr>
        <w:t xml:space="preserve">es marques vous sont familières, n’est-ce pas ? </w:t>
      </w:r>
    </w:p>
    <w:p w14:paraId="7B7913EF"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Normal, on les utilise régulièrement pour nettoyer la maison. Sachez que toutes contiennent des produits susceptibles d’être allergisants, irritants, corrosifs, et accessoirement nocifs pour l’environnement. Même Rainette qui affiche pourtant un écolabel est listée par le magazine des consommateurs, à cause d’un produit </w:t>
      </w:r>
      <w:r w:rsidRPr="000F3473">
        <w:rPr>
          <w:rFonts w:ascii="Arial" w:hAnsi="Arial" w:cs="Arial"/>
          <w:b/>
          <w:color w:val="222222"/>
          <w:sz w:val="33"/>
          <w:szCs w:val="33"/>
          <w:shd w:val="clear" w:color="auto" w:fill="FFFFFF"/>
        </w:rPr>
        <w:t>(</w:t>
      </w:r>
      <w:r w:rsidR="002D5AED">
        <w:rPr>
          <w:rFonts w:ascii="Arial" w:hAnsi="Arial" w:cs="Arial"/>
          <w:b/>
          <w:color w:val="222222"/>
          <w:sz w:val="33"/>
          <w:szCs w:val="33"/>
          <w:shd w:val="clear" w:color="auto" w:fill="FFFFFF"/>
        </w:rPr>
        <w:t>L</w:t>
      </w:r>
      <w:r w:rsidRPr="002D5AED">
        <w:rPr>
          <w:rFonts w:ascii="Arial" w:hAnsi="Arial" w:cs="Arial"/>
          <w:b/>
          <w:smallCaps/>
          <w:color w:val="222222"/>
          <w:sz w:val="33"/>
          <w:szCs w:val="33"/>
          <w:shd w:val="clear" w:color="auto" w:fill="FFFFFF"/>
        </w:rPr>
        <w:t xml:space="preserve">e </w:t>
      </w:r>
      <w:proofErr w:type="spellStart"/>
      <w:r w:rsidR="002D5AED">
        <w:rPr>
          <w:rFonts w:ascii="Arial" w:hAnsi="Arial" w:cs="Arial"/>
          <w:b/>
          <w:smallCaps/>
          <w:color w:val="222222"/>
          <w:sz w:val="33"/>
          <w:szCs w:val="33"/>
          <w:shd w:val="clear" w:color="auto" w:fill="FFFFFF"/>
        </w:rPr>
        <w:t>P</w:t>
      </w:r>
      <w:r w:rsidRPr="002D5AED">
        <w:rPr>
          <w:rFonts w:ascii="Arial" w:hAnsi="Arial" w:cs="Arial"/>
          <w:b/>
          <w:smallCaps/>
          <w:color w:val="222222"/>
          <w:sz w:val="33"/>
          <w:szCs w:val="33"/>
          <w:shd w:val="clear" w:color="auto" w:fill="FFFFFF"/>
        </w:rPr>
        <w:t>hénoxyéthanol</w:t>
      </w:r>
      <w:proofErr w:type="spellEnd"/>
      <w:r w:rsidRPr="000F3473">
        <w:rPr>
          <w:rFonts w:ascii="Arial" w:hAnsi="Arial" w:cs="Arial"/>
          <w:b/>
          <w:color w:val="222222"/>
          <w:sz w:val="33"/>
          <w:szCs w:val="33"/>
          <w:shd w:val="clear" w:color="auto" w:fill="FFFFFF"/>
        </w:rPr>
        <w:t xml:space="preserve">) </w:t>
      </w:r>
      <w:r w:rsidRPr="000F3473">
        <w:rPr>
          <w:rFonts w:ascii="Arial" w:hAnsi="Arial" w:cs="Arial"/>
          <w:color w:val="222222"/>
          <w:sz w:val="33"/>
          <w:szCs w:val="33"/>
          <w:shd w:val="clear" w:color="auto" w:fill="FFFFFF"/>
        </w:rPr>
        <w:t xml:space="preserve">irritant et corrosif. Très agressifs, sous prétexte d’efficacité qui reste d'ailleurs à démontrer, ces produits ne sont en rien inoffensifs. Alors qu’on pense créer un environnement sain en astiquant notre intérieur de haut en bas, on se contente de le polluer un peu plus et surtout de mettre en danger notre santé... Multiplication des produits spécialisés qui ne servent à rien Pour les journalistes, c’est clair, rien ne sert de vouloir éliminer toutes les bactéries avec une armada de produits susceptibles de nous brûler la peau et d’empoisonner l'environnement. Après tout, notre "chez nous" n’est pas une gare où passent des milliers de personnes ou une salle d’opération qui nécessite d’être désinfectée en permanence ! Sans compter que nous multiplions les sources de pollution et d'allergènes ! Un produit pour la cuisine, un produit pour </w:t>
      </w:r>
      <w:r w:rsidRPr="000F3473">
        <w:rPr>
          <w:rFonts w:ascii="Arial" w:hAnsi="Arial" w:cs="Arial"/>
          <w:color w:val="222222"/>
          <w:sz w:val="33"/>
          <w:szCs w:val="33"/>
          <w:shd w:val="clear" w:color="auto" w:fill="FFFFFF"/>
        </w:rPr>
        <w:lastRenderedPageBreak/>
        <w:t>la salle de bain, un produit pour les toilettes, un produit pour enlever les microbes, un produit pour le sol, un autre pour la vaisselle et le lave-vaisselle sans oublier un produit pour le linge… À coup de manœuvres marketing adroites, les industriels nous incitent à acheter toujours plus de produits soi-disant "spécialisés" ! C'est le meilleur moyen de multiplier les risques sanitaires à la maison (voir cette liste des allergènes du Comité scientifique pour la sécurité des consommateurs). Heureusement, des pictogrammes ont été ajoutés pour aider les consommateurs à faire le bon choix et à utiliser les produits sans se mettre en danger. Découvrez la signification de ces picto</w:t>
      </w:r>
      <w:r w:rsidR="002D5AED">
        <w:rPr>
          <w:rFonts w:ascii="Arial" w:hAnsi="Arial" w:cs="Arial"/>
          <w:color w:val="222222"/>
          <w:sz w:val="33"/>
          <w:szCs w:val="33"/>
          <w:shd w:val="clear" w:color="auto" w:fill="FFFFFF"/>
        </w:rPr>
        <w:t>grammes</w:t>
      </w:r>
      <w:r w:rsidRPr="000F3473">
        <w:rPr>
          <w:rFonts w:ascii="Arial" w:hAnsi="Arial" w:cs="Arial"/>
          <w:color w:val="222222"/>
          <w:sz w:val="33"/>
          <w:szCs w:val="33"/>
          <w:shd w:val="clear" w:color="auto" w:fill="FFFFFF"/>
        </w:rPr>
        <w:t xml:space="preserve">. Les alternatives naturelles efficaces et pas chères Le magazine 60 Millions de Consommateurs invite chacun d’entre nous à utiliser des produits inoffensifs et respectueux pour la santé. Il s'agit de produits bio ou encore des produits naturels, comme ceux de la marque Ecodoo ou la Droguerie écologique par exemple. Tout comme comment-economiser.fr, 60 Millions de Consommateurs recommande de faire le ménage avec ces produits naturels et peu coûteux : </w:t>
      </w:r>
    </w:p>
    <w:p w14:paraId="6EFEAA89"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1. Le bicarbonate de soude </w:t>
      </w:r>
    </w:p>
    <w:p w14:paraId="3AE14D92"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2. Les cristaux de soude </w:t>
      </w:r>
    </w:p>
    <w:p w14:paraId="7069A0FE"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3. Le vinaigre blanc </w:t>
      </w:r>
    </w:p>
    <w:p w14:paraId="1F523101"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4. Le savon noir </w:t>
      </w:r>
    </w:p>
    <w:p w14:paraId="2F2EA93D"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5. Le savon de Marseille </w:t>
      </w:r>
    </w:p>
    <w:p w14:paraId="2C1F53A4"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6. Le </w:t>
      </w:r>
      <w:r w:rsidR="00B75187" w:rsidRPr="000F3473">
        <w:rPr>
          <w:rFonts w:ascii="Arial" w:hAnsi="Arial" w:cs="Arial"/>
          <w:color w:val="222222"/>
          <w:sz w:val="33"/>
          <w:szCs w:val="33"/>
          <w:shd w:val="clear" w:color="auto" w:fill="FFFFFF"/>
        </w:rPr>
        <w:t>per carbonate</w:t>
      </w:r>
      <w:r w:rsidRPr="000F3473">
        <w:rPr>
          <w:rFonts w:ascii="Arial" w:hAnsi="Arial" w:cs="Arial"/>
          <w:color w:val="222222"/>
          <w:sz w:val="33"/>
          <w:szCs w:val="33"/>
          <w:shd w:val="clear" w:color="auto" w:fill="FFFFFF"/>
        </w:rPr>
        <w:t xml:space="preserve"> de soude </w:t>
      </w:r>
    </w:p>
    <w:p w14:paraId="48D8832F"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7. La terre de Sommières </w:t>
      </w:r>
    </w:p>
    <w:p w14:paraId="352D7C4A"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8. Les huiles essentielles : citron, citronnelle, arbre à thé, cannelle, lavande... </w:t>
      </w:r>
    </w:p>
    <w:p w14:paraId="2D05F109" w14:textId="77777777" w:rsidR="002D5AED" w:rsidRDefault="002D5AED">
      <w:pPr>
        <w:rPr>
          <w:rFonts w:ascii="Arial" w:hAnsi="Arial" w:cs="Arial"/>
          <w:color w:val="222222"/>
          <w:sz w:val="33"/>
          <w:szCs w:val="33"/>
          <w:shd w:val="clear" w:color="auto" w:fill="FFFFFF"/>
        </w:rPr>
      </w:pPr>
      <w:r>
        <w:rPr>
          <w:rFonts w:ascii="Arial" w:hAnsi="Arial" w:cs="Arial"/>
          <w:color w:val="222222"/>
          <w:sz w:val="33"/>
          <w:szCs w:val="33"/>
          <w:shd w:val="clear" w:color="auto" w:fill="FFFFFF"/>
        </w:rPr>
        <w:br w:type="page"/>
      </w:r>
    </w:p>
    <w:p w14:paraId="57FCAB0D" w14:textId="77777777" w:rsidR="002D5AED" w:rsidRPr="002D5AED" w:rsidRDefault="000F3473" w:rsidP="002D5AED">
      <w:pPr>
        <w:ind w:left="360"/>
        <w:jc w:val="both"/>
        <w:rPr>
          <w:rFonts w:ascii="Arial" w:hAnsi="Arial" w:cs="Arial"/>
          <w:b/>
          <w:color w:val="222222"/>
          <w:sz w:val="36"/>
          <w:szCs w:val="33"/>
          <w:u w:val="single"/>
          <w:shd w:val="clear" w:color="auto" w:fill="FFFFFF"/>
        </w:rPr>
      </w:pPr>
      <w:r w:rsidRPr="002D5AED">
        <w:rPr>
          <w:rFonts w:ascii="Arial" w:hAnsi="Arial" w:cs="Arial"/>
          <w:b/>
          <w:color w:val="222222"/>
          <w:sz w:val="36"/>
          <w:szCs w:val="33"/>
          <w:u w:val="single"/>
          <w:shd w:val="clear" w:color="auto" w:fill="FFFFFF"/>
        </w:rPr>
        <w:lastRenderedPageBreak/>
        <w:t xml:space="preserve">20 composants toxiques à éviter toxiques à éviter présents dans de nombreux produits ménagers : </w:t>
      </w:r>
    </w:p>
    <w:p w14:paraId="133B0830"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r w:rsidRPr="00B75187">
        <w:rPr>
          <w:rFonts w:ascii="Arial" w:hAnsi="Arial" w:cs="Arial"/>
          <w:b/>
          <w:color w:val="222222"/>
          <w:sz w:val="33"/>
          <w:szCs w:val="33"/>
          <w:shd w:val="clear" w:color="auto" w:fill="FFFFFF"/>
        </w:rPr>
        <w:t>Acide chlorhydrique :</w:t>
      </w:r>
      <w:r w:rsidRPr="000F3473">
        <w:rPr>
          <w:rFonts w:ascii="Arial" w:hAnsi="Arial" w:cs="Arial"/>
          <w:color w:val="222222"/>
          <w:sz w:val="33"/>
          <w:szCs w:val="33"/>
          <w:shd w:val="clear" w:color="auto" w:fill="FFFFFF"/>
        </w:rPr>
        <w:t xml:space="preserve"> irritant pour la peau et le système respiratoire, corrosif. </w:t>
      </w:r>
    </w:p>
    <w:p w14:paraId="5AB5D395"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r w:rsidRPr="00B75187">
        <w:rPr>
          <w:rFonts w:ascii="Arial" w:hAnsi="Arial" w:cs="Arial"/>
          <w:b/>
          <w:color w:val="222222"/>
          <w:sz w:val="33"/>
          <w:szCs w:val="33"/>
          <w:shd w:val="clear" w:color="auto" w:fill="FFFFFF"/>
        </w:rPr>
        <w:t xml:space="preserve">Acide oxalique : </w:t>
      </w:r>
      <w:r w:rsidRPr="000F3473">
        <w:rPr>
          <w:rFonts w:ascii="Arial" w:hAnsi="Arial" w:cs="Arial"/>
          <w:color w:val="222222"/>
          <w:sz w:val="33"/>
          <w:szCs w:val="33"/>
          <w:shd w:val="clear" w:color="auto" w:fill="FFFFFF"/>
        </w:rPr>
        <w:t xml:space="preserve">irritant pour les yeux et la peau, corrosif, dégagement de gaz toxiques en cas de mélange. </w:t>
      </w:r>
    </w:p>
    <w:p w14:paraId="0C82D32C"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r w:rsidRPr="00B75187">
        <w:rPr>
          <w:rFonts w:ascii="Arial" w:hAnsi="Arial" w:cs="Arial"/>
          <w:b/>
          <w:color w:val="222222"/>
          <w:sz w:val="33"/>
          <w:szCs w:val="33"/>
          <w:shd w:val="clear" w:color="auto" w:fill="FFFFFF"/>
        </w:rPr>
        <w:t>Acide sulfamique :</w:t>
      </w:r>
      <w:r w:rsidRPr="000F3473">
        <w:rPr>
          <w:rFonts w:ascii="Arial" w:hAnsi="Arial" w:cs="Arial"/>
          <w:color w:val="222222"/>
          <w:sz w:val="33"/>
          <w:szCs w:val="33"/>
          <w:shd w:val="clear" w:color="auto" w:fill="FFFFFF"/>
        </w:rPr>
        <w:t xml:space="preserve"> irritant, corrosif, toxique pour les organismes aquatiques. </w:t>
      </w:r>
    </w:p>
    <w:p w14:paraId="11EC02DF"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r w:rsidRPr="00B75187">
        <w:rPr>
          <w:rFonts w:ascii="Arial" w:hAnsi="Arial" w:cs="Arial"/>
          <w:b/>
          <w:color w:val="222222"/>
          <w:sz w:val="33"/>
          <w:szCs w:val="33"/>
          <w:shd w:val="clear" w:color="auto" w:fill="FFFFFF"/>
        </w:rPr>
        <w:t xml:space="preserve">Alkyl </w:t>
      </w:r>
      <w:proofErr w:type="spellStart"/>
      <w:r w:rsidRPr="00B75187">
        <w:rPr>
          <w:rFonts w:ascii="Arial" w:hAnsi="Arial" w:cs="Arial"/>
          <w:b/>
          <w:color w:val="222222"/>
          <w:sz w:val="33"/>
          <w:szCs w:val="33"/>
          <w:shd w:val="clear" w:color="auto" w:fill="FFFFFF"/>
        </w:rPr>
        <w:t>ethoxylates</w:t>
      </w:r>
      <w:proofErr w:type="spellEnd"/>
      <w:r w:rsidRPr="00B75187">
        <w:rPr>
          <w:rFonts w:ascii="Arial" w:hAnsi="Arial" w:cs="Arial"/>
          <w:b/>
          <w:color w:val="222222"/>
          <w:sz w:val="33"/>
          <w:szCs w:val="33"/>
          <w:shd w:val="clear" w:color="auto" w:fill="FFFFFF"/>
        </w:rPr>
        <w:t xml:space="preserve"> et dérivés : </w:t>
      </w:r>
      <w:r w:rsidRPr="00B75187">
        <w:rPr>
          <w:rFonts w:ascii="Arial" w:hAnsi="Arial" w:cs="Arial"/>
          <w:color w:val="222222"/>
          <w:sz w:val="33"/>
          <w:szCs w:val="33"/>
          <w:shd w:val="clear" w:color="auto" w:fill="FFFFFF"/>
        </w:rPr>
        <w:t>irritant</w:t>
      </w:r>
      <w:r w:rsidRPr="000F3473">
        <w:rPr>
          <w:rFonts w:ascii="Arial" w:hAnsi="Arial" w:cs="Arial"/>
          <w:color w:val="222222"/>
          <w:sz w:val="33"/>
          <w:szCs w:val="33"/>
          <w:shd w:val="clear" w:color="auto" w:fill="FFFFFF"/>
        </w:rPr>
        <w:t xml:space="preserve">, toxique pour les organismes aquatiques. </w:t>
      </w:r>
    </w:p>
    <w:p w14:paraId="2636EE38"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proofErr w:type="spellStart"/>
      <w:r w:rsidRPr="00B75187">
        <w:rPr>
          <w:rFonts w:ascii="Arial" w:hAnsi="Arial" w:cs="Arial"/>
          <w:b/>
          <w:color w:val="222222"/>
          <w:sz w:val="33"/>
          <w:szCs w:val="33"/>
          <w:shd w:val="clear" w:color="auto" w:fill="FFFFFF"/>
        </w:rPr>
        <w:t>Benzisothiazo-linone</w:t>
      </w:r>
      <w:proofErr w:type="spellEnd"/>
      <w:r w:rsidRPr="00B75187">
        <w:rPr>
          <w:rFonts w:ascii="Arial" w:hAnsi="Arial" w:cs="Arial"/>
          <w:b/>
          <w:color w:val="222222"/>
          <w:sz w:val="33"/>
          <w:szCs w:val="33"/>
          <w:shd w:val="clear" w:color="auto" w:fill="FFFFFF"/>
        </w:rPr>
        <w:t xml:space="preserve"> :</w:t>
      </w:r>
      <w:r w:rsidRPr="000F3473">
        <w:rPr>
          <w:rFonts w:ascii="Arial" w:hAnsi="Arial" w:cs="Arial"/>
          <w:color w:val="222222"/>
          <w:sz w:val="33"/>
          <w:szCs w:val="33"/>
          <w:shd w:val="clear" w:color="auto" w:fill="FFFFFF"/>
        </w:rPr>
        <w:t xml:space="preserve"> irritant, allergisant, toxique pour les organismes aquatiques. </w:t>
      </w:r>
    </w:p>
    <w:p w14:paraId="245D9F94"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proofErr w:type="spellStart"/>
      <w:r w:rsidRPr="00B75187">
        <w:rPr>
          <w:rFonts w:ascii="Arial" w:hAnsi="Arial" w:cs="Arial"/>
          <w:b/>
          <w:color w:val="222222"/>
          <w:sz w:val="33"/>
          <w:szCs w:val="33"/>
          <w:shd w:val="clear" w:color="auto" w:fill="FFFFFF"/>
        </w:rPr>
        <w:t>Butoxyéthanol</w:t>
      </w:r>
      <w:proofErr w:type="spellEnd"/>
      <w:r w:rsidRPr="00B75187">
        <w:rPr>
          <w:rFonts w:ascii="Arial" w:hAnsi="Arial" w:cs="Arial"/>
          <w:b/>
          <w:color w:val="222222"/>
          <w:sz w:val="33"/>
          <w:szCs w:val="33"/>
          <w:shd w:val="clear" w:color="auto" w:fill="FFFFFF"/>
        </w:rPr>
        <w:t xml:space="preserve"> :</w:t>
      </w:r>
      <w:r w:rsidRPr="000F3473">
        <w:rPr>
          <w:rFonts w:ascii="Arial" w:hAnsi="Arial" w:cs="Arial"/>
          <w:color w:val="222222"/>
          <w:sz w:val="33"/>
          <w:szCs w:val="33"/>
          <w:shd w:val="clear" w:color="auto" w:fill="FFFFFF"/>
        </w:rPr>
        <w:t xml:space="preserve"> irritant, cancérogène possible. </w:t>
      </w:r>
    </w:p>
    <w:p w14:paraId="36BFC450"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r w:rsidRPr="002D5AED">
        <w:rPr>
          <w:rFonts w:ascii="Arial" w:hAnsi="Arial" w:cs="Arial"/>
          <w:b/>
          <w:color w:val="222222"/>
          <w:sz w:val="33"/>
          <w:szCs w:val="33"/>
          <w:shd w:val="clear" w:color="auto" w:fill="FFFFFF"/>
        </w:rPr>
        <w:t>Chlorure de benzalkonium :</w:t>
      </w:r>
      <w:r w:rsidRPr="000F3473">
        <w:rPr>
          <w:rFonts w:ascii="Arial" w:hAnsi="Arial" w:cs="Arial"/>
          <w:color w:val="222222"/>
          <w:sz w:val="33"/>
          <w:szCs w:val="33"/>
          <w:shd w:val="clear" w:color="auto" w:fill="FFFFFF"/>
        </w:rPr>
        <w:t xml:space="preserve"> favorise l'apparition de micro-organismes résistants. </w:t>
      </w:r>
    </w:p>
    <w:p w14:paraId="75DAF8D7"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proofErr w:type="spellStart"/>
      <w:r w:rsidRPr="002D5AED">
        <w:rPr>
          <w:rFonts w:ascii="Arial" w:hAnsi="Arial" w:cs="Arial"/>
          <w:b/>
          <w:color w:val="222222"/>
          <w:sz w:val="33"/>
          <w:szCs w:val="33"/>
          <w:shd w:val="clear" w:color="auto" w:fill="FFFFFF"/>
        </w:rPr>
        <w:t>Didécylméthyl</w:t>
      </w:r>
      <w:proofErr w:type="spellEnd"/>
      <w:r w:rsidRPr="002D5AED">
        <w:rPr>
          <w:rFonts w:ascii="Arial" w:hAnsi="Arial" w:cs="Arial"/>
          <w:b/>
          <w:color w:val="222222"/>
          <w:sz w:val="33"/>
          <w:szCs w:val="33"/>
          <w:shd w:val="clear" w:color="auto" w:fill="FFFFFF"/>
        </w:rPr>
        <w:t xml:space="preserve">-ammonium </w:t>
      </w:r>
      <w:proofErr w:type="spellStart"/>
      <w:r w:rsidRPr="002D5AED">
        <w:rPr>
          <w:rFonts w:ascii="Arial" w:hAnsi="Arial" w:cs="Arial"/>
          <w:b/>
          <w:color w:val="222222"/>
          <w:sz w:val="33"/>
          <w:szCs w:val="33"/>
          <w:shd w:val="clear" w:color="auto" w:fill="FFFFFF"/>
        </w:rPr>
        <w:t>chloride</w:t>
      </w:r>
      <w:proofErr w:type="spellEnd"/>
      <w:r w:rsidRPr="002D5AED">
        <w:rPr>
          <w:rFonts w:ascii="Arial" w:hAnsi="Arial" w:cs="Arial"/>
          <w:b/>
          <w:color w:val="222222"/>
          <w:sz w:val="33"/>
          <w:szCs w:val="33"/>
          <w:shd w:val="clear" w:color="auto" w:fill="FFFFFF"/>
        </w:rPr>
        <w:t xml:space="preserve"> :</w:t>
      </w:r>
      <w:r w:rsidRPr="000F3473">
        <w:rPr>
          <w:rFonts w:ascii="Arial" w:hAnsi="Arial" w:cs="Arial"/>
          <w:color w:val="222222"/>
          <w:sz w:val="33"/>
          <w:szCs w:val="33"/>
          <w:shd w:val="clear" w:color="auto" w:fill="FFFFFF"/>
        </w:rPr>
        <w:t xml:space="preserve"> irritant, corrosif, favorise l'apparition de micro-organismes résistants. </w:t>
      </w:r>
    </w:p>
    <w:p w14:paraId="6C8950C1"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r w:rsidRPr="002D5AED">
        <w:rPr>
          <w:rFonts w:ascii="Arial" w:hAnsi="Arial" w:cs="Arial"/>
          <w:b/>
          <w:color w:val="222222"/>
          <w:sz w:val="33"/>
          <w:szCs w:val="33"/>
          <w:shd w:val="clear" w:color="auto" w:fill="FFFFFF"/>
        </w:rPr>
        <w:t>EDTA :</w:t>
      </w:r>
      <w:r w:rsidRPr="000F3473">
        <w:rPr>
          <w:rFonts w:ascii="Arial" w:hAnsi="Arial" w:cs="Arial"/>
          <w:color w:val="222222"/>
          <w:sz w:val="33"/>
          <w:szCs w:val="33"/>
          <w:shd w:val="clear" w:color="auto" w:fill="FFFFFF"/>
        </w:rPr>
        <w:t xml:space="preserve"> faible biodégradabilité, risque de persistance de l'environnement. </w:t>
      </w:r>
    </w:p>
    <w:p w14:paraId="6AEBF7AB"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r w:rsidRPr="002D5AED">
        <w:rPr>
          <w:rFonts w:ascii="Arial" w:hAnsi="Arial" w:cs="Arial"/>
          <w:b/>
          <w:color w:val="222222"/>
          <w:sz w:val="33"/>
          <w:szCs w:val="33"/>
          <w:shd w:val="clear" w:color="auto" w:fill="FFFFFF"/>
        </w:rPr>
        <w:t>Éthanolamine :</w:t>
      </w:r>
      <w:r w:rsidRPr="000F3473">
        <w:rPr>
          <w:rFonts w:ascii="Arial" w:hAnsi="Arial" w:cs="Arial"/>
          <w:color w:val="222222"/>
          <w:sz w:val="33"/>
          <w:szCs w:val="33"/>
          <w:shd w:val="clear" w:color="auto" w:fill="FFFFFF"/>
        </w:rPr>
        <w:t xml:space="preserve"> irritant pour la peau et les voies respiratoires, corrosif. </w:t>
      </w:r>
    </w:p>
    <w:p w14:paraId="79894930"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proofErr w:type="spellStart"/>
      <w:r w:rsidRPr="002D5AED">
        <w:rPr>
          <w:rFonts w:ascii="Arial" w:hAnsi="Arial" w:cs="Arial"/>
          <w:b/>
          <w:color w:val="222222"/>
          <w:sz w:val="33"/>
          <w:szCs w:val="33"/>
          <w:shd w:val="clear" w:color="auto" w:fill="FFFFFF"/>
        </w:rPr>
        <w:t>Ethoxydiglycol</w:t>
      </w:r>
      <w:proofErr w:type="spellEnd"/>
      <w:r w:rsidRPr="002D5AED">
        <w:rPr>
          <w:rFonts w:ascii="Arial" w:hAnsi="Arial" w:cs="Arial"/>
          <w:b/>
          <w:color w:val="222222"/>
          <w:sz w:val="33"/>
          <w:szCs w:val="33"/>
          <w:shd w:val="clear" w:color="auto" w:fill="FFFFFF"/>
        </w:rPr>
        <w:t xml:space="preserve"> (</w:t>
      </w:r>
      <w:proofErr w:type="spellStart"/>
      <w:r w:rsidRPr="002D5AED">
        <w:rPr>
          <w:rFonts w:ascii="Arial" w:hAnsi="Arial" w:cs="Arial"/>
          <w:b/>
          <w:color w:val="222222"/>
          <w:sz w:val="33"/>
          <w:szCs w:val="33"/>
          <w:shd w:val="clear" w:color="auto" w:fill="FFFFFF"/>
        </w:rPr>
        <w:t>DEGEE</w:t>
      </w:r>
      <w:proofErr w:type="spellEnd"/>
      <w:r w:rsidRPr="002D5AED">
        <w:rPr>
          <w:rFonts w:ascii="Arial" w:hAnsi="Arial" w:cs="Arial"/>
          <w:b/>
          <w:color w:val="222222"/>
          <w:sz w:val="33"/>
          <w:szCs w:val="33"/>
          <w:shd w:val="clear" w:color="auto" w:fill="FFFFFF"/>
        </w:rPr>
        <w:t>) :</w:t>
      </w:r>
      <w:r w:rsidRPr="000F3473">
        <w:rPr>
          <w:rFonts w:ascii="Arial" w:hAnsi="Arial" w:cs="Arial"/>
          <w:color w:val="222222"/>
          <w:sz w:val="33"/>
          <w:szCs w:val="33"/>
          <w:shd w:val="clear" w:color="auto" w:fill="FFFFFF"/>
        </w:rPr>
        <w:t xml:space="preserve"> irritant pour la peau et les voies respiratoires, corrosif. </w:t>
      </w:r>
    </w:p>
    <w:p w14:paraId="22C9B033"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r w:rsidRPr="002D5AED">
        <w:rPr>
          <w:rFonts w:ascii="Arial" w:hAnsi="Arial" w:cs="Arial"/>
          <w:b/>
          <w:color w:val="222222"/>
          <w:sz w:val="33"/>
          <w:szCs w:val="33"/>
          <w:shd w:val="clear" w:color="auto" w:fill="FFFFFF"/>
        </w:rPr>
        <w:t>Peroxyde d'hydrogène :</w:t>
      </w:r>
      <w:r w:rsidRPr="000F3473">
        <w:rPr>
          <w:rFonts w:ascii="Arial" w:hAnsi="Arial" w:cs="Arial"/>
          <w:color w:val="222222"/>
          <w:sz w:val="33"/>
          <w:szCs w:val="33"/>
          <w:shd w:val="clear" w:color="auto" w:fill="FFFFFF"/>
        </w:rPr>
        <w:t xml:space="preserve"> irritant, corrosif, dangereux en cas de mélange (acides, ammoniaque), comburant (qui permet la combustion). </w:t>
      </w:r>
    </w:p>
    <w:p w14:paraId="2E794E73"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proofErr w:type="spellStart"/>
      <w:r w:rsidRPr="002D5AED">
        <w:rPr>
          <w:rFonts w:ascii="Arial" w:hAnsi="Arial" w:cs="Arial"/>
          <w:b/>
          <w:color w:val="222222"/>
          <w:sz w:val="33"/>
          <w:szCs w:val="33"/>
          <w:shd w:val="clear" w:color="auto" w:fill="FFFFFF"/>
        </w:rPr>
        <w:t>Lyral</w:t>
      </w:r>
      <w:proofErr w:type="spellEnd"/>
      <w:r w:rsidRPr="002D5AED">
        <w:rPr>
          <w:rFonts w:ascii="Arial" w:hAnsi="Arial" w:cs="Arial"/>
          <w:b/>
          <w:color w:val="222222"/>
          <w:sz w:val="33"/>
          <w:szCs w:val="33"/>
          <w:shd w:val="clear" w:color="auto" w:fill="FFFFFF"/>
        </w:rPr>
        <w:t xml:space="preserve"> (ou </w:t>
      </w:r>
      <w:proofErr w:type="spellStart"/>
      <w:r w:rsidRPr="002D5AED">
        <w:rPr>
          <w:rFonts w:ascii="Arial" w:hAnsi="Arial" w:cs="Arial"/>
          <w:b/>
          <w:color w:val="222222"/>
          <w:sz w:val="33"/>
          <w:szCs w:val="33"/>
          <w:shd w:val="clear" w:color="auto" w:fill="FFFFFF"/>
        </w:rPr>
        <w:t>hydroxyisohexyl</w:t>
      </w:r>
      <w:proofErr w:type="spellEnd"/>
      <w:r w:rsidRPr="002D5AED">
        <w:rPr>
          <w:rFonts w:ascii="Arial" w:hAnsi="Arial" w:cs="Arial"/>
          <w:b/>
          <w:color w:val="222222"/>
          <w:sz w:val="33"/>
          <w:szCs w:val="33"/>
          <w:shd w:val="clear" w:color="auto" w:fill="FFFFFF"/>
        </w:rPr>
        <w:t xml:space="preserve"> 3 </w:t>
      </w:r>
      <w:proofErr w:type="spellStart"/>
      <w:r w:rsidRPr="002D5AED">
        <w:rPr>
          <w:rFonts w:ascii="Arial" w:hAnsi="Arial" w:cs="Arial"/>
          <w:b/>
          <w:color w:val="222222"/>
          <w:sz w:val="33"/>
          <w:szCs w:val="33"/>
          <w:shd w:val="clear" w:color="auto" w:fill="FFFFFF"/>
        </w:rPr>
        <w:t>cyclohexene</w:t>
      </w:r>
      <w:proofErr w:type="spellEnd"/>
      <w:r w:rsidRPr="002D5AED">
        <w:rPr>
          <w:rFonts w:ascii="Arial" w:hAnsi="Arial" w:cs="Arial"/>
          <w:b/>
          <w:color w:val="222222"/>
          <w:sz w:val="33"/>
          <w:szCs w:val="33"/>
          <w:shd w:val="clear" w:color="auto" w:fill="FFFFFF"/>
        </w:rPr>
        <w:t xml:space="preserve"> </w:t>
      </w:r>
      <w:proofErr w:type="spellStart"/>
      <w:r w:rsidRPr="002D5AED">
        <w:rPr>
          <w:rFonts w:ascii="Arial" w:hAnsi="Arial" w:cs="Arial"/>
          <w:b/>
          <w:color w:val="222222"/>
          <w:sz w:val="33"/>
          <w:szCs w:val="33"/>
          <w:shd w:val="clear" w:color="auto" w:fill="FFFFFF"/>
        </w:rPr>
        <w:t>carboxaldehyde</w:t>
      </w:r>
      <w:proofErr w:type="spellEnd"/>
      <w:r w:rsidRPr="002D5AED">
        <w:rPr>
          <w:rFonts w:ascii="Arial" w:hAnsi="Arial" w:cs="Arial"/>
          <w:b/>
          <w:color w:val="222222"/>
          <w:sz w:val="33"/>
          <w:szCs w:val="33"/>
          <w:shd w:val="clear" w:color="auto" w:fill="FFFFFF"/>
        </w:rPr>
        <w:t>) :</w:t>
      </w:r>
      <w:r w:rsidRPr="000F3473">
        <w:rPr>
          <w:rFonts w:ascii="Arial" w:hAnsi="Arial" w:cs="Arial"/>
          <w:color w:val="222222"/>
          <w:sz w:val="33"/>
          <w:szCs w:val="33"/>
          <w:shd w:val="clear" w:color="auto" w:fill="FFFFFF"/>
        </w:rPr>
        <w:t xml:space="preserve"> très allergisant. </w:t>
      </w:r>
    </w:p>
    <w:p w14:paraId="7EC354E9"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lastRenderedPageBreak/>
        <w:t xml:space="preserve">- </w:t>
      </w:r>
      <w:r w:rsidRPr="002D5AED">
        <w:rPr>
          <w:rFonts w:ascii="Arial" w:hAnsi="Arial" w:cs="Arial"/>
          <w:b/>
          <w:color w:val="222222"/>
          <w:sz w:val="33"/>
          <w:szCs w:val="33"/>
          <w:shd w:val="clear" w:color="auto" w:fill="FFFFFF"/>
        </w:rPr>
        <w:t>Hypochlorite de soude :</w:t>
      </w:r>
      <w:r w:rsidRPr="000F3473">
        <w:rPr>
          <w:rFonts w:ascii="Arial" w:hAnsi="Arial" w:cs="Arial"/>
          <w:color w:val="222222"/>
          <w:sz w:val="33"/>
          <w:szCs w:val="33"/>
          <w:shd w:val="clear" w:color="auto" w:fill="FFFFFF"/>
        </w:rPr>
        <w:t xml:space="preserve"> irritant pour la peau. </w:t>
      </w:r>
    </w:p>
    <w:p w14:paraId="269D6542"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Hydroxyde de sodium : irritant, corrosif, menace potentielle pour la faune et la flore. </w:t>
      </w:r>
    </w:p>
    <w:p w14:paraId="7F425D21"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proofErr w:type="spellStart"/>
      <w:r w:rsidRPr="002D5AED">
        <w:rPr>
          <w:rFonts w:ascii="Arial" w:hAnsi="Arial" w:cs="Arial"/>
          <w:b/>
          <w:color w:val="222222"/>
          <w:sz w:val="33"/>
          <w:szCs w:val="33"/>
          <w:shd w:val="clear" w:color="auto" w:fill="FFFFFF"/>
        </w:rPr>
        <w:t>Lodopropynylbutyl</w:t>
      </w:r>
      <w:proofErr w:type="spellEnd"/>
      <w:r w:rsidRPr="002D5AED">
        <w:rPr>
          <w:rFonts w:ascii="Arial" w:hAnsi="Arial" w:cs="Arial"/>
          <w:b/>
          <w:color w:val="222222"/>
          <w:sz w:val="33"/>
          <w:szCs w:val="33"/>
          <w:shd w:val="clear" w:color="auto" w:fill="FFFFFF"/>
        </w:rPr>
        <w:t xml:space="preserve"> carbamate </w:t>
      </w:r>
      <w:r w:rsidRPr="000F3473">
        <w:rPr>
          <w:rFonts w:ascii="Arial" w:hAnsi="Arial" w:cs="Arial"/>
          <w:color w:val="222222"/>
          <w:sz w:val="33"/>
          <w:szCs w:val="33"/>
          <w:shd w:val="clear" w:color="auto" w:fill="FFFFFF"/>
        </w:rPr>
        <w:t xml:space="preserve">: allergisant, irritant, corrosif, très toxique pour les organismes aquatiques. </w:t>
      </w:r>
    </w:p>
    <w:p w14:paraId="2FFBB81F"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proofErr w:type="spellStart"/>
      <w:r w:rsidRPr="002D5AED">
        <w:rPr>
          <w:rFonts w:ascii="Arial" w:hAnsi="Arial" w:cs="Arial"/>
          <w:b/>
          <w:color w:val="222222"/>
          <w:sz w:val="33"/>
          <w:szCs w:val="33"/>
          <w:shd w:val="clear" w:color="auto" w:fill="FFFFFF"/>
        </w:rPr>
        <w:t>Metaperiodate</w:t>
      </w:r>
      <w:proofErr w:type="spellEnd"/>
      <w:r w:rsidRPr="002D5AED">
        <w:rPr>
          <w:rFonts w:ascii="Arial" w:hAnsi="Arial" w:cs="Arial"/>
          <w:b/>
          <w:color w:val="222222"/>
          <w:sz w:val="33"/>
          <w:szCs w:val="33"/>
          <w:shd w:val="clear" w:color="auto" w:fill="FFFFFF"/>
        </w:rPr>
        <w:t xml:space="preserve"> de sodium :</w:t>
      </w:r>
      <w:r w:rsidRPr="000F3473">
        <w:rPr>
          <w:rFonts w:ascii="Arial" w:hAnsi="Arial" w:cs="Arial"/>
          <w:color w:val="222222"/>
          <w:sz w:val="33"/>
          <w:szCs w:val="33"/>
          <w:shd w:val="clear" w:color="auto" w:fill="FFFFFF"/>
        </w:rPr>
        <w:t xml:space="preserve"> irritant, corrosif, toxique pour les organismes aquatiques. </w:t>
      </w:r>
    </w:p>
    <w:p w14:paraId="66D33DEC"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proofErr w:type="spellStart"/>
      <w:r w:rsidRPr="002D5AED">
        <w:rPr>
          <w:rFonts w:ascii="Arial" w:hAnsi="Arial" w:cs="Arial"/>
          <w:b/>
          <w:color w:val="222222"/>
          <w:sz w:val="33"/>
          <w:szCs w:val="33"/>
          <w:shd w:val="clear" w:color="auto" w:fill="FFFFFF"/>
        </w:rPr>
        <w:t>Méthylchloroisothiazolinone</w:t>
      </w:r>
      <w:proofErr w:type="spellEnd"/>
      <w:r w:rsidRPr="002D5AED">
        <w:rPr>
          <w:rFonts w:ascii="Arial" w:hAnsi="Arial" w:cs="Arial"/>
          <w:b/>
          <w:color w:val="222222"/>
          <w:sz w:val="33"/>
          <w:szCs w:val="33"/>
          <w:shd w:val="clear" w:color="auto" w:fill="FFFFFF"/>
        </w:rPr>
        <w:t xml:space="preserve"> :</w:t>
      </w:r>
      <w:r w:rsidRPr="000F3473">
        <w:rPr>
          <w:rFonts w:ascii="Arial" w:hAnsi="Arial" w:cs="Arial"/>
          <w:color w:val="222222"/>
          <w:sz w:val="33"/>
          <w:szCs w:val="33"/>
          <w:shd w:val="clear" w:color="auto" w:fill="FFFFFF"/>
        </w:rPr>
        <w:t xml:space="preserve"> très allergisant, très toxique pour les organismes aquatiques, avec effets à long terme. </w:t>
      </w:r>
    </w:p>
    <w:p w14:paraId="50FB7D92" w14:textId="77777777" w:rsidR="002D5AED"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proofErr w:type="spellStart"/>
      <w:r w:rsidRPr="002D5AED">
        <w:rPr>
          <w:rFonts w:ascii="Arial" w:hAnsi="Arial" w:cs="Arial"/>
          <w:b/>
          <w:color w:val="222222"/>
          <w:sz w:val="33"/>
          <w:szCs w:val="33"/>
          <w:shd w:val="clear" w:color="auto" w:fill="FFFFFF"/>
        </w:rPr>
        <w:t>Méthylisothiazolinone</w:t>
      </w:r>
      <w:proofErr w:type="spellEnd"/>
      <w:r w:rsidRPr="002D5AED">
        <w:rPr>
          <w:rFonts w:ascii="Arial" w:hAnsi="Arial" w:cs="Arial"/>
          <w:b/>
          <w:color w:val="222222"/>
          <w:sz w:val="33"/>
          <w:szCs w:val="33"/>
          <w:shd w:val="clear" w:color="auto" w:fill="FFFFFF"/>
        </w:rPr>
        <w:t xml:space="preserve"> :</w:t>
      </w:r>
      <w:r w:rsidRPr="000F3473">
        <w:rPr>
          <w:rFonts w:ascii="Arial" w:hAnsi="Arial" w:cs="Arial"/>
          <w:color w:val="222222"/>
          <w:sz w:val="33"/>
          <w:szCs w:val="33"/>
          <w:shd w:val="clear" w:color="auto" w:fill="FFFFFF"/>
        </w:rPr>
        <w:t xml:space="preserve"> très allergisant, très toxique pour les organismes aquatiques. </w:t>
      </w:r>
    </w:p>
    <w:p w14:paraId="5B0D2706" w14:textId="77777777" w:rsidR="007B0831" w:rsidRDefault="000F3473" w:rsidP="002D5AED">
      <w:pPr>
        <w:ind w:left="360"/>
        <w:jc w:val="both"/>
        <w:rPr>
          <w:rFonts w:ascii="Arial" w:hAnsi="Arial" w:cs="Arial"/>
          <w:color w:val="222222"/>
          <w:sz w:val="33"/>
          <w:szCs w:val="33"/>
          <w:shd w:val="clear" w:color="auto" w:fill="FFFFFF"/>
        </w:rPr>
      </w:pPr>
      <w:r w:rsidRPr="000F3473">
        <w:rPr>
          <w:rFonts w:ascii="Arial" w:hAnsi="Arial" w:cs="Arial"/>
          <w:color w:val="222222"/>
          <w:sz w:val="33"/>
          <w:szCs w:val="33"/>
          <w:shd w:val="clear" w:color="auto" w:fill="FFFFFF"/>
        </w:rPr>
        <w:t xml:space="preserve">- </w:t>
      </w:r>
      <w:proofErr w:type="spellStart"/>
      <w:r w:rsidRPr="002D5AED">
        <w:rPr>
          <w:rFonts w:ascii="Arial" w:hAnsi="Arial" w:cs="Arial"/>
          <w:b/>
          <w:color w:val="222222"/>
          <w:sz w:val="33"/>
          <w:szCs w:val="33"/>
          <w:shd w:val="clear" w:color="auto" w:fill="FFFFFF"/>
        </w:rPr>
        <w:t>Phénoxyétahnol</w:t>
      </w:r>
      <w:proofErr w:type="spellEnd"/>
      <w:r w:rsidRPr="002D5AED">
        <w:rPr>
          <w:rFonts w:ascii="Arial" w:hAnsi="Arial" w:cs="Arial"/>
          <w:b/>
          <w:color w:val="222222"/>
          <w:sz w:val="33"/>
          <w:szCs w:val="33"/>
          <w:shd w:val="clear" w:color="auto" w:fill="FFFFFF"/>
        </w:rPr>
        <w:t xml:space="preserve"> : </w:t>
      </w:r>
      <w:r w:rsidRPr="000F3473">
        <w:rPr>
          <w:rFonts w:ascii="Arial" w:hAnsi="Arial" w:cs="Arial"/>
          <w:color w:val="222222"/>
          <w:sz w:val="33"/>
          <w:szCs w:val="33"/>
          <w:shd w:val="clear" w:color="auto" w:fill="FFFFFF"/>
        </w:rPr>
        <w:t xml:space="preserve">allergisant, irritant, effets reprotoxiques à forte dose chez l'animal. </w:t>
      </w:r>
    </w:p>
    <w:p w14:paraId="229EFAFB" w14:textId="77777777" w:rsidR="002D5AED" w:rsidRDefault="002D5AED">
      <w:pPr>
        <w:rPr>
          <w:rFonts w:ascii="Arial" w:hAnsi="Arial" w:cs="Arial"/>
          <w:color w:val="222222"/>
          <w:sz w:val="33"/>
          <w:szCs w:val="33"/>
          <w:shd w:val="clear" w:color="auto" w:fill="FFFFFF"/>
        </w:rPr>
      </w:pPr>
      <w:r>
        <w:rPr>
          <w:rFonts w:ascii="Arial" w:hAnsi="Arial" w:cs="Arial"/>
          <w:color w:val="222222"/>
          <w:sz w:val="33"/>
          <w:szCs w:val="33"/>
          <w:shd w:val="clear" w:color="auto" w:fill="FFFFFF"/>
        </w:rPr>
        <w:br w:type="page"/>
      </w:r>
    </w:p>
    <w:p w14:paraId="480F34F1" w14:textId="77777777" w:rsidR="002D5AED" w:rsidRPr="002D5AED" w:rsidRDefault="002D5AED" w:rsidP="002D5AED">
      <w:pPr>
        <w:ind w:left="360"/>
        <w:jc w:val="both"/>
        <w:rPr>
          <w:rFonts w:ascii="Arial" w:hAnsi="Arial" w:cs="Arial"/>
          <w:color w:val="222222"/>
          <w:sz w:val="33"/>
          <w:szCs w:val="33"/>
          <w:shd w:val="clear" w:color="auto" w:fill="FFFFFF"/>
        </w:rPr>
      </w:pPr>
      <w:r>
        <w:rPr>
          <w:noProof/>
          <w:lang w:eastAsia="fr-FR"/>
        </w:rPr>
        <w:lastRenderedPageBreak/>
        <w:drawing>
          <wp:anchor distT="0" distB="0" distL="114300" distR="114300" simplePos="0" relativeHeight="251658240" behindDoc="1" locked="0" layoutInCell="1" allowOverlap="1" wp14:anchorId="0A6EDF84" wp14:editId="5A8175E3">
            <wp:simplePos x="0" y="0"/>
            <wp:positionH relativeFrom="column">
              <wp:posOffset>-352425</wp:posOffset>
            </wp:positionH>
            <wp:positionV relativeFrom="paragraph">
              <wp:posOffset>-248285</wp:posOffset>
            </wp:positionV>
            <wp:extent cx="7391400" cy="10296525"/>
            <wp:effectExtent l="0" t="0" r="0" b="9525"/>
            <wp:wrapThrough wrapText="bothSides">
              <wp:wrapPolygon edited="0">
                <wp:start x="0" y="0"/>
                <wp:lineTo x="0" y="21580"/>
                <wp:lineTo x="21544" y="21580"/>
                <wp:lineTo x="2154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34609" t="11908" r="35726" b="16075"/>
                    <a:stretch/>
                  </pic:blipFill>
                  <pic:spPr bwMode="auto">
                    <a:xfrm>
                      <a:off x="0" y="0"/>
                      <a:ext cx="7391400" cy="1029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D5AED" w:rsidRPr="002D5AED" w:rsidSect="000F34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94241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0315BF"/>
    <w:multiLevelType w:val="hybridMultilevel"/>
    <w:tmpl w:val="8D2EC58A"/>
    <w:lvl w:ilvl="0" w:tplc="B8B21B0A">
      <w:numFmt w:val="bullet"/>
      <w:lvlText w:val="-"/>
      <w:lvlJc w:val="left"/>
      <w:pPr>
        <w:ind w:left="720" w:hanging="360"/>
      </w:pPr>
      <w:rPr>
        <w:rFonts w:ascii="Arial" w:eastAsiaTheme="minorHAnsi" w:hAnsi="Arial" w:cs="Arial" w:hint="default"/>
        <w:color w:val="222222"/>
        <w:sz w:val="3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3473"/>
    <w:rsid w:val="000F3473"/>
    <w:rsid w:val="001958C4"/>
    <w:rsid w:val="002D5AED"/>
    <w:rsid w:val="004829B0"/>
    <w:rsid w:val="007A7527"/>
    <w:rsid w:val="00B670CC"/>
    <w:rsid w:val="00B751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DFB4"/>
  <w15:docId w15:val="{45BB3EFE-CABA-456A-BA13-967B727A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0F3473"/>
    <w:pPr>
      <w:numPr>
        <w:numId w:val="1"/>
      </w:numPr>
      <w:contextualSpacing/>
    </w:pPr>
  </w:style>
  <w:style w:type="paragraph" w:styleId="Paragraphedeliste">
    <w:name w:val="List Paragraph"/>
    <w:basedOn w:val="Normal"/>
    <w:uiPriority w:val="34"/>
    <w:qFormat/>
    <w:rsid w:val="000F3473"/>
    <w:pPr>
      <w:ind w:left="720"/>
      <w:contextualSpacing/>
    </w:pPr>
  </w:style>
  <w:style w:type="table" w:styleId="Grilledutableau">
    <w:name w:val="Table Grid"/>
    <w:basedOn w:val="TableauNormal"/>
    <w:uiPriority w:val="59"/>
    <w:rsid w:val="000F3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D5A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5A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6</Pages>
  <Words>985</Words>
  <Characters>5420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Michael PRUVOST</cp:lastModifiedBy>
  <cp:revision>2</cp:revision>
  <cp:lastPrinted>2021-10-26T10:50:00Z</cp:lastPrinted>
  <dcterms:created xsi:type="dcterms:W3CDTF">2021-04-15T08:58:00Z</dcterms:created>
  <dcterms:modified xsi:type="dcterms:W3CDTF">2021-10-26T10:52:00Z</dcterms:modified>
</cp:coreProperties>
</file>