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062"/>
      </w:tblGrid>
      <w:tr w:rsidR="00233B96" w:rsidRPr="00560170" w:rsidTr="003D12AA">
        <w:tc>
          <w:tcPr>
            <w:tcW w:w="9062" w:type="dxa"/>
          </w:tcPr>
          <w:p w:rsidR="00233B96" w:rsidRPr="00560170" w:rsidRDefault="00233B96" w:rsidP="00061381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233B96">
              <w:rPr>
                <w:rFonts w:ascii="Tahoma" w:hAnsi="Tahoma" w:cs="Tahoma"/>
                <w:sz w:val="32"/>
                <w:szCs w:val="32"/>
              </w:rPr>
              <w:t>COURS 11 CCP3 : LA PRÉVENTION DES ACCIDENTS DOMESTIQUES CHEZ L’ENFANT</w:t>
            </w:r>
          </w:p>
        </w:tc>
      </w:tr>
    </w:tbl>
    <w:p w:rsidR="00233B96" w:rsidRPr="003D12AA" w:rsidRDefault="00233B96" w:rsidP="003D12AA">
      <w:pPr>
        <w:rPr>
          <w:rFonts w:ascii="Tahoma" w:hAnsi="Tahoma" w:cs="Tahoma"/>
          <w:sz w:val="16"/>
          <w:szCs w:val="16"/>
        </w:rPr>
      </w:pPr>
    </w:p>
    <w:p w:rsidR="00F466C4" w:rsidRPr="003D12AA" w:rsidRDefault="00233B96" w:rsidP="009D5EA3">
      <w:pPr>
        <w:rPr>
          <w:rFonts w:ascii="Tahoma" w:hAnsi="Tahoma" w:cs="Tahoma"/>
        </w:rPr>
      </w:pPr>
      <w:r w:rsidRPr="003D12AA">
        <w:rPr>
          <w:rFonts w:ascii="Tahoma" w:hAnsi="Tahoma" w:cs="Tahoma"/>
        </w:rPr>
        <w:t xml:space="preserve">Tout le monde s’accorde </w:t>
      </w:r>
      <w:r w:rsidR="009D5EA3" w:rsidRPr="003D12AA">
        <w:rPr>
          <w:rFonts w:ascii="Tahoma" w:hAnsi="Tahoma" w:cs="Tahoma"/>
        </w:rPr>
        <w:t xml:space="preserve">à dire que la prévention des accidents domestiques est une évidence, mais dans les faits, l’approche dépend de l’attitude des parents, de la personnalité et du comportement de l’enfant. </w:t>
      </w:r>
      <w:r w:rsidR="00E936C1" w:rsidRPr="003D12AA">
        <w:rPr>
          <w:rFonts w:ascii="Tahoma" w:hAnsi="Tahoma" w:cs="Tahoma"/>
        </w:rPr>
        <w:t xml:space="preserve">Les parents peuvent agir de différentes manières : </w:t>
      </w:r>
    </w:p>
    <w:p w:rsidR="00E936C1" w:rsidRPr="003D12AA" w:rsidRDefault="00E936C1" w:rsidP="009D5EA3">
      <w:pPr>
        <w:rPr>
          <w:rFonts w:ascii="Tahoma" w:hAnsi="Tahoma" w:cs="Tahoma"/>
        </w:rPr>
      </w:pPr>
    </w:p>
    <w:p w:rsidR="003D12AA" w:rsidRDefault="00E936C1" w:rsidP="003D12AA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 w:rsidRPr="003D12AA">
        <w:rPr>
          <w:rFonts w:ascii="Tahoma" w:hAnsi="Tahoma" w:cs="Tahoma"/>
        </w:rPr>
        <w:t>Fa</w:t>
      </w:r>
      <w:r w:rsidR="003D12AA">
        <w:rPr>
          <w:rFonts w:ascii="Tahoma" w:hAnsi="Tahoma" w:cs="Tahoma"/>
        </w:rPr>
        <w:t>i</w:t>
      </w:r>
      <w:r w:rsidRPr="003D12AA">
        <w:rPr>
          <w:rFonts w:ascii="Tahoma" w:hAnsi="Tahoma" w:cs="Tahoma"/>
        </w:rPr>
        <w:t>re peur à l’enfant interdit tout</w:t>
      </w:r>
      <w:r w:rsidR="00C97F37" w:rsidRPr="003D12AA">
        <w:rPr>
          <w:rFonts w:ascii="Tahoma" w:hAnsi="Tahoma" w:cs="Tahoma"/>
        </w:rPr>
        <w:t>e</w:t>
      </w:r>
      <w:r w:rsidRPr="003D12AA">
        <w:rPr>
          <w:rFonts w:ascii="Tahoma" w:hAnsi="Tahoma" w:cs="Tahoma"/>
        </w:rPr>
        <w:t xml:space="preserve"> tentative </w:t>
      </w:r>
      <w:r w:rsidR="00C97F37" w:rsidRPr="003D12AA">
        <w:rPr>
          <w:rFonts w:ascii="Tahoma" w:hAnsi="Tahoma" w:cs="Tahoma"/>
        </w:rPr>
        <w:t xml:space="preserve">d’explorer </w:t>
      </w:r>
      <w:r w:rsidR="003D12AA">
        <w:rPr>
          <w:rFonts w:ascii="Tahoma" w:hAnsi="Tahoma" w:cs="Tahoma"/>
        </w:rPr>
        <w:t>« </w:t>
      </w:r>
      <w:r w:rsidR="00C97F37" w:rsidRPr="003D12AA">
        <w:rPr>
          <w:rFonts w:ascii="Tahoma" w:hAnsi="Tahoma" w:cs="Tahoma"/>
        </w:rPr>
        <w:t>ne touche pas à ça, tu vas te brûler</w:t>
      </w:r>
      <w:r w:rsidR="00723529" w:rsidRPr="003D12AA">
        <w:rPr>
          <w:rFonts w:ascii="Tahoma" w:hAnsi="Tahoma" w:cs="Tahoma"/>
        </w:rPr>
        <w:t> !</w:t>
      </w:r>
      <w:r w:rsidR="003D12AA">
        <w:rPr>
          <w:rFonts w:ascii="Tahoma" w:hAnsi="Tahoma" w:cs="Tahoma"/>
        </w:rPr>
        <w:t> »</w:t>
      </w:r>
    </w:p>
    <w:p w:rsidR="003D12AA" w:rsidRPr="003D12AA" w:rsidRDefault="003D12AA" w:rsidP="003D12AA">
      <w:pPr>
        <w:pStyle w:val="Paragraphedeliste"/>
        <w:rPr>
          <w:rFonts w:ascii="Tahoma" w:hAnsi="Tahoma" w:cs="Tahoma"/>
          <w:sz w:val="10"/>
          <w:szCs w:val="10"/>
        </w:rPr>
      </w:pPr>
    </w:p>
    <w:p w:rsidR="004F00A1" w:rsidRDefault="00723529" w:rsidP="003D12AA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 w:rsidRPr="003D12AA">
        <w:rPr>
          <w:rFonts w:ascii="Tahoma" w:hAnsi="Tahoma" w:cs="Tahoma"/>
        </w:rPr>
        <w:t xml:space="preserve">Responsabiliser l’enfant en expliquant le risque : </w:t>
      </w:r>
      <w:r w:rsidR="003D12AA">
        <w:rPr>
          <w:rFonts w:ascii="Tahoma" w:hAnsi="Tahoma" w:cs="Tahoma"/>
        </w:rPr>
        <w:t>« </w:t>
      </w:r>
      <w:r w:rsidRPr="003D12AA">
        <w:rPr>
          <w:rFonts w:ascii="Tahoma" w:hAnsi="Tahoma" w:cs="Tahoma"/>
        </w:rPr>
        <w:t>tu vois ça, c’est chaud, très chaud</w:t>
      </w:r>
      <w:r w:rsidR="004F00A1" w:rsidRPr="003D12AA">
        <w:rPr>
          <w:rFonts w:ascii="Tahoma" w:hAnsi="Tahoma" w:cs="Tahoma"/>
        </w:rPr>
        <w:t>, tu risques de te brûler</w:t>
      </w:r>
      <w:r w:rsidR="003D12AA">
        <w:rPr>
          <w:rFonts w:ascii="Tahoma" w:hAnsi="Tahoma" w:cs="Tahoma"/>
        </w:rPr>
        <w:t> »</w:t>
      </w:r>
      <w:r w:rsidR="004F00A1" w:rsidRPr="003D12AA">
        <w:rPr>
          <w:rFonts w:ascii="Tahoma" w:hAnsi="Tahoma" w:cs="Tahoma"/>
        </w:rPr>
        <w:t xml:space="preserve"> </w:t>
      </w:r>
    </w:p>
    <w:p w:rsidR="003D12AA" w:rsidRPr="003D12AA" w:rsidRDefault="003D12AA" w:rsidP="003D12AA">
      <w:pPr>
        <w:ind w:left="360"/>
        <w:rPr>
          <w:rFonts w:ascii="Tahoma" w:hAnsi="Tahoma" w:cs="Tahoma"/>
          <w:sz w:val="10"/>
          <w:szCs w:val="10"/>
        </w:rPr>
      </w:pPr>
    </w:p>
    <w:p w:rsidR="004F00A1" w:rsidRPr="003D12AA" w:rsidRDefault="004F00A1" w:rsidP="004F00A1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 w:rsidRPr="003D12AA">
        <w:rPr>
          <w:rFonts w:ascii="Tahoma" w:hAnsi="Tahoma" w:cs="Tahoma"/>
        </w:rPr>
        <w:t xml:space="preserve">Calculer le risque et éviter </w:t>
      </w:r>
      <w:r w:rsidR="007F0124" w:rsidRPr="003D12AA">
        <w:rPr>
          <w:rFonts w:ascii="Tahoma" w:hAnsi="Tahoma" w:cs="Tahoma"/>
        </w:rPr>
        <w:t xml:space="preserve">qu’il n’apparaisse s’il y a un danger réel, ou laisser faire à l’enfant son expérience. </w:t>
      </w:r>
    </w:p>
    <w:p w:rsidR="007F0124" w:rsidRPr="003D12AA" w:rsidRDefault="007F0124" w:rsidP="007F0124">
      <w:pPr>
        <w:pStyle w:val="Paragraphedeliste"/>
        <w:rPr>
          <w:rFonts w:ascii="Tahoma" w:hAnsi="Tahoma" w:cs="Tahoma"/>
        </w:rPr>
      </w:pPr>
    </w:p>
    <w:p w:rsidR="007F0124" w:rsidRPr="003D12AA" w:rsidRDefault="007F0124" w:rsidP="007F0124">
      <w:pPr>
        <w:rPr>
          <w:rFonts w:ascii="Tahoma" w:hAnsi="Tahoma" w:cs="Tahoma"/>
        </w:rPr>
      </w:pPr>
      <w:r w:rsidRPr="003D12AA">
        <w:rPr>
          <w:rFonts w:ascii="Tahoma" w:hAnsi="Tahoma" w:cs="Tahoma"/>
        </w:rPr>
        <w:t xml:space="preserve">La prévention dépend </w:t>
      </w:r>
      <w:r w:rsidR="00C5222C" w:rsidRPr="003D12AA">
        <w:rPr>
          <w:rFonts w:ascii="Tahoma" w:hAnsi="Tahoma" w:cs="Tahoma"/>
        </w:rPr>
        <w:t>aussi de l’âge de l’enfant. Le risque devient potentiel dès qu’il bouge. Certains sont sages comme des images</w:t>
      </w:r>
      <w:r w:rsidR="003C7A5D" w:rsidRPr="003D12AA">
        <w:rPr>
          <w:rFonts w:ascii="Tahoma" w:hAnsi="Tahoma" w:cs="Tahoma"/>
        </w:rPr>
        <w:t>, d’</w:t>
      </w:r>
      <w:r w:rsidR="00C5222C" w:rsidRPr="003D12AA">
        <w:rPr>
          <w:rFonts w:ascii="Tahoma" w:hAnsi="Tahoma" w:cs="Tahoma"/>
        </w:rPr>
        <w:t xml:space="preserve">autres </w:t>
      </w:r>
      <w:r w:rsidR="003C7A5D" w:rsidRPr="003D12AA">
        <w:rPr>
          <w:rFonts w:ascii="Tahoma" w:hAnsi="Tahoma" w:cs="Tahoma"/>
        </w:rPr>
        <w:t xml:space="preserve">cumulent </w:t>
      </w:r>
      <w:r w:rsidR="00551D97" w:rsidRPr="003D12AA">
        <w:rPr>
          <w:rFonts w:ascii="Tahoma" w:hAnsi="Tahoma" w:cs="Tahoma"/>
        </w:rPr>
        <w:t xml:space="preserve">les exploits avec plaies </w:t>
      </w:r>
      <w:r w:rsidR="00321C3A" w:rsidRPr="003D12AA">
        <w:rPr>
          <w:rFonts w:ascii="Tahoma" w:hAnsi="Tahoma" w:cs="Tahoma"/>
        </w:rPr>
        <w:t xml:space="preserve">et bosses à la clef. </w:t>
      </w:r>
    </w:p>
    <w:p w:rsidR="003D12AA" w:rsidRDefault="003D12AA" w:rsidP="007F0124">
      <w:pPr>
        <w:rPr>
          <w:rFonts w:ascii="Tahoma" w:hAnsi="Tahoma" w:cs="Tahoma"/>
        </w:rPr>
      </w:pPr>
    </w:p>
    <w:p w:rsidR="0000713B" w:rsidRPr="003D12AA" w:rsidRDefault="00321C3A" w:rsidP="007F0124">
      <w:pPr>
        <w:rPr>
          <w:rFonts w:ascii="Tahoma" w:hAnsi="Tahoma" w:cs="Tahoma"/>
        </w:rPr>
      </w:pPr>
      <w:r w:rsidRPr="003D12AA">
        <w:rPr>
          <w:rFonts w:ascii="Tahoma" w:hAnsi="Tahoma" w:cs="Tahoma"/>
        </w:rPr>
        <w:t>La caisse d’allocations familiales (CAF)</w:t>
      </w:r>
      <w:r w:rsidR="003E5365" w:rsidRPr="003D12AA">
        <w:rPr>
          <w:rFonts w:ascii="Tahoma" w:hAnsi="Tahoma" w:cs="Tahoma"/>
        </w:rPr>
        <w:t xml:space="preserve">, le Comité français d’éducation </w:t>
      </w:r>
      <w:r w:rsidR="00B223DE" w:rsidRPr="003D12AA">
        <w:rPr>
          <w:rFonts w:ascii="Tahoma" w:hAnsi="Tahoma" w:cs="Tahoma"/>
        </w:rPr>
        <w:t xml:space="preserve">pour la santé, La Croix Rouge, les associations de consommateurs, les établissements scolaires, </w:t>
      </w:r>
      <w:r w:rsidR="003D12AA" w:rsidRPr="003D12AA">
        <w:rPr>
          <w:rFonts w:ascii="Tahoma" w:hAnsi="Tahoma" w:cs="Tahoma"/>
        </w:rPr>
        <w:t>etc</w:t>
      </w:r>
      <w:r w:rsidR="00B223DE" w:rsidRPr="003D12AA">
        <w:rPr>
          <w:rFonts w:ascii="Tahoma" w:hAnsi="Tahoma" w:cs="Tahoma"/>
        </w:rPr>
        <w:t xml:space="preserve">… </w:t>
      </w:r>
      <w:r w:rsidR="0000713B" w:rsidRPr="003D12AA">
        <w:rPr>
          <w:rFonts w:ascii="Tahoma" w:hAnsi="Tahoma" w:cs="Tahoma"/>
        </w:rPr>
        <w:t xml:space="preserve">contribuent à la prévention. L’ADVF, pour sa part, participera à l’apprentissage des risques qui est un enjeu de Santé publique. </w:t>
      </w:r>
    </w:p>
    <w:p w:rsidR="0000713B" w:rsidRPr="003D12AA" w:rsidRDefault="0000713B" w:rsidP="007F0124">
      <w:pPr>
        <w:rPr>
          <w:rFonts w:ascii="Tahoma" w:hAnsi="Tahoma" w:cs="Tahoma"/>
          <w:sz w:val="16"/>
          <w:szCs w:val="16"/>
        </w:rPr>
      </w:pPr>
    </w:p>
    <w:p w:rsidR="0000713B" w:rsidRPr="003D12AA" w:rsidRDefault="003D12AA" w:rsidP="003D12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</w:pPr>
      <w:r w:rsidRPr="003D12AA"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>I)</w:t>
      </w:r>
      <w:r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 xml:space="preserve"> </w:t>
      </w:r>
      <w:r w:rsidR="00992595" w:rsidRPr="003D12AA"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 xml:space="preserve">Un apprentissage ludique, percutant, adapté à l’âge. </w:t>
      </w:r>
    </w:p>
    <w:p w:rsidR="00992595" w:rsidRDefault="00992595" w:rsidP="00992595">
      <w:pPr>
        <w:rPr>
          <w:rFonts w:ascii="Tahoma" w:hAnsi="Tahoma" w:cs="Tahoma"/>
          <w:sz w:val="32"/>
          <w:szCs w:val="32"/>
        </w:rPr>
      </w:pPr>
    </w:p>
    <w:p w:rsidR="008B6367" w:rsidRDefault="00992595" w:rsidP="00992595">
      <w:pPr>
        <w:rPr>
          <w:rFonts w:ascii="Tahoma" w:hAnsi="Tahoma" w:cs="Tahoma"/>
        </w:rPr>
      </w:pPr>
      <w:r w:rsidRPr="003D12AA">
        <w:rPr>
          <w:rFonts w:ascii="Tahoma" w:hAnsi="Tahoma" w:cs="Tahoma"/>
        </w:rPr>
        <w:t>L’ADVF</w:t>
      </w:r>
      <w:r w:rsidR="00370493" w:rsidRPr="003D12AA">
        <w:rPr>
          <w:rFonts w:ascii="Tahoma" w:hAnsi="Tahoma" w:cs="Tahoma"/>
        </w:rPr>
        <w:t>, tentera</w:t>
      </w:r>
      <w:r w:rsidR="008B6367" w:rsidRPr="003D12AA">
        <w:rPr>
          <w:rFonts w:ascii="Tahoma" w:hAnsi="Tahoma" w:cs="Tahoma"/>
        </w:rPr>
        <w:t xml:space="preserve"> toujours de proposer un apprentissage ludique, percutant et adapté à l’âge et à la compréhension de l’enfant au moment le plus opportun pour lui faire appréhender les risques. </w:t>
      </w:r>
    </w:p>
    <w:p w:rsidR="003D12AA" w:rsidRPr="003D12AA" w:rsidRDefault="003D12AA" w:rsidP="00992595">
      <w:pPr>
        <w:rPr>
          <w:rFonts w:ascii="Tahoma" w:hAnsi="Tahoma" w:cs="Tahoma"/>
          <w:sz w:val="16"/>
          <w:szCs w:val="16"/>
        </w:rPr>
      </w:pPr>
    </w:p>
    <w:p w:rsidR="008B6367" w:rsidRPr="003D12AA" w:rsidRDefault="003D12AA" w:rsidP="003D12AA">
      <w:pPr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</w:pPr>
      <w:r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 xml:space="preserve">II) </w:t>
      </w:r>
      <w:r w:rsidR="008B6367" w:rsidRPr="003D12AA"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>L’ADVF</w:t>
      </w:r>
      <w:r w:rsidR="00E82408" w:rsidRPr="003D12AA">
        <w:rPr>
          <w:rFonts w:ascii="Tahoma" w:eastAsia="Pacifico" w:hAnsi="Tahoma" w:cs="Tahoma"/>
          <w:b/>
          <w:color w:val="000000" w:themeColor="text1"/>
          <w:sz w:val="32"/>
          <w:szCs w:val="38"/>
          <w:u w:val="single"/>
        </w:rPr>
        <w:t xml:space="preserve"> est responsable en l’absence des parents. </w:t>
      </w:r>
    </w:p>
    <w:p w:rsidR="00E82408" w:rsidRDefault="00E82408" w:rsidP="00E82408">
      <w:pPr>
        <w:rPr>
          <w:rFonts w:ascii="Tahoma" w:hAnsi="Tahoma" w:cs="Tahoma"/>
          <w:sz w:val="32"/>
          <w:szCs w:val="32"/>
        </w:rPr>
      </w:pPr>
    </w:p>
    <w:p w:rsidR="00E82408" w:rsidRPr="003D12AA" w:rsidRDefault="00E82408" w:rsidP="00E82408">
      <w:pPr>
        <w:rPr>
          <w:rFonts w:ascii="Tahoma" w:hAnsi="Tahoma" w:cs="Tahoma"/>
        </w:rPr>
      </w:pPr>
      <w:r w:rsidRPr="003D12AA">
        <w:rPr>
          <w:rFonts w:ascii="Tahoma" w:hAnsi="Tahoma" w:cs="Tahoma"/>
        </w:rPr>
        <w:t>L’ADVF</w:t>
      </w:r>
      <w:r w:rsidR="00742276" w:rsidRPr="003D12AA">
        <w:rPr>
          <w:rFonts w:ascii="Tahoma" w:hAnsi="Tahoma" w:cs="Tahoma"/>
        </w:rPr>
        <w:t xml:space="preserve"> est la continuité des parents en l’absence de ceux-ci. Tour à tour </w:t>
      </w:r>
      <w:r w:rsidR="00BE3A3C" w:rsidRPr="003D12AA">
        <w:rPr>
          <w:rFonts w:ascii="Tahoma" w:hAnsi="Tahoma" w:cs="Tahoma"/>
        </w:rPr>
        <w:t>pédagogue, autorita</w:t>
      </w:r>
      <w:r w:rsidR="00C82BBB" w:rsidRPr="003D12AA">
        <w:rPr>
          <w:rFonts w:ascii="Tahoma" w:hAnsi="Tahoma" w:cs="Tahoma"/>
        </w:rPr>
        <w:t xml:space="preserve">ire ou laxiste, elle doit évaluer les risques et ne jamais laisser </w:t>
      </w:r>
      <w:r w:rsidR="00857E80" w:rsidRPr="003D12AA">
        <w:rPr>
          <w:rFonts w:ascii="Tahoma" w:hAnsi="Tahoma" w:cs="Tahoma"/>
        </w:rPr>
        <w:t xml:space="preserve">l’enfant sans surveillance. Elle devra particulièrement faire attention </w:t>
      </w:r>
      <w:r w:rsidR="00F908D0" w:rsidRPr="003D12AA">
        <w:rPr>
          <w:rFonts w:ascii="Tahoma" w:hAnsi="Tahoma" w:cs="Tahoma"/>
        </w:rPr>
        <w:t xml:space="preserve">au coussin de change </w:t>
      </w:r>
      <w:r w:rsidR="00D7750C" w:rsidRPr="003D12AA">
        <w:rPr>
          <w:rFonts w:ascii="Tahoma" w:hAnsi="Tahoma" w:cs="Tahoma"/>
        </w:rPr>
        <w:t xml:space="preserve">et à la chaise haute (risque de chutes) pour le tout-petit. Dès qu’il </w:t>
      </w:r>
      <w:r w:rsidR="00B10E13" w:rsidRPr="003D12AA">
        <w:rPr>
          <w:rFonts w:ascii="Tahoma" w:hAnsi="Tahoma" w:cs="Tahoma"/>
        </w:rPr>
        <w:t xml:space="preserve">marche et découvre son environnement, l’enfant qui touche à tout et met tout à sa bouche </w:t>
      </w:r>
      <w:r w:rsidR="006C0BEB" w:rsidRPr="003D12AA">
        <w:rPr>
          <w:rFonts w:ascii="Tahoma" w:hAnsi="Tahoma" w:cs="Tahoma"/>
        </w:rPr>
        <w:t xml:space="preserve">n’est pas à l’abri d’une brûlure, d’un empoissonnement ou d’un étouffement. </w:t>
      </w:r>
      <w:r w:rsidR="00C64957" w:rsidRPr="003D12AA">
        <w:rPr>
          <w:rFonts w:ascii="Tahoma" w:hAnsi="Tahoma" w:cs="Tahoma"/>
        </w:rPr>
        <w:t xml:space="preserve">L’ADVF </w:t>
      </w:r>
      <w:r w:rsidR="005536A0" w:rsidRPr="003D12AA">
        <w:rPr>
          <w:rFonts w:ascii="Tahoma" w:hAnsi="Tahoma" w:cs="Tahoma"/>
        </w:rPr>
        <w:t xml:space="preserve">s’inquiétera </w:t>
      </w:r>
      <w:r w:rsidR="00295B1B" w:rsidRPr="003D12AA">
        <w:rPr>
          <w:rFonts w:ascii="Tahoma" w:hAnsi="Tahoma" w:cs="Tahoma"/>
        </w:rPr>
        <w:t xml:space="preserve">des prises électriques, plaque de cuisson ou chauffage </w:t>
      </w:r>
      <w:r w:rsidR="0084277D" w:rsidRPr="003D12AA">
        <w:rPr>
          <w:rFonts w:ascii="Tahoma" w:hAnsi="Tahoma" w:cs="Tahoma"/>
        </w:rPr>
        <w:t>ainsi que les plantes toxiques</w:t>
      </w:r>
      <w:r w:rsidR="004A110F" w:rsidRPr="003D12AA">
        <w:rPr>
          <w:rFonts w:ascii="Tahoma" w:hAnsi="Tahoma" w:cs="Tahoma"/>
        </w:rPr>
        <w:t xml:space="preserve">, raticide, médicaments accessibles, sacs plastiques. </w:t>
      </w:r>
    </w:p>
    <w:p w:rsidR="004A110F" w:rsidRPr="003D12AA" w:rsidRDefault="004A110F" w:rsidP="00E82408">
      <w:pPr>
        <w:rPr>
          <w:rFonts w:ascii="Tahoma" w:hAnsi="Tahoma" w:cs="Tahoma"/>
        </w:rPr>
      </w:pPr>
    </w:p>
    <w:p w:rsidR="004A110F" w:rsidRPr="003D12AA" w:rsidRDefault="004A110F" w:rsidP="00E82408">
      <w:pPr>
        <w:rPr>
          <w:rFonts w:ascii="Tahoma" w:hAnsi="Tahoma" w:cs="Tahoma"/>
        </w:rPr>
      </w:pPr>
      <w:r w:rsidRPr="003D12AA">
        <w:rPr>
          <w:rFonts w:ascii="Tahoma" w:hAnsi="Tahoma" w:cs="Tahoma"/>
        </w:rPr>
        <w:t xml:space="preserve">Plus grand, </w:t>
      </w:r>
      <w:r w:rsidR="004E2260" w:rsidRPr="003D12AA">
        <w:rPr>
          <w:rFonts w:ascii="Tahoma" w:hAnsi="Tahoma" w:cs="Tahoma"/>
        </w:rPr>
        <w:t xml:space="preserve">c’est à nouveau les chutes dues à toutes les activités physiques et sportives (apprentissage, </w:t>
      </w:r>
      <w:r w:rsidR="009820C3" w:rsidRPr="003D12AA">
        <w:rPr>
          <w:rFonts w:ascii="Tahoma" w:hAnsi="Tahoma" w:cs="Tahoma"/>
        </w:rPr>
        <w:t xml:space="preserve">besoin de se valoriser ou de se surpasser). L’ADVF aura la lourde responsabilité </w:t>
      </w:r>
      <w:r w:rsidR="00463145" w:rsidRPr="003D12AA">
        <w:rPr>
          <w:rFonts w:ascii="Tahoma" w:hAnsi="Tahoma" w:cs="Tahoma"/>
        </w:rPr>
        <w:t xml:space="preserve">de juger de l’opportunité de l’intervention : trop stricte, </w:t>
      </w:r>
      <w:r w:rsidR="00D71885" w:rsidRPr="003D12AA">
        <w:rPr>
          <w:rFonts w:ascii="Tahoma" w:hAnsi="Tahoma" w:cs="Tahoma"/>
        </w:rPr>
        <w:t xml:space="preserve">elle passe pour une tortionnaire ; laxiste, elle va </w:t>
      </w:r>
      <w:r w:rsidR="003D12AA" w:rsidRPr="003D12AA">
        <w:rPr>
          <w:rFonts w:ascii="Tahoma" w:hAnsi="Tahoma" w:cs="Tahoma"/>
        </w:rPr>
        <w:t>au-devant</w:t>
      </w:r>
      <w:r w:rsidR="00A022D6" w:rsidRPr="003D12AA">
        <w:rPr>
          <w:rFonts w:ascii="Tahoma" w:hAnsi="Tahoma" w:cs="Tahoma"/>
        </w:rPr>
        <w:t xml:space="preserve"> de déconvenues. Tout est affaire de ressenti ! </w:t>
      </w:r>
    </w:p>
    <w:p w:rsidR="00A022D6" w:rsidRPr="003D12AA" w:rsidRDefault="00A022D6" w:rsidP="00E82408">
      <w:pPr>
        <w:rPr>
          <w:rFonts w:ascii="Tahoma" w:hAnsi="Tahoma" w:cs="Tahoma"/>
        </w:rPr>
      </w:pPr>
    </w:p>
    <w:p w:rsidR="00A022D6" w:rsidRPr="003D12AA" w:rsidRDefault="003D180D" w:rsidP="00E82408">
      <w:pPr>
        <w:rPr>
          <w:rFonts w:ascii="Tahoma" w:hAnsi="Tahoma" w:cs="Tahoma"/>
        </w:rPr>
      </w:pPr>
      <w:r w:rsidRPr="003D12AA">
        <w:rPr>
          <w:rFonts w:ascii="Tahoma" w:hAnsi="Tahoma" w:cs="Tahoma"/>
        </w:rPr>
        <w:t xml:space="preserve">L’assistante de vie aux familles ne peux pas accepter l’idée que l’enfant échappe à sa surveillance pour aller jouer seul à </w:t>
      </w:r>
      <w:r w:rsidR="003D12AA" w:rsidRPr="003D12AA">
        <w:rPr>
          <w:rFonts w:ascii="Tahoma" w:hAnsi="Tahoma" w:cs="Tahoma"/>
        </w:rPr>
        <w:t>l’extérieur,</w:t>
      </w:r>
      <w:r w:rsidR="007A3BAA" w:rsidRPr="003D12AA">
        <w:rPr>
          <w:rFonts w:ascii="Tahoma" w:hAnsi="Tahoma" w:cs="Tahoma"/>
        </w:rPr>
        <w:t xml:space="preserve"> Elle doit clarifier les limites de sa responsabilité. Conseiller aux parents d’inscrire leur enfant à des clubs de sport ou en activité encadrée, le risque est alors </w:t>
      </w:r>
      <w:r w:rsidR="00281F28" w:rsidRPr="003D12AA">
        <w:rPr>
          <w:rFonts w:ascii="Tahoma" w:hAnsi="Tahoma" w:cs="Tahoma"/>
        </w:rPr>
        <w:t>relayé</w:t>
      </w:r>
      <w:r w:rsidR="007A3BAA" w:rsidRPr="003D12AA">
        <w:rPr>
          <w:rFonts w:ascii="Tahoma" w:hAnsi="Tahoma" w:cs="Tahoma"/>
        </w:rPr>
        <w:t>.</w:t>
      </w:r>
    </w:p>
    <w:sectPr w:rsidR="00A022D6" w:rsidRPr="003D12AA" w:rsidSect="003D12AA">
      <w:footerReference w:type="even" r:id="rId7"/>
      <w:footerReference w:type="default" r:id="rId8"/>
      <w:pgSz w:w="11906" w:h="16838"/>
      <w:pgMar w:top="1417" w:right="1417" w:bottom="1417" w:left="1417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0036E" w:rsidRDefault="0090036E" w:rsidP="003D12AA">
      <w:r>
        <w:separator/>
      </w:r>
    </w:p>
  </w:endnote>
  <w:endnote w:type="continuationSeparator" w:id="0">
    <w:p w:rsidR="0090036E" w:rsidRDefault="0090036E" w:rsidP="003D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cifico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239914920"/>
      <w:docPartObj>
        <w:docPartGallery w:val="Page Numbers (Bottom of Page)"/>
        <w:docPartUnique/>
      </w:docPartObj>
    </w:sdtPr>
    <w:sdtContent>
      <w:p w:rsidR="003D12AA" w:rsidRDefault="003D12AA" w:rsidP="003C661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3D12AA" w:rsidRDefault="003D12AA" w:rsidP="003D12A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867841592"/>
      <w:docPartObj>
        <w:docPartGallery w:val="Page Numbers (Bottom of Page)"/>
        <w:docPartUnique/>
      </w:docPartObj>
    </w:sdtPr>
    <w:sdtContent>
      <w:p w:rsidR="003D12AA" w:rsidRDefault="003D12AA" w:rsidP="003C661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3D12AA" w:rsidRDefault="003D12AA" w:rsidP="003D12AA">
    <w:pPr>
      <w:jc w:val="right"/>
      <w:rPr>
        <w:sz w:val="16"/>
        <w:szCs w:val="16"/>
      </w:rPr>
    </w:pPr>
  </w:p>
  <w:p w:rsidR="003D12AA" w:rsidRDefault="003D12AA" w:rsidP="003D12AA">
    <w:pPr>
      <w:jc w:val="right"/>
      <w:rPr>
        <w:sz w:val="16"/>
        <w:szCs w:val="16"/>
      </w:rPr>
    </w:pPr>
  </w:p>
  <w:p w:rsidR="003D12AA" w:rsidRPr="003D12AA" w:rsidRDefault="003D12AA" w:rsidP="003D12AA">
    <w:pPr>
      <w:jc w:val="right"/>
      <w:rPr>
        <w:sz w:val="16"/>
        <w:szCs w:val="16"/>
      </w:rPr>
    </w:pPr>
    <w:r>
      <w:rPr>
        <w:sz w:val="16"/>
        <w:szCs w:val="16"/>
      </w:rPr>
      <w:t xml:space="preserve">ADVF CCP 3-FREE Compétences- Tanguy BERGIN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0036E" w:rsidRDefault="0090036E" w:rsidP="003D12AA">
      <w:r>
        <w:separator/>
      </w:r>
    </w:p>
  </w:footnote>
  <w:footnote w:type="continuationSeparator" w:id="0">
    <w:p w:rsidR="0090036E" w:rsidRDefault="0090036E" w:rsidP="003D1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D1F80"/>
    <w:multiLevelType w:val="hybridMultilevel"/>
    <w:tmpl w:val="1FE0168A"/>
    <w:lvl w:ilvl="0" w:tplc="DC52D0D6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D44C4"/>
    <w:multiLevelType w:val="hybridMultilevel"/>
    <w:tmpl w:val="979E0FC6"/>
    <w:lvl w:ilvl="0" w:tplc="FFFFFFFF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16B14"/>
    <w:multiLevelType w:val="hybridMultilevel"/>
    <w:tmpl w:val="44BA0512"/>
    <w:lvl w:ilvl="0" w:tplc="FFFFFFFF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34F60"/>
    <w:multiLevelType w:val="hybridMultilevel"/>
    <w:tmpl w:val="A30A4A74"/>
    <w:lvl w:ilvl="0" w:tplc="FFFFFFFF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9B00D3"/>
    <w:multiLevelType w:val="hybridMultilevel"/>
    <w:tmpl w:val="26005470"/>
    <w:lvl w:ilvl="0" w:tplc="7144BBE0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26"/>
    <w:rsid w:val="0000713B"/>
    <w:rsid w:val="00233B96"/>
    <w:rsid w:val="00281F28"/>
    <w:rsid w:val="00295B1B"/>
    <w:rsid w:val="00321C3A"/>
    <w:rsid w:val="00370493"/>
    <w:rsid w:val="003C7A5D"/>
    <w:rsid w:val="003D12AA"/>
    <w:rsid w:val="003D180D"/>
    <w:rsid w:val="003E5365"/>
    <w:rsid w:val="00463145"/>
    <w:rsid w:val="004A110F"/>
    <w:rsid w:val="004E2260"/>
    <w:rsid w:val="004F00A1"/>
    <w:rsid w:val="00551D97"/>
    <w:rsid w:val="005536A0"/>
    <w:rsid w:val="00560170"/>
    <w:rsid w:val="006C0BEB"/>
    <w:rsid w:val="00723529"/>
    <w:rsid w:val="00742276"/>
    <w:rsid w:val="007A3BAA"/>
    <w:rsid w:val="007C1926"/>
    <w:rsid w:val="007F0124"/>
    <w:rsid w:val="0084277D"/>
    <w:rsid w:val="00857E80"/>
    <w:rsid w:val="008A2D97"/>
    <w:rsid w:val="008B6367"/>
    <w:rsid w:val="0090036E"/>
    <w:rsid w:val="009820C3"/>
    <w:rsid w:val="00992595"/>
    <w:rsid w:val="009D5EA3"/>
    <w:rsid w:val="00A022D6"/>
    <w:rsid w:val="00B10E13"/>
    <w:rsid w:val="00B223DE"/>
    <w:rsid w:val="00BE3A3C"/>
    <w:rsid w:val="00C5222C"/>
    <w:rsid w:val="00C64957"/>
    <w:rsid w:val="00C82BBB"/>
    <w:rsid w:val="00C97F37"/>
    <w:rsid w:val="00CF1002"/>
    <w:rsid w:val="00D71885"/>
    <w:rsid w:val="00D7750C"/>
    <w:rsid w:val="00D84F4F"/>
    <w:rsid w:val="00E82408"/>
    <w:rsid w:val="00E936C1"/>
    <w:rsid w:val="00F466C4"/>
    <w:rsid w:val="00F9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43DDAC"/>
  <w15:chartTrackingRefBased/>
  <w15:docId w15:val="{4EFBAD4A-4A39-9546-91A6-2F6D4B23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33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936C1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3D12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12AA"/>
  </w:style>
  <w:style w:type="character" w:styleId="Numrodepage">
    <w:name w:val="page number"/>
    <w:basedOn w:val="Policepardfaut"/>
    <w:uiPriority w:val="99"/>
    <w:semiHidden/>
    <w:unhideWhenUsed/>
    <w:rsid w:val="003D12AA"/>
  </w:style>
  <w:style w:type="paragraph" w:styleId="En-tte">
    <w:name w:val="header"/>
    <w:basedOn w:val="Normal"/>
    <w:link w:val="En-tteCar"/>
    <w:uiPriority w:val="99"/>
    <w:unhideWhenUsed/>
    <w:rsid w:val="003D12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D1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bergin</dc:creator>
  <cp:keywords/>
  <dc:description/>
  <cp:lastModifiedBy>TK BB</cp:lastModifiedBy>
  <cp:revision>2</cp:revision>
  <dcterms:created xsi:type="dcterms:W3CDTF">2020-03-22T18:27:00Z</dcterms:created>
  <dcterms:modified xsi:type="dcterms:W3CDTF">2020-03-22T18:27:00Z</dcterms:modified>
</cp:coreProperties>
</file>