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C38" w:rsidRPr="00274AE7" w:rsidRDefault="0087798D" w:rsidP="00D90C38">
      <w:pPr>
        <w:spacing w:after="0"/>
        <w:jc w:val="center"/>
        <w:rPr>
          <w:b/>
          <w:smallCaps/>
          <w:color w:val="FFFFFF" w:themeColor="background1"/>
          <w:sz w:val="48"/>
          <w:highlight w:val="red"/>
        </w:rPr>
      </w:pPr>
      <w:r>
        <w:rPr>
          <w:b/>
          <w:smallCaps/>
          <w:color w:val="FFFFFF" w:themeColor="background1"/>
          <w:sz w:val="48"/>
          <w:highlight w:val="red"/>
        </w:rPr>
        <w:t xml:space="preserve">Corrigé du </w:t>
      </w:r>
      <w:r w:rsidR="00D90C38" w:rsidRPr="00274AE7">
        <w:rPr>
          <w:b/>
          <w:smallCaps/>
          <w:color w:val="FFFFFF" w:themeColor="background1"/>
          <w:sz w:val="48"/>
          <w:highlight w:val="red"/>
        </w:rPr>
        <w:t>Cas Concret Formatif</w:t>
      </w:r>
    </w:p>
    <w:p w:rsidR="00D90C38" w:rsidRDefault="00D90C38" w:rsidP="00D90C38">
      <w:pPr>
        <w:spacing w:after="0"/>
        <w:jc w:val="center"/>
        <w:rPr>
          <w:b/>
          <w:smallCaps/>
          <w:color w:val="FFFFFF" w:themeColor="background1"/>
          <w:sz w:val="48"/>
        </w:rPr>
      </w:pPr>
      <w:r w:rsidRPr="00274AE7">
        <w:rPr>
          <w:b/>
          <w:smallCaps/>
          <w:color w:val="FFFFFF" w:themeColor="background1"/>
          <w:sz w:val="48"/>
          <w:highlight w:val="red"/>
        </w:rPr>
        <w:t>Madame S.</w:t>
      </w:r>
    </w:p>
    <w:p w:rsidR="00312843" w:rsidRPr="00312843" w:rsidRDefault="00312843" w:rsidP="00D90C38">
      <w:pPr>
        <w:spacing w:after="0"/>
        <w:jc w:val="center"/>
        <w:rPr>
          <w:b/>
          <w:smallCaps/>
          <w:color w:val="FFFFFF" w:themeColor="background1"/>
          <w:sz w:val="24"/>
        </w:rPr>
      </w:pPr>
    </w:p>
    <w:p w:rsidR="00D90C38" w:rsidRPr="00322CC6" w:rsidRDefault="0087798D" w:rsidP="00322CC6">
      <w:pPr>
        <w:pStyle w:val="Paragraphedeliste"/>
        <w:numPr>
          <w:ilvl w:val="0"/>
          <w:numId w:val="18"/>
        </w:numPr>
        <w:jc w:val="both"/>
        <w:rPr>
          <w:b/>
          <w:sz w:val="32"/>
        </w:rPr>
      </w:pPr>
      <w:r w:rsidRPr="00322CC6">
        <w:rPr>
          <w:b/>
          <w:sz w:val="32"/>
        </w:rPr>
        <w:t>Quels sont les signes cliniques cités ci-dessus évocateurs d’une poussée évolutive de la sclérose en plaque ?</w:t>
      </w:r>
    </w:p>
    <w:p w:rsidR="0087798D" w:rsidRPr="0096091E" w:rsidRDefault="0087798D" w:rsidP="00D90C38">
      <w:pPr>
        <w:jc w:val="both"/>
        <w:rPr>
          <w:b/>
          <w:sz w:val="24"/>
        </w:rPr>
      </w:pPr>
      <w:r w:rsidRPr="0096091E">
        <w:rPr>
          <w:sz w:val="24"/>
        </w:rPr>
        <w:t>« </w:t>
      </w:r>
      <w:r w:rsidR="0028098B" w:rsidRPr="0096091E">
        <w:rPr>
          <w:sz w:val="24"/>
        </w:rPr>
        <w:t>En</w:t>
      </w:r>
      <w:r w:rsidRPr="0096091E">
        <w:rPr>
          <w:sz w:val="24"/>
        </w:rPr>
        <w:t xml:space="preserve"> fait, elle fait une nouvelle poussée évolutive de sa maladie neurologique et cela se traduit en ce moment par une gêne visuelle du côté droit et des sensations tactiles à la main droite qu’elle commence à bien reconnaître puisqu’elle en est à sa troisième poussé depuis le début de l’année ». </w:t>
      </w:r>
      <w:r w:rsidRPr="0096091E">
        <w:rPr>
          <w:b/>
          <w:sz w:val="24"/>
        </w:rPr>
        <w:t>Madame S. souffre d’un trouble visuel de côté droit et ses sensation tactiles évoquent les fourmillements et on sait que les premières manifestations de la Sclérose En Plaque peuvent concerner les fonctions sensitives (fourmillements, empressions anormales au tact) mais aussi il peut y avoir des troubles visuels (vision floue, baisse brutales de l’acuité visuelle d’un œil).</w:t>
      </w:r>
    </w:p>
    <w:p w:rsidR="0028098B" w:rsidRPr="00322CC6" w:rsidRDefault="0028098B" w:rsidP="00322CC6">
      <w:pPr>
        <w:pStyle w:val="Paragraphedeliste"/>
        <w:numPr>
          <w:ilvl w:val="0"/>
          <w:numId w:val="18"/>
        </w:numPr>
        <w:jc w:val="both"/>
        <w:rPr>
          <w:b/>
          <w:sz w:val="32"/>
        </w:rPr>
      </w:pPr>
      <w:r w:rsidRPr="00322CC6">
        <w:rPr>
          <w:b/>
          <w:sz w:val="32"/>
        </w:rPr>
        <w:t>Qu’est ce qui, selon vous est évocateur d’une progression de la maladie de Madame S ?</w:t>
      </w:r>
    </w:p>
    <w:p w:rsidR="00D90C38" w:rsidRPr="0096091E" w:rsidRDefault="0028098B" w:rsidP="00D90C38">
      <w:pPr>
        <w:jc w:val="both"/>
        <w:rPr>
          <w:sz w:val="24"/>
        </w:rPr>
      </w:pPr>
      <w:r w:rsidRPr="0096091E">
        <w:rPr>
          <w:sz w:val="24"/>
        </w:rPr>
        <w:t>« Madame S. sait que sa maladie évolue assez rapidement et cela l’inquiète car contrairement aux premières poussées évolutives, désormais les manifestations sont d’intensité plus forte et durent plus longtemps alors qu’au tout début elle n’était gênée que deux ou trois jours »</w:t>
      </w:r>
    </w:p>
    <w:p w:rsidR="0028098B" w:rsidRPr="00322CC6" w:rsidRDefault="0028098B" w:rsidP="00322CC6">
      <w:pPr>
        <w:pStyle w:val="Paragraphedeliste"/>
        <w:numPr>
          <w:ilvl w:val="0"/>
          <w:numId w:val="18"/>
        </w:numPr>
        <w:jc w:val="both"/>
        <w:rPr>
          <w:b/>
          <w:sz w:val="32"/>
        </w:rPr>
      </w:pPr>
      <w:r w:rsidRPr="00322CC6">
        <w:rPr>
          <w:b/>
          <w:sz w:val="32"/>
        </w:rPr>
        <w:t>Pourquoi le neurologue lui demande-t-il d’aller effectuer ces différents examens ? Pourquoi selon vous sont-ils nécessaires ?</w:t>
      </w:r>
    </w:p>
    <w:p w:rsidR="00D90C38" w:rsidRPr="0096091E" w:rsidRDefault="006E1895" w:rsidP="00D90C38">
      <w:pPr>
        <w:jc w:val="both"/>
        <w:rPr>
          <w:sz w:val="24"/>
        </w:rPr>
      </w:pPr>
      <w:r w:rsidRPr="0096091E">
        <w:rPr>
          <w:sz w:val="24"/>
        </w:rPr>
        <w:t xml:space="preserve">L’examen du liquide cérébro-spinal, recueilli par ponction lombaire (L.C.R. : liquide céphalo-rachidien) peut montrer la présence de lymphocytes ou globules blancs, une légère augmentation du taux de protéines et une évaluation du pourcentage </w:t>
      </w:r>
      <w:r w:rsidR="00285D52" w:rsidRPr="0096091E">
        <w:rPr>
          <w:sz w:val="24"/>
        </w:rPr>
        <w:t>des gammaglobulines (anticorps). Les potentiels évoqués (enregistrement de l’activité électrique du cerveau) permettent de rechercher des atteintes encore l’attentes, établissant le caractère multifocal des plaques et donc des lésions neurologiques.</w:t>
      </w:r>
    </w:p>
    <w:p w:rsidR="008A794B" w:rsidRPr="00322CC6" w:rsidRDefault="008A794B" w:rsidP="00322CC6">
      <w:pPr>
        <w:pStyle w:val="Paragraphedeliste"/>
        <w:numPr>
          <w:ilvl w:val="0"/>
          <w:numId w:val="18"/>
        </w:numPr>
        <w:jc w:val="both"/>
        <w:rPr>
          <w:b/>
          <w:sz w:val="32"/>
        </w:rPr>
      </w:pPr>
      <w:r w:rsidRPr="00322CC6">
        <w:rPr>
          <w:b/>
          <w:sz w:val="32"/>
        </w:rPr>
        <w:t>Quels sont les dangers encourus pour le plus jeunes des enfants de Madame S. ?</w:t>
      </w:r>
    </w:p>
    <w:p w:rsidR="00D90C38" w:rsidRPr="0096091E" w:rsidRDefault="008A794B" w:rsidP="00D90C38">
      <w:pPr>
        <w:jc w:val="both"/>
        <w:rPr>
          <w:sz w:val="24"/>
        </w:rPr>
      </w:pPr>
      <w:r w:rsidRPr="0096091E">
        <w:rPr>
          <w:sz w:val="24"/>
        </w:rPr>
        <w:t>Risque de chute par défenestration</w:t>
      </w:r>
    </w:p>
    <w:p w:rsidR="00F33E13" w:rsidRDefault="00F33E13">
      <w:pPr>
        <w:rPr>
          <w:b/>
          <w:sz w:val="32"/>
        </w:rPr>
      </w:pPr>
      <w:r>
        <w:rPr>
          <w:b/>
          <w:sz w:val="32"/>
        </w:rPr>
        <w:br w:type="page"/>
      </w:r>
    </w:p>
    <w:p w:rsidR="008A794B" w:rsidRPr="00322CC6" w:rsidRDefault="008A794B" w:rsidP="00322CC6">
      <w:pPr>
        <w:pStyle w:val="Paragraphedeliste"/>
        <w:numPr>
          <w:ilvl w:val="0"/>
          <w:numId w:val="18"/>
        </w:numPr>
        <w:jc w:val="both"/>
        <w:rPr>
          <w:b/>
          <w:sz w:val="32"/>
        </w:rPr>
      </w:pPr>
      <w:r w:rsidRPr="00322CC6">
        <w:rPr>
          <w:b/>
          <w:sz w:val="32"/>
        </w:rPr>
        <w:t>Qu’allez-vous vous dépêchez de vérifier dans sa chambre ? Qu’allez-vous faire pour éviter qu’il ne recommence à se remettre en danger ?</w:t>
      </w:r>
    </w:p>
    <w:p w:rsidR="008A794B" w:rsidRPr="0096091E" w:rsidRDefault="008A794B" w:rsidP="00D90C38">
      <w:pPr>
        <w:jc w:val="both"/>
        <w:rPr>
          <w:sz w:val="24"/>
        </w:rPr>
      </w:pPr>
      <w:r w:rsidRPr="0096091E">
        <w:rPr>
          <w:sz w:val="24"/>
        </w:rPr>
        <w:t>Il va falloir s’assurer qu’en aucun cas l’enfant ne pourra à nouveau essayer de se pencher par la fenêtre en se hissant sur le meuble bas , qu’il faudra, si ce n’est pas déjà fait, déplacer de là où il se trouve. Il faudra aussi dire à l’enfant pourquoi il est impératif de respecter certaines consignes de sécurité car il ne semble pas bien conscient du danger qu’il encourt en se penchant par la fenêtre.</w:t>
      </w:r>
    </w:p>
    <w:p w:rsidR="008A794B" w:rsidRPr="00322CC6" w:rsidRDefault="008A794B" w:rsidP="00322CC6">
      <w:pPr>
        <w:pStyle w:val="Paragraphedeliste"/>
        <w:numPr>
          <w:ilvl w:val="0"/>
          <w:numId w:val="18"/>
        </w:numPr>
        <w:jc w:val="both"/>
        <w:rPr>
          <w:b/>
          <w:sz w:val="32"/>
        </w:rPr>
      </w:pPr>
      <w:r w:rsidRPr="00322CC6">
        <w:rPr>
          <w:b/>
          <w:sz w:val="32"/>
        </w:rPr>
        <w:t>Pendant que vous serez en train de préparer le repas, qu’allez-vous proposer à ce jeune garçon afin qu’il ne profite pas que vous êtes occupée pour faire de nouvelles bêtises ?</w:t>
      </w:r>
    </w:p>
    <w:p w:rsidR="00312843" w:rsidRPr="0096091E" w:rsidRDefault="008A794B" w:rsidP="0096091E">
      <w:pPr>
        <w:jc w:val="both"/>
        <w:rPr>
          <w:sz w:val="24"/>
        </w:rPr>
      </w:pPr>
      <w:r w:rsidRPr="0096091E">
        <w:rPr>
          <w:sz w:val="24"/>
        </w:rPr>
        <w:t>Il va falloir lui proposer une activité clame, soit un jeu de société, soit un dessin à réaliser, soit un dessin animé à regarder à partir du moment où vous êtes assurée de pouvoir garder à tout moment un œil sur lui et tout en garantissant aux autres enfants la possibilité d’effectuer leur devoir en toute tranquillité.</w:t>
      </w:r>
    </w:p>
    <w:p w:rsidR="008D5FD4" w:rsidRPr="00322CC6" w:rsidRDefault="008D5FD4" w:rsidP="00322CC6">
      <w:pPr>
        <w:pStyle w:val="Paragraphedeliste"/>
        <w:numPr>
          <w:ilvl w:val="0"/>
          <w:numId w:val="18"/>
        </w:numPr>
        <w:jc w:val="both"/>
        <w:rPr>
          <w:b/>
          <w:sz w:val="32"/>
        </w:rPr>
      </w:pPr>
      <w:r w:rsidRPr="00322CC6">
        <w:rPr>
          <w:b/>
          <w:sz w:val="32"/>
        </w:rPr>
        <w:t>Comment la maladie de Madame S. peut-elle évoluer ? Que savez-vous du pronostic de cette pathologie ?</w:t>
      </w:r>
    </w:p>
    <w:p w:rsidR="008D5FD4" w:rsidRDefault="0096091E" w:rsidP="0096091E">
      <w:pPr>
        <w:jc w:val="both"/>
        <w:rPr>
          <w:sz w:val="24"/>
        </w:rPr>
      </w:pPr>
      <w:r w:rsidRPr="0096091E">
        <w:rPr>
          <w:sz w:val="24"/>
        </w:rPr>
        <w:t>Le pronostic est très variable. La forme la plus courante se caractérise par une succession de poussés entrecoupées de rémissions d’une durée très variable avec, lors des premières manifestations de la maladie, une régression totale des signes, puis leur persistances croissante, ce qui aboutit à une invalidité progressive</w:t>
      </w:r>
      <w:r>
        <w:rPr>
          <w:sz w:val="24"/>
        </w:rPr>
        <w:t>. Il existe également des formes immédiatement invalidantes (poussées, initiales non suivie de rémission) des cas où l’évolution est progressive et continue, mais également des formes bégnines (10 à 15 % des cas) ; qui se traduisent par un petit nombre de poussées et une rémission très longue en définitive.</w:t>
      </w:r>
    </w:p>
    <w:p w:rsidR="00F33E13" w:rsidRPr="00322CC6" w:rsidRDefault="00F33E13" w:rsidP="00322CC6">
      <w:pPr>
        <w:pStyle w:val="Paragraphedeliste"/>
        <w:numPr>
          <w:ilvl w:val="0"/>
          <w:numId w:val="18"/>
        </w:numPr>
        <w:jc w:val="both"/>
        <w:rPr>
          <w:b/>
          <w:sz w:val="32"/>
        </w:rPr>
      </w:pPr>
      <w:r w:rsidRPr="00322CC6">
        <w:rPr>
          <w:b/>
          <w:sz w:val="32"/>
        </w:rPr>
        <w:t>Pensez-vous qu’elle pourra reprendre une activité professionnelle si elle le désire ? Pourquoi ?</w:t>
      </w:r>
    </w:p>
    <w:p w:rsidR="00F33E13" w:rsidRDefault="00F33E13" w:rsidP="0096091E">
      <w:pPr>
        <w:jc w:val="both"/>
        <w:rPr>
          <w:sz w:val="24"/>
        </w:rPr>
      </w:pPr>
      <w:r>
        <w:rPr>
          <w:sz w:val="24"/>
        </w:rPr>
        <w:t>Tant que sa maladie ne sera pas trop invalidante, pourquoi pas, d’’autant que Madame S travaille avec son époux dans une entreprise familiale. Il est recommandé de se sentir utile, active ou actif le plus longtemps possible. Réaménager son poste de travail pour lui permettre une aisance dans ses tâches professionnelle, cela lui permettra de garder le moral.</w:t>
      </w:r>
    </w:p>
    <w:p w:rsidR="00F33E13" w:rsidRPr="00322CC6" w:rsidRDefault="00F33E13" w:rsidP="00322CC6">
      <w:pPr>
        <w:pStyle w:val="Paragraphedeliste"/>
        <w:numPr>
          <w:ilvl w:val="0"/>
          <w:numId w:val="18"/>
        </w:numPr>
        <w:jc w:val="both"/>
        <w:rPr>
          <w:b/>
          <w:sz w:val="32"/>
        </w:rPr>
      </w:pPr>
      <w:bookmarkStart w:id="0" w:name="_GoBack"/>
      <w:bookmarkEnd w:id="0"/>
      <w:r w:rsidRPr="00322CC6">
        <w:rPr>
          <w:b/>
          <w:sz w:val="32"/>
        </w:rPr>
        <w:t>Quelles sont les cause de survenue de la Sclérose En plaque ?</w:t>
      </w:r>
    </w:p>
    <w:p w:rsidR="00F33E13" w:rsidRPr="0096091E" w:rsidRDefault="00F33E13" w:rsidP="0096091E">
      <w:pPr>
        <w:jc w:val="both"/>
        <w:rPr>
          <w:sz w:val="24"/>
        </w:rPr>
      </w:pPr>
      <w:r>
        <w:rPr>
          <w:sz w:val="24"/>
        </w:rPr>
        <w:t>Elles ne sont pas connues avec certitude, mais l’intervention conjointe de plusieurs facteurs est probable, dont des facteurs génétiques. On pense qu’il s’agit d’une maladie auto-immune (le système immunitaire de l’organisme attaquerait la myéline comme si celle-ci était un corps étranger). La maladie est plus fréquente dans les régions tempérées de globe ; en dehors de ces derniers, elle est aussi plus répandue chez les gens ayant passé leur enfance dans ces mêmes régions, ce qui peut laisser supposer des origines liées à l’environnement est controversé et il n’existe actuellement aucune preuve d’une origine virale.</w:t>
      </w:r>
    </w:p>
    <w:sectPr w:rsidR="00F33E13" w:rsidRPr="0096091E" w:rsidSect="002A7612">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6FDC" w:rsidRDefault="00F26FDC" w:rsidP="00F26FDC">
      <w:pPr>
        <w:spacing w:after="0" w:line="240" w:lineRule="auto"/>
      </w:pPr>
      <w:r>
        <w:separator/>
      </w:r>
    </w:p>
  </w:endnote>
  <w:endnote w:type="continuationSeparator" w:id="0">
    <w:p w:rsidR="00F26FDC" w:rsidRDefault="00F26FDC" w:rsidP="00F26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BE2" w:rsidRDefault="007E5BE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9419"/>
      <w:gridCol w:w="1047"/>
    </w:tblGrid>
    <w:tr w:rsidR="00F26FDC">
      <w:tc>
        <w:tcPr>
          <w:tcW w:w="4500" w:type="pct"/>
          <w:tcBorders>
            <w:top w:val="single" w:sz="4" w:space="0" w:color="000000" w:themeColor="text1"/>
          </w:tcBorders>
        </w:tcPr>
        <w:p w:rsidR="00F26FDC" w:rsidRDefault="00B67198" w:rsidP="007E5BE2">
          <w:pPr>
            <w:pStyle w:val="Pieddepage"/>
            <w:jc w:val="center"/>
          </w:pPr>
          <w:sdt>
            <w:sdtPr>
              <w:alias w:val="Société"/>
              <w:id w:val="75971759"/>
              <w:placeholder>
                <w:docPart w:val="31AD2159AE814D1D87EF01E1DAC97B84"/>
              </w:placeholder>
              <w:dataBinding w:prefixMappings="xmlns:ns0='http://schemas.openxmlformats.org/officeDocument/2006/extended-properties'" w:xpath="/ns0:Properties[1]/ns0:Company[1]" w:storeItemID="{6668398D-A668-4E3E-A5EB-62B293D839F1}"/>
              <w:text/>
            </w:sdtPr>
            <w:sdtEndPr/>
            <w:sdtContent>
              <w:r w:rsidR="007E5BE2">
                <w:t>FREE Compétences</w:t>
              </w:r>
            </w:sdtContent>
          </w:sdt>
          <w:r w:rsidR="00F26FDC">
            <w:t xml:space="preserve"> | La </w:t>
          </w:r>
          <w:r w:rsidR="007E5BE2">
            <w:t xml:space="preserve">Sclérose En Plaque (SEP) </w:t>
          </w:r>
          <w:r w:rsidR="00F26FDC">
            <w:t xml:space="preserve">le </w:t>
          </w:r>
          <w:r w:rsidR="00F26FDC">
            <w:fldChar w:fldCharType="begin"/>
          </w:r>
          <w:r w:rsidR="00F26FDC">
            <w:instrText xml:space="preserve"> TIME \@ "d MMMM yyyy" </w:instrText>
          </w:r>
          <w:r w:rsidR="00F26FDC">
            <w:fldChar w:fldCharType="separate"/>
          </w:r>
          <w:r w:rsidR="00E85F96">
            <w:rPr>
              <w:noProof/>
            </w:rPr>
            <w:t>24 décembre 2020</w:t>
          </w:r>
          <w:r w:rsidR="00F26FDC">
            <w:fldChar w:fldCharType="end"/>
          </w:r>
        </w:p>
      </w:tc>
      <w:tc>
        <w:tcPr>
          <w:tcW w:w="500" w:type="pct"/>
          <w:tcBorders>
            <w:top w:val="single" w:sz="4" w:space="0" w:color="C0504D" w:themeColor="accent2"/>
          </w:tcBorders>
          <w:shd w:val="clear" w:color="auto" w:fill="943634" w:themeFill="accent2" w:themeFillShade="BF"/>
        </w:tcPr>
        <w:p w:rsidR="00F26FDC" w:rsidRDefault="00F26FDC">
          <w:pPr>
            <w:pStyle w:val="En-tte"/>
            <w:rPr>
              <w:color w:val="FFFFFF" w:themeColor="background1"/>
            </w:rPr>
          </w:pPr>
          <w:r>
            <w:fldChar w:fldCharType="begin"/>
          </w:r>
          <w:r>
            <w:instrText>PAGE   \* MERGEFORMAT</w:instrText>
          </w:r>
          <w:r>
            <w:fldChar w:fldCharType="separate"/>
          </w:r>
          <w:r w:rsidR="00B67198" w:rsidRPr="00B67198">
            <w:rPr>
              <w:noProof/>
              <w:color w:val="FFFFFF" w:themeColor="background1"/>
            </w:rPr>
            <w:t>2</w:t>
          </w:r>
          <w:r>
            <w:rPr>
              <w:color w:val="FFFFFF" w:themeColor="background1"/>
            </w:rPr>
            <w:fldChar w:fldCharType="end"/>
          </w:r>
        </w:p>
      </w:tc>
    </w:tr>
  </w:tbl>
  <w:p w:rsidR="00F26FDC" w:rsidRDefault="00F26FDC">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BE2" w:rsidRDefault="007E5BE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6FDC" w:rsidRDefault="00F26FDC" w:rsidP="00F26FDC">
      <w:pPr>
        <w:spacing w:after="0" w:line="240" w:lineRule="auto"/>
      </w:pPr>
      <w:r>
        <w:separator/>
      </w:r>
    </w:p>
  </w:footnote>
  <w:footnote w:type="continuationSeparator" w:id="0">
    <w:p w:rsidR="00F26FDC" w:rsidRDefault="00F26FDC" w:rsidP="00F26F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BE2" w:rsidRDefault="007E5BE2">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BE2" w:rsidRDefault="007E5BE2">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BE2" w:rsidRDefault="007E5BE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1753C"/>
    <w:multiLevelType w:val="hybridMultilevel"/>
    <w:tmpl w:val="C480DF8A"/>
    <w:lvl w:ilvl="0" w:tplc="47A6352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A0788A"/>
    <w:multiLevelType w:val="multilevel"/>
    <w:tmpl w:val="0EAC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725A1"/>
    <w:multiLevelType w:val="multilevel"/>
    <w:tmpl w:val="7DAC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2D1B3C"/>
    <w:multiLevelType w:val="multilevel"/>
    <w:tmpl w:val="277A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B26B4"/>
    <w:multiLevelType w:val="multilevel"/>
    <w:tmpl w:val="0F08F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4186F"/>
    <w:multiLevelType w:val="multilevel"/>
    <w:tmpl w:val="07DC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334A72"/>
    <w:multiLevelType w:val="multilevel"/>
    <w:tmpl w:val="75907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A7606B"/>
    <w:multiLevelType w:val="hybridMultilevel"/>
    <w:tmpl w:val="645A6058"/>
    <w:lvl w:ilvl="0" w:tplc="47A6352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A0E62BF"/>
    <w:multiLevelType w:val="hybridMultilevel"/>
    <w:tmpl w:val="1214CD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42169A7"/>
    <w:multiLevelType w:val="hybridMultilevel"/>
    <w:tmpl w:val="ED7EAFBC"/>
    <w:lvl w:ilvl="0" w:tplc="47A6352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C1A367D"/>
    <w:multiLevelType w:val="multilevel"/>
    <w:tmpl w:val="0A28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9B6033"/>
    <w:multiLevelType w:val="hybridMultilevel"/>
    <w:tmpl w:val="2A16FC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EA10FB1"/>
    <w:multiLevelType w:val="multilevel"/>
    <w:tmpl w:val="6B56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DF679C"/>
    <w:multiLevelType w:val="multilevel"/>
    <w:tmpl w:val="0F9E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150652"/>
    <w:multiLevelType w:val="multilevel"/>
    <w:tmpl w:val="6B22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E87269"/>
    <w:multiLevelType w:val="hybridMultilevel"/>
    <w:tmpl w:val="EDB022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5A62020"/>
    <w:multiLevelType w:val="multilevel"/>
    <w:tmpl w:val="53FA2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C843D4"/>
    <w:multiLevelType w:val="multilevel"/>
    <w:tmpl w:val="CD7E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7"/>
  </w:num>
  <w:num w:numId="3">
    <w:abstractNumId w:val="2"/>
  </w:num>
  <w:num w:numId="4">
    <w:abstractNumId w:val="13"/>
  </w:num>
  <w:num w:numId="5">
    <w:abstractNumId w:val="17"/>
  </w:num>
  <w:num w:numId="6">
    <w:abstractNumId w:val="10"/>
  </w:num>
  <w:num w:numId="7">
    <w:abstractNumId w:val="4"/>
  </w:num>
  <w:num w:numId="8">
    <w:abstractNumId w:val="16"/>
  </w:num>
  <w:num w:numId="9">
    <w:abstractNumId w:val="6"/>
  </w:num>
  <w:num w:numId="10">
    <w:abstractNumId w:val="5"/>
  </w:num>
  <w:num w:numId="11">
    <w:abstractNumId w:val="1"/>
  </w:num>
  <w:num w:numId="12">
    <w:abstractNumId w:val="14"/>
  </w:num>
  <w:num w:numId="13">
    <w:abstractNumId w:val="12"/>
  </w:num>
  <w:num w:numId="14">
    <w:abstractNumId w:val="3"/>
  </w:num>
  <w:num w:numId="15">
    <w:abstractNumId w:val="0"/>
  </w:num>
  <w:num w:numId="16">
    <w:abstractNumId w:val="9"/>
  </w:num>
  <w:num w:numId="17">
    <w:abstractNumId w:val="8"/>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612"/>
    <w:rsid w:val="0010676F"/>
    <w:rsid w:val="0010699E"/>
    <w:rsid w:val="0018758D"/>
    <w:rsid w:val="001E224F"/>
    <w:rsid w:val="0027375D"/>
    <w:rsid w:val="0028098B"/>
    <w:rsid w:val="00285D52"/>
    <w:rsid w:val="002A7612"/>
    <w:rsid w:val="002B251A"/>
    <w:rsid w:val="00312843"/>
    <w:rsid w:val="00322CC6"/>
    <w:rsid w:val="005214E9"/>
    <w:rsid w:val="005E0CC6"/>
    <w:rsid w:val="006A07A2"/>
    <w:rsid w:val="006B5280"/>
    <w:rsid w:val="006E1895"/>
    <w:rsid w:val="00747D8C"/>
    <w:rsid w:val="00790112"/>
    <w:rsid w:val="007C1225"/>
    <w:rsid w:val="007E5BE2"/>
    <w:rsid w:val="0087798D"/>
    <w:rsid w:val="008A794B"/>
    <w:rsid w:val="008D5FD4"/>
    <w:rsid w:val="009018BE"/>
    <w:rsid w:val="00921088"/>
    <w:rsid w:val="0094038D"/>
    <w:rsid w:val="0096091E"/>
    <w:rsid w:val="00986563"/>
    <w:rsid w:val="00993E77"/>
    <w:rsid w:val="00A13F9A"/>
    <w:rsid w:val="00A54927"/>
    <w:rsid w:val="00AC0084"/>
    <w:rsid w:val="00B150C5"/>
    <w:rsid w:val="00B67198"/>
    <w:rsid w:val="00C407FC"/>
    <w:rsid w:val="00CC462E"/>
    <w:rsid w:val="00D429E2"/>
    <w:rsid w:val="00D90C38"/>
    <w:rsid w:val="00E32E81"/>
    <w:rsid w:val="00E436D2"/>
    <w:rsid w:val="00E85F96"/>
    <w:rsid w:val="00F26FDC"/>
    <w:rsid w:val="00F33E13"/>
    <w:rsid w:val="00F366D1"/>
    <w:rsid w:val="00FF16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7AD6E0-88EA-4620-A655-9F9D6C0EC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6A07A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C407F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C407F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E224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E224F"/>
    <w:rPr>
      <w:rFonts w:ascii="Tahoma" w:hAnsi="Tahoma" w:cs="Tahoma"/>
      <w:sz w:val="16"/>
      <w:szCs w:val="16"/>
    </w:rPr>
  </w:style>
  <w:style w:type="table" w:styleId="Grilledutableau">
    <w:name w:val="Table Grid"/>
    <w:basedOn w:val="TableauNormal"/>
    <w:uiPriority w:val="59"/>
    <w:rsid w:val="001E22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claire-Accent2">
    <w:name w:val="Light Shading Accent 2"/>
    <w:basedOn w:val="TableauNormal"/>
    <w:uiPriority w:val="60"/>
    <w:rsid w:val="001E224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Grilleclaire-Accent2">
    <w:name w:val="Light Grid Accent 2"/>
    <w:basedOn w:val="TableauNormal"/>
    <w:uiPriority w:val="62"/>
    <w:rsid w:val="001E224F"/>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stemoyenne2-Accent2">
    <w:name w:val="Medium List 2 Accent 2"/>
    <w:basedOn w:val="TableauNormal"/>
    <w:uiPriority w:val="66"/>
    <w:rsid w:val="009210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paragraph" w:styleId="Paragraphedeliste">
    <w:name w:val="List Paragraph"/>
    <w:basedOn w:val="Normal"/>
    <w:uiPriority w:val="34"/>
    <w:qFormat/>
    <w:rsid w:val="00921088"/>
    <w:pPr>
      <w:ind w:left="720"/>
      <w:contextualSpacing/>
    </w:pPr>
  </w:style>
  <w:style w:type="character" w:customStyle="1" w:styleId="Titre2Car">
    <w:name w:val="Titre 2 Car"/>
    <w:basedOn w:val="Policepardfaut"/>
    <w:link w:val="Titre2"/>
    <w:uiPriority w:val="9"/>
    <w:rsid w:val="006A07A2"/>
    <w:rPr>
      <w:rFonts w:ascii="Times New Roman" w:eastAsia="Times New Roman" w:hAnsi="Times New Roman" w:cs="Times New Roman"/>
      <w:b/>
      <w:bCs/>
      <w:sz w:val="36"/>
      <w:szCs w:val="36"/>
      <w:lang w:eastAsia="fr-FR"/>
    </w:rPr>
  </w:style>
  <w:style w:type="paragraph" w:styleId="NormalWeb">
    <w:name w:val="Normal (Web)"/>
    <w:basedOn w:val="Normal"/>
    <w:uiPriority w:val="99"/>
    <w:unhideWhenUsed/>
    <w:rsid w:val="006A07A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6A07A2"/>
    <w:rPr>
      <w:color w:val="0000FF"/>
      <w:u w:val="single"/>
    </w:rPr>
  </w:style>
  <w:style w:type="character" w:customStyle="1" w:styleId="Titre3Car">
    <w:name w:val="Titre 3 Car"/>
    <w:basedOn w:val="Policepardfaut"/>
    <w:link w:val="Titre3"/>
    <w:uiPriority w:val="9"/>
    <w:semiHidden/>
    <w:rsid w:val="00C407F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C407FC"/>
    <w:rPr>
      <w:rFonts w:asciiTheme="majorHAnsi" w:eastAsiaTheme="majorEastAsia" w:hAnsiTheme="majorHAnsi" w:cstheme="majorBidi"/>
      <w:b/>
      <w:bCs/>
      <w:i/>
      <w:iCs/>
      <w:color w:val="4F81BD" w:themeColor="accent1"/>
    </w:rPr>
  </w:style>
  <w:style w:type="character" w:styleId="lev">
    <w:name w:val="Strong"/>
    <w:basedOn w:val="Policepardfaut"/>
    <w:uiPriority w:val="22"/>
    <w:qFormat/>
    <w:rsid w:val="00C407FC"/>
    <w:rPr>
      <w:b/>
      <w:bCs/>
    </w:rPr>
  </w:style>
  <w:style w:type="character" w:styleId="Accentuation">
    <w:name w:val="Emphasis"/>
    <w:basedOn w:val="Policepardfaut"/>
    <w:uiPriority w:val="20"/>
    <w:qFormat/>
    <w:rsid w:val="00C407FC"/>
    <w:rPr>
      <w:i/>
      <w:iCs/>
    </w:rPr>
  </w:style>
  <w:style w:type="paragraph" w:customStyle="1" w:styleId="wp-caption-text">
    <w:name w:val="wp-caption-text"/>
    <w:basedOn w:val="Normal"/>
    <w:rsid w:val="00C407F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fig-contentchapo">
    <w:name w:val="fig-content__chapo"/>
    <w:basedOn w:val="Normal"/>
    <w:rsid w:val="0094038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F26FDC"/>
    <w:pPr>
      <w:tabs>
        <w:tab w:val="center" w:pos="4536"/>
        <w:tab w:val="right" w:pos="9072"/>
      </w:tabs>
      <w:spacing w:after="0" w:line="240" w:lineRule="auto"/>
    </w:pPr>
  </w:style>
  <w:style w:type="character" w:customStyle="1" w:styleId="En-tteCar">
    <w:name w:val="En-tête Car"/>
    <w:basedOn w:val="Policepardfaut"/>
    <w:link w:val="En-tte"/>
    <w:uiPriority w:val="99"/>
    <w:rsid w:val="00F26FDC"/>
  </w:style>
  <w:style w:type="paragraph" w:styleId="Pieddepage">
    <w:name w:val="footer"/>
    <w:basedOn w:val="Normal"/>
    <w:link w:val="PieddepageCar"/>
    <w:uiPriority w:val="99"/>
    <w:unhideWhenUsed/>
    <w:rsid w:val="00F26FD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6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381825">
      <w:bodyDiv w:val="1"/>
      <w:marLeft w:val="0"/>
      <w:marRight w:val="0"/>
      <w:marTop w:val="0"/>
      <w:marBottom w:val="0"/>
      <w:divBdr>
        <w:top w:val="none" w:sz="0" w:space="0" w:color="auto"/>
        <w:left w:val="none" w:sz="0" w:space="0" w:color="auto"/>
        <w:bottom w:val="none" w:sz="0" w:space="0" w:color="auto"/>
        <w:right w:val="none" w:sz="0" w:space="0" w:color="auto"/>
      </w:divBdr>
      <w:divsChild>
        <w:div w:id="2038387241">
          <w:marLeft w:val="0"/>
          <w:marRight w:val="0"/>
          <w:marTop w:val="0"/>
          <w:marBottom w:val="0"/>
          <w:divBdr>
            <w:top w:val="none" w:sz="0" w:space="0" w:color="auto"/>
            <w:left w:val="none" w:sz="0" w:space="0" w:color="auto"/>
            <w:bottom w:val="none" w:sz="0" w:space="0" w:color="auto"/>
            <w:right w:val="none" w:sz="0" w:space="0" w:color="auto"/>
          </w:divBdr>
        </w:div>
      </w:divsChild>
    </w:div>
    <w:div w:id="887911721">
      <w:bodyDiv w:val="1"/>
      <w:marLeft w:val="0"/>
      <w:marRight w:val="0"/>
      <w:marTop w:val="0"/>
      <w:marBottom w:val="0"/>
      <w:divBdr>
        <w:top w:val="none" w:sz="0" w:space="0" w:color="auto"/>
        <w:left w:val="none" w:sz="0" w:space="0" w:color="auto"/>
        <w:bottom w:val="none" w:sz="0" w:space="0" w:color="auto"/>
        <w:right w:val="none" w:sz="0" w:space="0" w:color="auto"/>
      </w:divBdr>
    </w:div>
    <w:div w:id="1303581502">
      <w:bodyDiv w:val="1"/>
      <w:marLeft w:val="0"/>
      <w:marRight w:val="0"/>
      <w:marTop w:val="0"/>
      <w:marBottom w:val="0"/>
      <w:divBdr>
        <w:top w:val="none" w:sz="0" w:space="0" w:color="auto"/>
        <w:left w:val="none" w:sz="0" w:space="0" w:color="auto"/>
        <w:bottom w:val="none" w:sz="0" w:space="0" w:color="auto"/>
        <w:right w:val="none" w:sz="0" w:space="0" w:color="auto"/>
      </w:divBdr>
    </w:div>
    <w:div w:id="1921133582">
      <w:bodyDiv w:val="1"/>
      <w:marLeft w:val="0"/>
      <w:marRight w:val="0"/>
      <w:marTop w:val="0"/>
      <w:marBottom w:val="0"/>
      <w:divBdr>
        <w:top w:val="none" w:sz="0" w:space="0" w:color="auto"/>
        <w:left w:val="none" w:sz="0" w:space="0" w:color="auto"/>
        <w:bottom w:val="none" w:sz="0" w:space="0" w:color="auto"/>
        <w:right w:val="none" w:sz="0" w:space="0" w:color="auto"/>
      </w:divBdr>
      <w:divsChild>
        <w:div w:id="1221672014">
          <w:marLeft w:val="0"/>
          <w:marRight w:val="0"/>
          <w:marTop w:val="0"/>
          <w:marBottom w:val="0"/>
          <w:divBdr>
            <w:top w:val="none" w:sz="0" w:space="0" w:color="auto"/>
            <w:left w:val="none" w:sz="0" w:space="0" w:color="auto"/>
            <w:bottom w:val="none" w:sz="0" w:space="0" w:color="auto"/>
            <w:right w:val="none" w:sz="0" w:space="0" w:color="auto"/>
          </w:divBdr>
          <w:divsChild>
            <w:div w:id="613056222">
              <w:marLeft w:val="0"/>
              <w:marRight w:val="150"/>
              <w:marTop w:val="75"/>
              <w:marBottom w:val="75"/>
              <w:divBdr>
                <w:top w:val="none" w:sz="0" w:space="0" w:color="auto"/>
                <w:left w:val="none" w:sz="0" w:space="0" w:color="auto"/>
                <w:bottom w:val="none" w:sz="0" w:space="0" w:color="auto"/>
                <w:right w:val="none" w:sz="0" w:space="0" w:color="auto"/>
              </w:divBdr>
            </w:div>
          </w:divsChild>
        </w:div>
      </w:divsChild>
    </w:div>
    <w:div w:id="204736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1AD2159AE814D1D87EF01E1DAC97B84"/>
        <w:category>
          <w:name w:val="Général"/>
          <w:gallery w:val="placeholder"/>
        </w:category>
        <w:types>
          <w:type w:val="bbPlcHdr"/>
        </w:types>
        <w:behaviors>
          <w:behavior w:val="content"/>
        </w:behaviors>
        <w:guid w:val="{11FB851D-1A8D-4710-AB8D-F1B473B5D5FA}"/>
      </w:docPartPr>
      <w:docPartBody>
        <w:p w:rsidR="00481750" w:rsidRDefault="008970EF" w:rsidP="008970EF">
          <w:pPr>
            <w:pStyle w:val="31AD2159AE814D1D87EF01E1DAC97B84"/>
          </w:pPr>
          <w: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0EF"/>
    <w:rsid w:val="00481750"/>
    <w:rsid w:val="008970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1AD2159AE814D1D87EF01E1DAC97B84">
    <w:name w:val="31AD2159AE814D1D87EF01E1DAC97B84"/>
    <w:rsid w:val="008970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374FED-663C-48DF-9728-D281E29A5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Pages>
  <Words>745</Words>
  <Characters>4102</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FREE Compétences</Company>
  <LinksUpToDate>false</LinksUpToDate>
  <CharactersWithSpaces>4838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Michaël PRUVOST</dc:creator>
  <cp:lastModifiedBy>Michaël PRUVOST</cp:lastModifiedBy>
  <cp:revision>5</cp:revision>
  <cp:lastPrinted>2020-12-24T07:42:00Z</cp:lastPrinted>
  <dcterms:created xsi:type="dcterms:W3CDTF">2020-12-24T07:55:00Z</dcterms:created>
  <dcterms:modified xsi:type="dcterms:W3CDTF">2020-12-24T09:52:00Z</dcterms:modified>
</cp:coreProperties>
</file>