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AEB" w:rsidRPr="00721870" w:rsidRDefault="00F24AEB" w:rsidP="00F24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ind w:left="720"/>
        <w:rPr>
          <w:rFonts w:ascii="Tahoma" w:hAnsi="Tahoma" w:cs="Tahoma"/>
          <w:color w:val="FF0000"/>
          <w:sz w:val="24"/>
          <w:szCs w:val="24"/>
        </w:rPr>
      </w:pPr>
      <w:r w:rsidRPr="00721870">
        <w:rPr>
          <w:rFonts w:ascii="Tahoma" w:hAnsi="Tahoma" w:cs="Tahoma"/>
          <w:color w:val="FF0000"/>
          <w:sz w:val="24"/>
          <w:szCs w:val="24"/>
        </w:rPr>
        <w:t>TABLEAU DEVELOPPEMENT DU LANGAGE ET PSYCHOMOTEUR</w:t>
      </w:r>
    </w:p>
    <w:tbl>
      <w:tblPr>
        <w:tblW w:w="1077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835"/>
        <w:gridCol w:w="2835"/>
        <w:gridCol w:w="2977"/>
      </w:tblGrid>
      <w:tr w:rsidR="00F24AEB" w:rsidTr="00F24AEB">
        <w:trPr>
          <w:trHeight w:val="525"/>
        </w:trPr>
        <w:tc>
          <w:tcPr>
            <w:tcW w:w="2127" w:type="dxa"/>
            <w:vMerge w:val="restart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AGE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Développement du langage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Développement psychomoteur</w:t>
            </w:r>
          </w:p>
        </w:tc>
      </w:tr>
      <w:tr w:rsidR="00F24AEB" w:rsidTr="00F24AEB">
        <w:trPr>
          <w:trHeight w:val="345"/>
        </w:trPr>
        <w:tc>
          <w:tcPr>
            <w:tcW w:w="2127" w:type="dxa"/>
            <w:vMerge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F24AEB" w:rsidRPr="00F24AEB" w:rsidRDefault="00F24AEB" w:rsidP="00F52B88">
            <w:pPr>
              <w:jc w:val="center"/>
              <w:rPr>
                <w:rFonts w:ascii="Tahoma" w:hAnsi="Tahoma" w:cs="Tahoma"/>
                <w:b/>
                <w:sz w:val="24"/>
                <w:szCs w:val="20"/>
              </w:rPr>
            </w:pPr>
            <w:r w:rsidRPr="00F24AEB">
              <w:rPr>
                <w:rFonts w:ascii="Tahoma" w:hAnsi="Tahoma" w:cs="Tahoma"/>
                <w:b/>
                <w:sz w:val="24"/>
                <w:szCs w:val="20"/>
              </w:rPr>
              <w:t>Compréhension</w:t>
            </w:r>
          </w:p>
        </w:tc>
        <w:tc>
          <w:tcPr>
            <w:tcW w:w="2835" w:type="dxa"/>
            <w:shd w:val="clear" w:color="auto" w:fill="auto"/>
          </w:tcPr>
          <w:p w:rsidR="00F24AEB" w:rsidRPr="00F24AEB" w:rsidRDefault="00F24AEB" w:rsidP="00F52B88">
            <w:pPr>
              <w:jc w:val="center"/>
              <w:rPr>
                <w:rFonts w:ascii="Tahoma" w:hAnsi="Tahoma" w:cs="Tahoma"/>
                <w:b/>
                <w:sz w:val="24"/>
                <w:szCs w:val="20"/>
              </w:rPr>
            </w:pPr>
            <w:r w:rsidRPr="00F24AEB">
              <w:rPr>
                <w:rFonts w:ascii="Tahoma" w:hAnsi="Tahoma" w:cs="Tahoma"/>
                <w:b/>
                <w:sz w:val="24"/>
                <w:szCs w:val="20"/>
              </w:rPr>
              <w:t>Expression</w:t>
            </w:r>
          </w:p>
        </w:tc>
        <w:tc>
          <w:tcPr>
            <w:tcW w:w="2977" w:type="dxa"/>
            <w:vMerge/>
            <w:shd w:val="clear" w:color="auto" w:fill="auto"/>
          </w:tcPr>
          <w:p w:rsidR="00F24AEB" w:rsidRDefault="00F24AEB" w:rsidP="00F52B88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24AEB" w:rsidTr="00F24AEB">
        <w:trPr>
          <w:trHeight w:val="2775"/>
        </w:trPr>
        <w:tc>
          <w:tcPr>
            <w:tcW w:w="2127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De 2 à 3 mois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Il réagit à la présence : une porte qu’on ouvre ou la préparation de son biberon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-Début des vocalises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imite les mimiques (ex : ouverture et fermeture de la bouche)</w:t>
            </w:r>
          </w:p>
        </w:tc>
        <w:tc>
          <w:tcPr>
            <w:tcW w:w="2977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suit des yeux un gros objet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tient sur ses avants bras quand il est à plat ventre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suce son pouce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gigote et peut se tourner sur le côté</w:t>
            </w:r>
          </w:p>
        </w:tc>
      </w:tr>
      <w:tr w:rsidR="00F24AEB" w:rsidTr="00F24AEB">
        <w:trPr>
          <w:trHeight w:val="1410"/>
        </w:trPr>
        <w:tc>
          <w:tcPr>
            <w:tcW w:w="2127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De 3 à 6 mois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regarde du côté d’où vient la voix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réagit à la voix maternelle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cesse de pleurer lorsqu’on lui parle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commence à réagir à son nom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-premiers rires et petits cris de joie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-premiers « areu », gazouillis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-jeux de variation d’intonation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-rires</w:t>
            </w:r>
          </w:p>
        </w:tc>
        <w:tc>
          <w:tcPr>
            <w:tcW w:w="2977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peut rouler sur le dos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tourne sa tête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attrape avec ses deux mains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Il met à la bouche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Il s’amuse avec son hochet</w:t>
            </w:r>
          </w:p>
        </w:tc>
      </w:tr>
      <w:tr w:rsidR="00F24AEB" w:rsidTr="00F24AEB">
        <w:trPr>
          <w:trHeight w:val="4878"/>
        </w:trPr>
        <w:tc>
          <w:tcPr>
            <w:tcW w:w="2127" w:type="dxa"/>
            <w:vAlign w:val="center"/>
          </w:tcPr>
          <w:p w:rsidR="00F24AEB" w:rsidRPr="00F24AEB" w:rsidRDefault="00F24AEB" w:rsidP="00F24AEB">
            <w:pPr>
              <w:pStyle w:val="Sansinterligne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pStyle w:val="Sansinterligne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pStyle w:val="Sansinterligne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pStyle w:val="Sansinterligne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pStyle w:val="Sansinterligne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pStyle w:val="Sansinterligne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pStyle w:val="Sansinterligne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De 6 à 9 mois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regarde attentivement une personne qui parle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réagit au « non »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donne un objet sur demande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comprend « non », « bravo », « au revoir »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Babillage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vocalise face à un jouet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chantonne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rit de manière adaptée à la situation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Il imite des sons produits</w:t>
            </w:r>
          </w:p>
        </w:tc>
        <w:tc>
          <w:tcPr>
            <w:tcW w:w="2977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tient assis sans soutien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-Couché, il saisit ses pieds et touche ses orteils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peut rouler du dos au ventre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-préhension en pince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transfère un objet d’une main à l’autre, prend et lâche volontairement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cherche un objet hors de sa vue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Il joue à jeter les objets par terre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Il commence à ramper, se met debout en se tenant et retombe</w:t>
            </w:r>
          </w:p>
        </w:tc>
      </w:tr>
      <w:tr w:rsidR="00F24AEB" w:rsidTr="00F24AEB">
        <w:trPr>
          <w:trHeight w:val="1320"/>
        </w:trPr>
        <w:tc>
          <w:tcPr>
            <w:tcW w:w="2127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De 9 à 12 mois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Début de la compréhension des mots familiers : compréhension d’une trentaine de mots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fait « non » avec la tête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fait « au revoir » et « bravo »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-apparition des premiers mots</w:t>
            </w:r>
          </w:p>
        </w:tc>
        <w:tc>
          <w:tcPr>
            <w:tcW w:w="2977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marche à 4 pattes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se met debout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Il boit seul à la timbale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Il marche seul en se tenant aux meubles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lastRenderedPageBreak/>
              <w:t>-il explore et aime emboiter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se baisse pour ramasser un objet</w:t>
            </w:r>
          </w:p>
        </w:tc>
      </w:tr>
      <w:tr w:rsidR="00F24AEB" w:rsidTr="00F24AEB">
        <w:trPr>
          <w:trHeight w:val="1305"/>
        </w:trPr>
        <w:tc>
          <w:tcPr>
            <w:tcW w:w="2127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De 12 à 18 mois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comprend de 100 à 150 mots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comprend de courtes phrases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répond à des consignes simples (« viens », « dis bonjour »)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produit une cinquantaine de mots, surtout des noms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babille avec intonation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ébauche des mots-phrases</w:t>
            </w:r>
          </w:p>
        </w:tc>
        <w:tc>
          <w:tcPr>
            <w:tcW w:w="2977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marche seul, monte l’escalier à 4 pattes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se met à genoux, debout, sans aide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aime jeter, envoyer, pousser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fait une tour de 2 cubes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tient une cuillère, tourne les pages d’un livre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court bras et jambes écartés mais tombe souvent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recul-il explore la maison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fait des gribouillis en dessin</w:t>
            </w:r>
          </w:p>
        </w:tc>
      </w:tr>
      <w:tr w:rsidR="00F24AEB" w:rsidTr="00F24AEB">
        <w:trPr>
          <w:trHeight w:val="1335"/>
        </w:trPr>
        <w:tc>
          <w:tcPr>
            <w:tcW w:w="2127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bookmarkStart w:id="0" w:name="_GoBack"/>
          </w:p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De 18 à 24 mois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-compréhension de plus en plus de mots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montre du doigt des objets des animaux puis les désigne sur des images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obéit à des consignes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répond « non »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répète, imite des mots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-petites phrases de 2 ou 3 mots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débute l’acquisition du genre et du nombre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dit son mon</w:t>
            </w:r>
          </w:p>
        </w:tc>
        <w:tc>
          <w:tcPr>
            <w:tcW w:w="2977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monte et descend l’escalier seul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saute sur ses2 pieds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passe rapidement debout, assis, à genoux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peut ouvrir une porte et allumer la lumière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veut tout toucher et tout goûter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sait se laver le visage et enlever ses souliers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tape dans un ballon et pédale sur un tricycle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encastre toutes les formes simples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Il dévisse un bouchon et le revisse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mange seul à environ 2 ans</w:t>
            </w:r>
          </w:p>
        </w:tc>
      </w:tr>
      <w:bookmarkEnd w:id="0"/>
      <w:tr w:rsidR="00F24AEB" w:rsidTr="00F24AEB">
        <w:trPr>
          <w:trHeight w:val="1335"/>
        </w:trPr>
        <w:tc>
          <w:tcPr>
            <w:tcW w:w="2127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De 2 à 3 ans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comprend : haut/bas, dedans/dehors, sur/dans, avant/après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différencie : gros/grand/petit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oppose présent/passé/futur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obéit aux ordres complexes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converse avec ses jouets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fait des phrases de 3 ou 4 mots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utilise : toi, lui, moi, je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fait des crises d’oppositions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questionne beaucoup</w:t>
            </w:r>
          </w:p>
        </w:tc>
        <w:tc>
          <w:tcPr>
            <w:tcW w:w="2977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peut enfiler ses chaussures et s’habiller seul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-propreté diurne et nocturne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se sert de la fourchette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ne mesure pas encore les dangers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connait quelques couleurs et parties de son corps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dessine un bonhomme têtard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-il joue avec les autres</w:t>
            </w:r>
          </w:p>
        </w:tc>
      </w:tr>
      <w:tr w:rsidR="00F24AEB" w:rsidTr="00F24AEB">
        <w:trPr>
          <w:trHeight w:val="1335"/>
        </w:trPr>
        <w:tc>
          <w:tcPr>
            <w:tcW w:w="2127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De 3 à 4 ans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Il comprend les questions : où ? et pourquoi ?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Les notions devant/derrière, à côté, dessus/dessous, hier, ce soir, bientôt, demain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Lexique de plusieurs centaines de mots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se nomme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fait varier les temps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raconte ce qu’il a fait</w:t>
            </w:r>
          </w:p>
        </w:tc>
        <w:tc>
          <w:tcPr>
            <w:tcW w:w="2977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commence à faire du vélo tricycle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se promène seul, a ses repères dans l’espace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veut faire tout seul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s’habille correctement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recopie un carré, dessine</w:t>
            </w:r>
          </w:p>
        </w:tc>
      </w:tr>
      <w:tr w:rsidR="00F24AEB" w:rsidTr="00F24AEB">
        <w:trPr>
          <w:trHeight w:val="1335"/>
        </w:trPr>
        <w:tc>
          <w:tcPr>
            <w:tcW w:w="2127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De 4 à 5 ans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comprend bien les questions quand ? comment ? les termes : entre, au milieu, autour de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-notion de nombres et de différences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obéit à des consignes impliquant des objets non présents</w:t>
            </w:r>
          </w:p>
        </w:tc>
        <w:tc>
          <w:tcPr>
            <w:tcW w:w="2835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utilise le passé et le futur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conjugue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joue avec les mots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utilise des mots grossiers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-tous les sons de la langue sont acquis (sauf Che, ze, je)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Il fait la différence entre ce qui est permis et interdit</w:t>
            </w:r>
          </w:p>
        </w:tc>
        <w:tc>
          <w:tcPr>
            <w:tcW w:w="2977" w:type="dxa"/>
            <w:vAlign w:val="center"/>
          </w:tcPr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saute bien à cloche-pied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se lave seul et se sert du couteau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tient le crayon entre le pouce et l’index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dessine un bonhomme complet, recopie des lettres et des chiffres</w:t>
            </w:r>
          </w:p>
          <w:p w:rsidR="00F24AEB" w:rsidRPr="00024E12" w:rsidRDefault="00F24AEB" w:rsidP="00F24AEB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apprécie tailles, formes, couleurs</w:t>
            </w:r>
          </w:p>
        </w:tc>
      </w:tr>
      <w:tr w:rsidR="00F24AEB" w:rsidTr="00F24AEB">
        <w:trPr>
          <w:trHeight w:val="1335"/>
        </w:trPr>
        <w:tc>
          <w:tcPr>
            <w:tcW w:w="2127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De 5 à 6 ans</w:t>
            </w:r>
          </w:p>
        </w:tc>
        <w:tc>
          <w:tcPr>
            <w:tcW w:w="2835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-tout le langage est compris, même les principaux mots abstraits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souhaite apprendre à lire</w:t>
            </w:r>
          </w:p>
        </w:tc>
        <w:tc>
          <w:tcPr>
            <w:tcW w:w="2835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dit son nom et adresse ainsi que son âge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raconte de façon claire et ordonnée</w:t>
            </w:r>
          </w:p>
        </w:tc>
        <w:tc>
          <w:tcPr>
            <w:tcW w:w="2977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lace ses souliers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distingue la droite et la gauche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recopie son prénom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fait des classements d’objets selon la taille et la couleur</w:t>
            </w:r>
          </w:p>
        </w:tc>
      </w:tr>
      <w:tr w:rsidR="00F24AEB" w:rsidTr="00F24AEB">
        <w:trPr>
          <w:trHeight w:val="1335"/>
        </w:trPr>
        <w:tc>
          <w:tcPr>
            <w:tcW w:w="2127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Après 6 ans</w:t>
            </w:r>
          </w:p>
        </w:tc>
        <w:tc>
          <w:tcPr>
            <w:tcW w:w="2835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-Le temps : apprentissage des saisons et des mois de l’année, de la date, de l’heure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-l’espace : apprentissage des termes : à l’envers, l’un à côté de l’autre, à gauche à droite, vertical, horizontal, oblique</w:t>
            </w:r>
          </w:p>
        </w:tc>
        <w:tc>
          <w:tcPr>
            <w:tcW w:w="2835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-formulation des questions avec négation et inversion sujet/verbe (ex : n’as-tu pas vu… ?)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-augmentation continue et tout au long de sa vie de son vocabulaire</w:t>
            </w:r>
          </w:p>
        </w:tc>
        <w:tc>
          <w:tcPr>
            <w:tcW w:w="2977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-graphisme de l’écriture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s’assoit dans ses mains à 8 ans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marche le long d’une ligne à 9 ans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-il recopie un cube à 10 ans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</w:rPr>
            </w:pPr>
            <w:r w:rsidRPr="00024E12">
              <w:rPr>
                <w:rFonts w:ascii="Tahoma" w:hAnsi="Tahoma" w:cs="Tahoma"/>
                <w:sz w:val="20"/>
              </w:rPr>
              <w:t>-investissement dans la vie scolaire et sociale</w:t>
            </w:r>
          </w:p>
        </w:tc>
      </w:tr>
    </w:tbl>
    <w:p w:rsidR="00F24AEB" w:rsidRDefault="00F24AEB" w:rsidP="00F24AEB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D7A34" wp14:editId="0355F982">
                <wp:simplePos x="0" y="0"/>
                <wp:positionH relativeFrom="column">
                  <wp:posOffset>528955</wp:posOffset>
                </wp:positionH>
                <wp:positionV relativeFrom="paragraph">
                  <wp:posOffset>110489</wp:posOffset>
                </wp:positionV>
                <wp:extent cx="4533900" cy="1438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43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AEB" w:rsidRPr="008A4EC2" w:rsidRDefault="00F24AEB" w:rsidP="00F24AEB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A4EC2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REMARQUE :</w:t>
                            </w:r>
                          </w:p>
                          <w:p w:rsidR="00F24AEB" w:rsidRPr="008A4EC2" w:rsidRDefault="00F24AEB" w:rsidP="00F24AEB">
                            <w:pPr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A4EC2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Plus l’enfant est jeune, plus son développement change sur une courte période, ainsi, il évolue de semaines en semaines la première année.</w:t>
                            </w:r>
                          </w:p>
                          <w:p w:rsidR="00F24AEB" w:rsidRPr="008A4EC2" w:rsidRDefault="00F24AEB" w:rsidP="00F24AEB">
                            <w:pPr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A4EC2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Les fourchettes trimestrielles et semestrielles des tableaux n’ont qu’une valeur indicative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1.65pt;margin-top:8.7pt;width:357pt;height:11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" fillcolor="white [3212]" strokecolor="red" strokeweight="2pt">
                <v:textbox>
                  <w:txbxContent>
                    <w:p w:rsidR="00F24AEB" w:rsidRPr="008A4EC2" w:rsidRDefault="00F24AEB" w:rsidP="00F24AEB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8A4EC2">
                        <w:rPr>
                          <w:rFonts w:ascii="Tahoma" w:hAnsi="Tahoma" w:cs="Tahoma"/>
                          <w:color w:val="000000" w:themeColor="text1"/>
                        </w:rPr>
                        <w:t>REMARQUE :</w:t>
                      </w:r>
                    </w:p>
                    <w:p w:rsidR="00F24AEB" w:rsidRPr="008A4EC2" w:rsidRDefault="00F24AEB" w:rsidP="00F24AEB">
                      <w:pPr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8A4EC2">
                        <w:rPr>
                          <w:rFonts w:ascii="Tahoma" w:hAnsi="Tahoma" w:cs="Tahoma"/>
                          <w:color w:val="000000" w:themeColor="text1"/>
                        </w:rPr>
                        <w:t>Plus l’enfant est jeune, plus son développement change sur une courte période, ainsi, il évolue de semaines en semaines la première année.</w:t>
                      </w:r>
                    </w:p>
                    <w:p w:rsidR="00F24AEB" w:rsidRPr="008A4EC2" w:rsidRDefault="00F24AEB" w:rsidP="00F24AEB">
                      <w:pPr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8A4EC2">
                        <w:rPr>
                          <w:rFonts w:ascii="Tahoma" w:hAnsi="Tahoma" w:cs="Tahoma"/>
                          <w:color w:val="000000" w:themeColor="text1"/>
                        </w:rPr>
                        <w:t>Les fourchettes trimestrielles et semestrielles des tableaux n’ont qu’une valeur indicative</w:t>
                      </w:r>
                    </w:p>
                  </w:txbxContent>
                </v:textbox>
              </v:rect>
            </w:pict>
          </mc:Fallback>
        </mc:AlternateContent>
      </w:r>
    </w:p>
    <w:p w:rsidR="00F24AEB" w:rsidRDefault="00F24AEB" w:rsidP="00F24AEB">
      <w:pPr>
        <w:ind w:left="720"/>
        <w:rPr>
          <w:rFonts w:ascii="Tahoma" w:hAnsi="Tahoma" w:cs="Tahoma"/>
          <w:sz w:val="24"/>
          <w:szCs w:val="24"/>
        </w:rPr>
      </w:pPr>
    </w:p>
    <w:p w:rsidR="00F24AEB" w:rsidRDefault="00F24AEB" w:rsidP="00F24AEB">
      <w:pPr>
        <w:ind w:left="720"/>
        <w:rPr>
          <w:rFonts w:ascii="Tahoma" w:hAnsi="Tahoma" w:cs="Tahoma"/>
          <w:sz w:val="24"/>
          <w:szCs w:val="24"/>
        </w:rPr>
      </w:pPr>
    </w:p>
    <w:p w:rsidR="00F24AEB" w:rsidRDefault="00F24AEB" w:rsidP="00F24AEB">
      <w:pPr>
        <w:ind w:left="720"/>
        <w:rPr>
          <w:rFonts w:ascii="Tahoma" w:hAnsi="Tahoma" w:cs="Tahoma"/>
          <w:sz w:val="24"/>
          <w:szCs w:val="24"/>
        </w:rPr>
      </w:pPr>
    </w:p>
    <w:p w:rsidR="00024E12" w:rsidRDefault="00024E12" w:rsidP="00F24AEB">
      <w:pPr>
        <w:ind w:left="720"/>
        <w:rPr>
          <w:rFonts w:ascii="Tahoma" w:hAnsi="Tahoma" w:cs="Tahoma"/>
          <w:sz w:val="24"/>
          <w:szCs w:val="24"/>
        </w:rPr>
      </w:pPr>
    </w:p>
    <w:p w:rsidR="00024E12" w:rsidRDefault="00024E12" w:rsidP="00F24AEB">
      <w:pPr>
        <w:ind w:left="720"/>
        <w:rPr>
          <w:rFonts w:ascii="Tahoma" w:hAnsi="Tahoma" w:cs="Tahoma"/>
          <w:sz w:val="24"/>
          <w:szCs w:val="24"/>
        </w:rPr>
      </w:pPr>
    </w:p>
    <w:p w:rsidR="00024E12" w:rsidRDefault="00024E12" w:rsidP="00F24AEB">
      <w:pPr>
        <w:ind w:left="720"/>
        <w:rPr>
          <w:rFonts w:ascii="Tahoma" w:hAnsi="Tahoma" w:cs="Tahoma"/>
          <w:sz w:val="24"/>
          <w:szCs w:val="24"/>
        </w:rPr>
      </w:pPr>
    </w:p>
    <w:p w:rsidR="00024E12" w:rsidRDefault="00024E12" w:rsidP="00F24AEB">
      <w:pPr>
        <w:ind w:left="720"/>
        <w:rPr>
          <w:rFonts w:ascii="Tahoma" w:hAnsi="Tahoma" w:cs="Tahoma"/>
          <w:sz w:val="24"/>
          <w:szCs w:val="24"/>
        </w:rPr>
      </w:pPr>
    </w:p>
    <w:p w:rsidR="00024E12" w:rsidRDefault="00024E12" w:rsidP="00F24AEB">
      <w:pPr>
        <w:ind w:left="720"/>
        <w:rPr>
          <w:rFonts w:ascii="Tahoma" w:hAnsi="Tahoma" w:cs="Tahoma"/>
          <w:sz w:val="24"/>
          <w:szCs w:val="24"/>
        </w:rPr>
      </w:pPr>
    </w:p>
    <w:p w:rsidR="00F24AEB" w:rsidRDefault="00F24AEB" w:rsidP="00F24AEB">
      <w:pPr>
        <w:ind w:left="720"/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2411"/>
        <w:gridCol w:w="2551"/>
        <w:gridCol w:w="2373"/>
        <w:gridCol w:w="2730"/>
      </w:tblGrid>
      <w:tr w:rsidR="00F24AEB" w:rsidRPr="005C3613" w:rsidTr="00F24AEB">
        <w:tc>
          <w:tcPr>
            <w:tcW w:w="2411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br w:type="page"/>
            </w:r>
            <w:r w:rsidRPr="00F24AEB">
              <w:rPr>
                <w:rFonts w:ascii="Tahoma" w:hAnsi="Tahoma" w:cs="Tahoma"/>
                <w:b/>
                <w:sz w:val="24"/>
                <w:szCs w:val="24"/>
              </w:rPr>
              <w:t>Développement</w:t>
            </w:r>
          </w:p>
        </w:tc>
        <w:tc>
          <w:tcPr>
            <w:tcW w:w="2551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0"/>
              </w:rPr>
            </w:pPr>
            <w:r w:rsidRPr="00F24AEB">
              <w:rPr>
                <w:rFonts w:ascii="Tahoma" w:hAnsi="Tahoma" w:cs="Tahoma"/>
                <w:b/>
                <w:sz w:val="24"/>
                <w:szCs w:val="20"/>
              </w:rPr>
              <w:t>Enfance de 4 à 7 ans</w:t>
            </w:r>
          </w:p>
        </w:tc>
        <w:tc>
          <w:tcPr>
            <w:tcW w:w="2373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0"/>
              </w:rPr>
            </w:pPr>
            <w:r w:rsidRPr="00F24AEB">
              <w:rPr>
                <w:rFonts w:ascii="Tahoma" w:hAnsi="Tahoma" w:cs="Tahoma"/>
                <w:b/>
                <w:sz w:val="24"/>
                <w:szCs w:val="20"/>
              </w:rPr>
              <w:t>Grande enfance de 7 à 12 ans</w:t>
            </w:r>
          </w:p>
        </w:tc>
        <w:tc>
          <w:tcPr>
            <w:tcW w:w="2730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0"/>
              </w:rPr>
            </w:pPr>
            <w:r w:rsidRPr="00F24AEB">
              <w:rPr>
                <w:rFonts w:ascii="Tahoma" w:hAnsi="Tahoma" w:cs="Tahoma"/>
                <w:b/>
                <w:sz w:val="24"/>
                <w:szCs w:val="20"/>
              </w:rPr>
              <w:t>A la puberté</w:t>
            </w:r>
          </w:p>
        </w:tc>
      </w:tr>
      <w:tr w:rsidR="00F24AEB" w:rsidRPr="005C3613" w:rsidTr="00F24AEB">
        <w:tc>
          <w:tcPr>
            <w:tcW w:w="2411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Morphologique et fonctionnel</w:t>
            </w:r>
          </w:p>
        </w:tc>
        <w:tc>
          <w:tcPr>
            <w:tcW w:w="2551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-ralentissement de la croissance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-amincissement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-musculature peu développée</w:t>
            </w:r>
          </w:p>
        </w:tc>
        <w:tc>
          <w:tcPr>
            <w:tcW w:w="2373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-la taille augmente sensiblement, le poids aussi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-le thorax prédomine sur l’abdomen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-le tonus d’attitude est encore faible (surveiller le dos)</w:t>
            </w:r>
          </w:p>
        </w:tc>
        <w:tc>
          <w:tcPr>
            <w:tcW w:w="2730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-poussée importante de croissance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-développement progressif des organes génitaux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-disharmonie fonctionnelle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-trouble de l’appétit, insomnie, variation de l’humeur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-grande fatigabilité</w:t>
            </w:r>
          </w:p>
        </w:tc>
      </w:tr>
      <w:tr w:rsidR="00F24AEB" w:rsidRPr="005C3613" w:rsidTr="00F24AEB">
        <w:tc>
          <w:tcPr>
            <w:tcW w:w="2411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Moteur</w:t>
            </w:r>
          </w:p>
        </w:tc>
        <w:tc>
          <w:tcPr>
            <w:tcW w:w="2551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-acquisition motrices rapides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-bonne coordination globale du mouvement spontané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Âge de la « bougeotte », grand besoin d’activité</w:t>
            </w:r>
          </w:p>
        </w:tc>
        <w:tc>
          <w:tcPr>
            <w:tcW w:w="2373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-période d’épanouissement de tous les gestes naturels, acquisition rapide d’automatismes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-les mouvements deviennent précis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-l’équilibre s’affermit (patinage, ski)</w:t>
            </w:r>
          </w:p>
        </w:tc>
        <w:tc>
          <w:tcPr>
            <w:tcW w:w="2730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-instabilité motrice vers : hyper impulsivité, hypo ralentissement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-Incoordination passagère</w:t>
            </w:r>
          </w:p>
        </w:tc>
      </w:tr>
      <w:tr w:rsidR="00F24AEB" w:rsidRPr="005C3613" w:rsidTr="00F24AEB">
        <w:tc>
          <w:tcPr>
            <w:tcW w:w="2411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Psychologique</w:t>
            </w:r>
          </w:p>
        </w:tc>
        <w:tc>
          <w:tcPr>
            <w:tcW w:w="2551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-comportement d’identification aux parents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-phase d’opposition avec refus de coopérer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-bouffée de turbulences, d’agitation, d’espièglerie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-âge des merveilleux</w:t>
            </w:r>
          </w:p>
        </w:tc>
        <w:tc>
          <w:tcPr>
            <w:tcW w:w="2373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-gros progrès de développement psychologique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-essais de formulation critique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-plus disponible face à l’adulte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-besoin d’indépendance et d’initiative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-découverte de la règle du jeu</w:t>
            </w:r>
          </w:p>
        </w:tc>
        <w:tc>
          <w:tcPr>
            <w:tcW w:w="2730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-toutes ces transformations inquiètent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-réactions de prestance (fou rire)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-jeu verbal (ne veut pas avoir tort)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-esprit très critique, jugement de valeur souvent outrancier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-négativisme et obstruction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-va de l’enthousiasme à la dépression</w:t>
            </w:r>
          </w:p>
        </w:tc>
      </w:tr>
      <w:tr w:rsidR="00F24AEB" w:rsidRPr="005C3613" w:rsidTr="00F24AEB">
        <w:tc>
          <w:tcPr>
            <w:tcW w:w="2411" w:type="dxa"/>
            <w:vAlign w:val="center"/>
          </w:tcPr>
          <w:p w:rsidR="00F24AEB" w:rsidRPr="00F24AEB" w:rsidRDefault="00F24AEB" w:rsidP="00F24A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24AEB">
              <w:rPr>
                <w:rFonts w:ascii="Tahoma" w:hAnsi="Tahoma" w:cs="Tahoma"/>
                <w:b/>
                <w:sz w:val="24"/>
                <w:szCs w:val="24"/>
              </w:rPr>
              <w:t>Social</w:t>
            </w:r>
          </w:p>
        </w:tc>
        <w:tc>
          <w:tcPr>
            <w:tcW w:w="2551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-compétition avec les parents, détachement du monde des adultes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-association avec enfants du même âge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-alternance entre activité solitaire et associée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-peu de différence de comportement entre filles/garçon</w:t>
            </w:r>
          </w:p>
        </w:tc>
        <w:tc>
          <w:tcPr>
            <w:tcW w:w="2373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-équilibre entre intérêts intérieurs et extérieurs à la famille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-revendication d’une certaine liberté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-apparition du désir de compétition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-début de ségrégation entre filles et garçons</w:t>
            </w:r>
          </w:p>
        </w:tc>
        <w:tc>
          <w:tcPr>
            <w:tcW w:w="2730" w:type="dxa"/>
          </w:tcPr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-recherche d’un ami, d’un confident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-désir d’appartenance à un groupe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-besoin d’affirmation par rapport à l’autorité</w:t>
            </w:r>
          </w:p>
          <w:p w:rsidR="00F24AEB" w:rsidRPr="00024E12" w:rsidRDefault="00F24AEB" w:rsidP="00F52B88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 w:rsidRPr="00024E12">
              <w:rPr>
                <w:rFonts w:ascii="Tahoma" w:hAnsi="Tahoma" w:cs="Tahoma"/>
                <w:sz w:val="20"/>
                <w:szCs w:val="20"/>
              </w:rPr>
              <w:t>-inquiétude sur l’avenir professionnel et la première orientation scolaire</w:t>
            </w:r>
          </w:p>
        </w:tc>
      </w:tr>
    </w:tbl>
    <w:p w:rsidR="007B0831" w:rsidRDefault="00DD0426"/>
    <w:sectPr w:rsidR="007B0831" w:rsidSect="00024E1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E12" w:rsidRDefault="00024E12" w:rsidP="00024E12">
      <w:pPr>
        <w:spacing w:after="0" w:line="240" w:lineRule="auto"/>
      </w:pPr>
      <w:r>
        <w:separator/>
      </w:r>
    </w:p>
  </w:endnote>
  <w:endnote w:type="continuationSeparator" w:id="0">
    <w:p w:rsidR="00024E12" w:rsidRDefault="00024E12" w:rsidP="0002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203386"/>
      <w:docPartObj>
        <w:docPartGallery w:val="Page Numbers (Bottom of Page)"/>
        <w:docPartUnique/>
      </w:docPartObj>
    </w:sdtPr>
    <w:sdtContent>
      <w:p w:rsidR="00024E12" w:rsidRDefault="00024E1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7DF185B" wp14:editId="64B61A7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24E12" w:rsidRDefault="00024E1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D0426" w:rsidRPr="00DD0426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8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024E12" w:rsidRDefault="00024E1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D0426" w:rsidRPr="00DD0426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E12" w:rsidRDefault="00024E12" w:rsidP="00024E12">
      <w:pPr>
        <w:spacing w:after="0" w:line="240" w:lineRule="auto"/>
      </w:pPr>
      <w:r>
        <w:separator/>
      </w:r>
    </w:p>
  </w:footnote>
  <w:footnote w:type="continuationSeparator" w:id="0">
    <w:p w:rsidR="00024E12" w:rsidRDefault="00024E12" w:rsidP="00024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12" w:rsidRDefault="00024E12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D7B994" wp14:editId="06F758A2">
              <wp:simplePos x="0" y="0"/>
              <wp:positionH relativeFrom="column">
                <wp:posOffset>892884</wp:posOffset>
              </wp:positionH>
              <wp:positionV relativeFrom="paragraph">
                <wp:posOffset>-247271</wp:posOffset>
              </wp:positionV>
              <wp:extent cx="5640779" cy="1828800"/>
              <wp:effectExtent l="0" t="0" r="0" b="635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0779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24E12" w:rsidRPr="00024E12" w:rsidRDefault="00024E12" w:rsidP="00024E12">
                          <w:pPr>
                            <w:pStyle w:val="En-tte"/>
                            <w:jc w:val="center"/>
                            <w:rPr>
                              <w:b/>
                              <w:noProof/>
                              <w:sz w:val="72"/>
                              <w:szCs w:val="72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024E12">
                            <w:rPr>
                              <w:b/>
                              <w:sz w:val="72"/>
                              <w:szCs w:val="72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LE Développement Psychomoteur de l’Enfant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margin-left:70.3pt;margin-top:-19.45pt;width:444.15pt;height:2in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" filled="f" stroked="f">
              <v:fill o:detectmouseclick="t"/>
              <v:textbox style="mso-fit-shape-to-text:t">
                <w:txbxContent>
                  <w:p w:rsidR="00024E12" w:rsidRPr="00024E12" w:rsidRDefault="00024E12" w:rsidP="00024E12">
                    <w:pPr>
                      <w:pStyle w:val="En-tte"/>
                      <w:jc w:val="center"/>
                      <w:rPr>
                        <w:b/>
                        <w:noProof/>
                        <w:sz w:val="72"/>
                        <w:szCs w:val="72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024E12">
                      <w:rPr>
                        <w:b/>
                        <w:sz w:val="72"/>
                        <w:szCs w:val="72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LE Développement Psychomoteur de l’Enfant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inline distT="0" distB="0" distL="0" distR="0" wp14:anchorId="5A0FE7B0" wp14:editId="2F38248E">
          <wp:extent cx="1095375" cy="1524000"/>
          <wp:effectExtent l="0" t="0" r="952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REE pet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152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EB"/>
    <w:rsid w:val="00024E12"/>
    <w:rsid w:val="004829B0"/>
    <w:rsid w:val="007A7527"/>
    <w:rsid w:val="00DD0426"/>
    <w:rsid w:val="00F2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E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24AE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24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E12"/>
  </w:style>
  <w:style w:type="paragraph" w:styleId="Pieddepage">
    <w:name w:val="footer"/>
    <w:basedOn w:val="Normal"/>
    <w:link w:val="PieddepageCar"/>
    <w:uiPriority w:val="99"/>
    <w:unhideWhenUsed/>
    <w:rsid w:val="00024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E12"/>
  </w:style>
  <w:style w:type="paragraph" w:styleId="Textedebulles">
    <w:name w:val="Balloon Text"/>
    <w:basedOn w:val="Normal"/>
    <w:link w:val="TextedebullesCar"/>
    <w:uiPriority w:val="99"/>
    <w:semiHidden/>
    <w:unhideWhenUsed/>
    <w:rsid w:val="0002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4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E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24AE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24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E12"/>
  </w:style>
  <w:style w:type="paragraph" w:styleId="Pieddepage">
    <w:name w:val="footer"/>
    <w:basedOn w:val="Normal"/>
    <w:link w:val="PieddepageCar"/>
    <w:uiPriority w:val="99"/>
    <w:unhideWhenUsed/>
    <w:rsid w:val="00024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E12"/>
  </w:style>
  <w:style w:type="paragraph" w:styleId="Textedebulles">
    <w:name w:val="Balloon Text"/>
    <w:basedOn w:val="Normal"/>
    <w:link w:val="TextedebullesCar"/>
    <w:uiPriority w:val="99"/>
    <w:semiHidden/>
    <w:unhideWhenUsed/>
    <w:rsid w:val="0002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4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1197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2</cp:revision>
  <cp:lastPrinted>2021-05-25T10:38:00Z</cp:lastPrinted>
  <dcterms:created xsi:type="dcterms:W3CDTF">2021-05-25T10:18:00Z</dcterms:created>
  <dcterms:modified xsi:type="dcterms:W3CDTF">2021-05-25T13:15:00Z</dcterms:modified>
</cp:coreProperties>
</file>