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D8BF" w14:textId="77777777" w:rsidR="0085391F" w:rsidRPr="00A237F3" w:rsidRDefault="0085391F" w:rsidP="008C797C">
      <w:pPr>
        <w:spacing w:line="360" w:lineRule="auto"/>
        <w:jc w:val="center"/>
        <w:rPr>
          <w:rFonts w:cs="Arial"/>
        </w:rPr>
      </w:pPr>
    </w:p>
    <w:p w14:paraId="28EE4DD2" w14:textId="77777777" w:rsidR="0085391F" w:rsidRPr="00A237F3" w:rsidRDefault="0085391F" w:rsidP="008C797C">
      <w:pPr>
        <w:spacing w:line="360" w:lineRule="auto"/>
        <w:jc w:val="center"/>
        <w:rPr>
          <w:rFonts w:cs="Arial"/>
        </w:rPr>
      </w:pPr>
    </w:p>
    <w:p w14:paraId="10B5E069" w14:textId="77777777" w:rsidR="0085391F" w:rsidRPr="00A237F3" w:rsidRDefault="0085391F" w:rsidP="008C797C">
      <w:pPr>
        <w:spacing w:line="360" w:lineRule="auto"/>
        <w:jc w:val="center"/>
        <w:rPr>
          <w:rFonts w:cs="Arial"/>
        </w:rPr>
      </w:pPr>
    </w:p>
    <w:p w14:paraId="305F6C9C" w14:textId="77777777" w:rsidR="0085391F" w:rsidRPr="00A237F3" w:rsidRDefault="0085391F" w:rsidP="008C797C">
      <w:pPr>
        <w:spacing w:line="360" w:lineRule="auto"/>
        <w:jc w:val="center"/>
        <w:rPr>
          <w:rFonts w:cs="Arial"/>
        </w:rPr>
      </w:pPr>
    </w:p>
    <w:p w14:paraId="5817A213" w14:textId="77777777" w:rsidR="0085391F" w:rsidRPr="00A237F3" w:rsidRDefault="0085391F" w:rsidP="008C797C">
      <w:pPr>
        <w:spacing w:line="360" w:lineRule="auto"/>
        <w:jc w:val="center"/>
        <w:rPr>
          <w:rFonts w:cs="Arial"/>
        </w:rPr>
      </w:pPr>
    </w:p>
    <w:p w14:paraId="3F2C29CD" w14:textId="77777777" w:rsidR="0085391F" w:rsidRPr="00A237F3" w:rsidRDefault="0085391F" w:rsidP="008C797C">
      <w:pPr>
        <w:spacing w:line="360" w:lineRule="auto"/>
        <w:jc w:val="center"/>
        <w:rPr>
          <w:rFonts w:cs="Arial"/>
        </w:rPr>
      </w:pPr>
    </w:p>
    <w:p w14:paraId="3A0BE672" w14:textId="77777777" w:rsidR="0085391F" w:rsidRPr="00A237F3" w:rsidRDefault="0085391F" w:rsidP="008C797C">
      <w:pPr>
        <w:spacing w:line="360" w:lineRule="auto"/>
        <w:jc w:val="center"/>
        <w:rPr>
          <w:rFonts w:cs="Arial"/>
        </w:rPr>
      </w:pPr>
    </w:p>
    <w:p w14:paraId="5FA8BE6B" w14:textId="1C4C66AE" w:rsidR="009858E7" w:rsidRPr="00A237F3" w:rsidRDefault="009858E7" w:rsidP="008C797C">
      <w:pPr>
        <w:spacing w:line="360" w:lineRule="auto"/>
        <w:jc w:val="center"/>
        <w:rPr>
          <w:rFonts w:cs="Arial"/>
        </w:rPr>
      </w:pPr>
      <w:r w:rsidRPr="00A237F3">
        <w:rPr>
          <w:rFonts w:cs="Arial"/>
        </w:rPr>
        <w:t>Assignment 2</w:t>
      </w:r>
    </w:p>
    <w:p w14:paraId="029FC24A" w14:textId="77777777" w:rsidR="009858E7" w:rsidRPr="00A237F3" w:rsidRDefault="009858E7" w:rsidP="008C797C">
      <w:pPr>
        <w:spacing w:line="360" w:lineRule="auto"/>
        <w:jc w:val="center"/>
        <w:rPr>
          <w:rFonts w:cs="Arial"/>
        </w:rPr>
      </w:pPr>
      <w:r w:rsidRPr="00A237F3">
        <w:rPr>
          <w:rFonts w:cs="Arial"/>
        </w:rPr>
        <w:t>Afeena Gafoor</w:t>
      </w:r>
    </w:p>
    <w:p w14:paraId="25BD26E8" w14:textId="09B9B944" w:rsidR="009858E7" w:rsidRPr="00A237F3" w:rsidRDefault="009858E7" w:rsidP="008C797C">
      <w:pPr>
        <w:spacing w:line="360" w:lineRule="auto"/>
        <w:jc w:val="center"/>
        <w:rPr>
          <w:rFonts w:cs="Arial"/>
        </w:rPr>
      </w:pPr>
      <w:r w:rsidRPr="00A237F3">
        <w:rPr>
          <w:rFonts w:cs="Arial"/>
        </w:rPr>
        <w:t>Digital Transformation</w:t>
      </w:r>
    </w:p>
    <w:p w14:paraId="5BA48326" w14:textId="5C92E1C8" w:rsidR="0085391F" w:rsidRPr="00A237F3" w:rsidRDefault="0085391F" w:rsidP="008C797C">
      <w:pPr>
        <w:spacing w:line="360" w:lineRule="auto"/>
        <w:jc w:val="center"/>
        <w:rPr>
          <w:rFonts w:cs="Arial"/>
        </w:rPr>
      </w:pPr>
      <w:r w:rsidRPr="00A237F3">
        <w:rPr>
          <w:rFonts w:cs="Arial"/>
        </w:rPr>
        <w:t>Decision Framework</w:t>
      </w:r>
    </w:p>
    <w:p w14:paraId="179823B3" w14:textId="17A773F4" w:rsidR="00EE75A4" w:rsidRPr="00A237F3" w:rsidRDefault="00EE75A4" w:rsidP="008C797C">
      <w:pPr>
        <w:spacing w:line="360" w:lineRule="auto"/>
        <w:jc w:val="center"/>
        <w:rPr>
          <w:rFonts w:cs="Arial"/>
        </w:rPr>
      </w:pPr>
      <w:r w:rsidRPr="00A237F3">
        <w:rPr>
          <w:rFonts w:cs="Arial"/>
        </w:rPr>
        <w:t>(Multi Criteria Decision Analysis)</w:t>
      </w:r>
    </w:p>
    <w:p w14:paraId="2081216D" w14:textId="30BCA729" w:rsidR="009858E7" w:rsidRPr="00A237F3" w:rsidRDefault="009858E7" w:rsidP="008C797C">
      <w:pPr>
        <w:spacing w:line="360" w:lineRule="auto"/>
        <w:jc w:val="center"/>
        <w:rPr>
          <w:rFonts w:cs="Arial"/>
        </w:rPr>
      </w:pPr>
      <w:r w:rsidRPr="00A237F3">
        <w:rPr>
          <w:rFonts w:cs="Arial"/>
        </w:rPr>
        <w:t>Winter 2026</w:t>
      </w:r>
    </w:p>
    <w:p w14:paraId="42F089C5" w14:textId="45ED318D" w:rsidR="00632A82" w:rsidRPr="00A237F3" w:rsidRDefault="00632A82" w:rsidP="008C797C">
      <w:pPr>
        <w:spacing w:line="360" w:lineRule="auto"/>
        <w:rPr>
          <w:rFonts w:eastAsiaTheme="majorEastAsia" w:cs="Arial"/>
          <w:color w:val="0F4761" w:themeColor="accent1" w:themeShade="BF"/>
          <w:sz w:val="40"/>
          <w:szCs w:val="40"/>
        </w:rPr>
      </w:pPr>
    </w:p>
    <w:p w14:paraId="6B9BBD45" w14:textId="77777777" w:rsidR="009858E7" w:rsidRPr="00A237F3" w:rsidRDefault="009858E7" w:rsidP="008C797C">
      <w:pPr>
        <w:spacing w:line="360" w:lineRule="auto"/>
        <w:rPr>
          <w:rFonts w:eastAsiaTheme="majorEastAsia" w:cs="Arial"/>
          <w:color w:val="0F4761" w:themeColor="accent1" w:themeShade="BF"/>
          <w:sz w:val="40"/>
          <w:szCs w:val="40"/>
        </w:rPr>
      </w:pPr>
      <w:r w:rsidRPr="00A237F3">
        <w:rPr>
          <w:rFonts w:cs="Arial"/>
        </w:rPr>
        <w:br w:type="page"/>
      </w:r>
    </w:p>
    <w:p w14:paraId="7F8BAD82" w14:textId="2050310F" w:rsidR="00655DA1" w:rsidRPr="00A237F3" w:rsidRDefault="00655DA1" w:rsidP="00D73540">
      <w:pPr>
        <w:pStyle w:val="Heading1"/>
        <w:spacing w:line="360" w:lineRule="auto"/>
        <w:rPr>
          <w:rFonts w:asciiTheme="minorHAnsi" w:hAnsiTheme="minorHAnsi" w:cs="Arial"/>
        </w:rPr>
      </w:pPr>
      <w:r w:rsidRPr="00A237F3">
        <w:rPr>
          <w:rFonts w:asciiTheme="minorHAnsi" w:hAnsiTheme="minorHAnsi" w:cs="Arial"/>
        </w:rPr>
        <w:lastRenderedPageBreak/>
        <w:t>Multi Criteria</w:t>
      </w:r>
      <w:r w:rsidR="006553AD" w:rsidRPr="00A237F3">
        <w:rPr>
          <w:rFonts w:asciiTheme="minorHAnsi" w:hAnsiTheme="minorHAnsi" w:cs="Arial"/>
        </w:rPr>
        <w:t xml:space="preserve"> Decision</w:t>
      </w:r>
      <w:r w:rsidRPr="00A237F3">
        <w:rPr>
          <w:rFonts w:asciiTheme="minorHAnsi" w:hAnsiTheme="minorHAnsi" w:cs="Arial"/>
        </w:rPr>
        <w:t xml:space="preserve"> Analysis </w:t>
      </w:r>
      <w:r w:rsidR="001D4405" w:rsidRPr="00A237F3">
        <w:rPr>
          <w:rFonts w:asciiTheme="minorHAnsi" w:hAnsiTheme="minorHAnsi" w:cs="Arial"/>
        </w:rPr>
        <w:t xml:space="preserve">(MCDA) </w:t>
      </w:r>
      <w:r w:rsidRPr="00A237F3">
        <w:rPr>
          <w:rFonts w:asciiTheme="minorHAnsi" w:hAnsiTheme="minorHAnsi" w:cs="Arial"/>
        </w:rPr>
        <w:t>Framework</w:t>
      </w:r>
    </w:p>
    <w:p w14:paraId="557FB6C6" w14:textId="77777777" w:rsidR="000E790D" w:rsidRPr="00A237F3" w:rsidRDefault="000E790D" w:rsidP="008C797C">
      <w:pPr>
        <w:spacing w:line="360" w:lineRule="auto"/>
        <w:rPr>
          <w:rFonts w:cs="Arial"/>
        </w:rPr>
      </w:pPr>
    </w:p>
    <w:p w14:paraId="7FB30E66" w14:textId="62348D75" w:rsidR="00D262D7" w:rsidRPr="00A237F3" w:rsidRDefault="00D262D7" w:rsidP="008C797C">
      <w:pPr>
        <w:pStyle w:val="Heading2"/>
        <w:spacing w:line="360" w:lineRule="auto"/>
        <w:rPr>
          <w:rFonts w:asciiTheme="minorHAnsi" w:hAnsiTheme="minorHAnsi" w:cs="Arial"/>
        </w:rPr>
      </w:pPr>
      <w:r w:rsidRPr="00A237F3">
        <w:rPr>
          <w:rFonts w:asciiTheme="minorHAnsi" w:hAnsiTheme="minorHAnsi" w:cs="Arial"/>
        </w:rPr>
        <w:t>Framework Overview</w:t>
      </w:r>
    </w:p>
    <w:p w14:paraId="39BBC1E2" w14:textId="77777777" w:rsidR="008450DC" w:rsidRPr="008450DC" w:rsidRDefault="008450DC" w:rsidP="008450DC">
      <w:pPr>
        <w:spacing w:line="360" w:lineRule="auto"/>
        <w:rPr>
          <w:rFonts w:cs="Arial"/>
        </w:rPr>
      </w:pPr>
      <w:r w:rsidRPr="008450DC">
        <w:rPr>
          <w:rFonts w:cs="Arial"/>
        </w:rPr>
        <w:t>The Multi-Criteria Decision Analysis (MCDA) framework is a structured approach used to evaluate multiple options against a set of defined criteria. It is particularly useful when decisions involve trade-offs between conflicting priorities. The main steps in the framework are:</w:t>
      </w:r>
    </w:p>
    <w:p w14:paraId="7309BB03" w14:textId="01243D0F" w:rsidR="008450DC" w:rsidRPr="008450DC" w:rsidRDefault="008450DC" w:rsidP="008450DC">
      <w:pPr>
        <w:numPr>
          <w:ilvl w:val="0"/>
          <w:numId w:val="10"/>
        </w:numPr>
        <w:spacing w:line="360" w:lineRule="auto"/>
        <w:rPr>
          <w:rFonts w:cs="Arial"/>
        </w:rPr>
      </w:pPr>
      <w:r w:rsidRPr="008450DC">
        <w:rPr>
          <w:rFonts w:cs="Arial"/>
          <w:b/>
          <w:bCs/>
        </w:rPr>
        <w:t>Clarify the Objective</w:t>
      </w:r>
      <w:r w:rsidRPr="00A237F3">
        <w:rPr>
          <w:rFonts w:cs="Arial"/>
        </w:rPr>
        <w:t>:</w:t>
      </w:r>
      <w:r w:rsidRPr="008450DC">
        <w:rPr>
          <w:rFonts w:cs="Arial"/>
        </w:rPr>
        <w:t xml:space="preserve"> Define the problem or decision that needs to be addressed.</w:t>
      </w:r>
      <w:r w:rsidR="003B5C3A" w:rsidRPr="00A237F3">
        <w:rPr>
          <w:rFonts w:cs="Arial"/>
        </w:rPr>
        <w:t xml:space="preserve"> </w:t>
      </w:r>
      <w:r w:rsidR="003B5C3A" w:rsidRPr="00A237F3">
        <w:rPr>
          <w:rFonts w:cs="Arial"/>
        </w:rPr>
        <w:t>(Belton &amp; Stewart, 2002).</w:t>
      </w:r>
    </w:p>
    <w:p w14:paraId="57585FF8" w14:textId="0995A4F8" w:rsidR="008450DC" w:rsidRPr="008450DC" w:rsidRDefault="008450DC" w:rsidP="008450DC">
      <w:pPr>
        <w:numPr>
          <w:ilvl w:val="0"/>
          <w:numId w:val="10"/>
        </w:numPr>
        <w:spacing w:line="360" w:lineRule="auto"/>
        <w:rPr>
          <w:rFonts w:cs="Arial"/>
        </w:rPr>
      </w:pPr>
      <w:r w:rsidRPr="008450DC">
        <w:rPr>
          <w:rFonts w:cs="Arial"/>
          <w:b/>
          <w:bCs/>
        </w:rPr>
        <w:t>List Alternatives</w:t>
      </w:r>
      <w:r w:rsidRPr="00A237F3">
        <w:rPr>
          <w:rFonts w:cs="Arial"/>
        </w:rPr>
        <w:t>:</w:t>
      </w:r>
      <w:r w:rsidRPr="008450DC">
        <w:rPr>
          <w:rFonts w:cs="Arial"/>
        </w:rPr>
        <w:t xml:space="preserve"> Identify all viable options under consideration.</w:t>
      </w:r>
      <w:r w:rsidR="003B5C3A" w:rsidRPr="00A237F3">
        <w:rPr>
          <w:rFonts w:cs="Arial"/>
        </w:rPr>
        <w:t xml:space="preserve"> </w:t>
      </w:r>
      <w:r w:rsidR="003B5C3A" w:rsidRPr="00A237F3">
        <w:rPr>
          <w:rFonts w:cs="Arial"/>
        </w:rPr>
        <w:t>(Belton &amp; Stewart, 2002).</w:t>
      </w:r>
    </w:p>
    <w:p w14:paraId="74668CED" w14:textId="4F83E20A" w:rsidR="008450DC" w:rsidRPr="008450DC" w:rsidRDefault="008450DC" w:rsidP="008450DC">
      <w:pPr>
        <w:numPr>
          <w:ilvl w:val="0"/>
          <w:numId w:val="10"/>
        </w:numPr>
        <w:spacing w:line="360" w:lineRule="auto"/>
        <w:rPr>
          <w:rFonts w:cs="Arial"/>
        </w:rPr>
      </w:pPr>
      <w:r w:rsidRPr="008450DC">
        <w:rPr>
          <w:rFonts w:cs="Arial"/>
          <w:b/>
          <w:bCs/>
        </w:rPr>
        <w:t>Assign Weights</w:t>
      </w:r>
      <w:r w:rsidRPr="00A237F3">
        <w:rPr>
          <w:rFonts w:cs="Arial"/>
        </w:rPr>
        <w:t>:</w:t>
      </w:r>
      <w:r w:rsidRPr="008450DC">
        <w:rPr>
          <w:rFonts w:cs="Arial"/>
        </w:rPr>
        <w:t xml:space="preserve"> Determine the relative importance of each criterion, often based on stakeholder input.</w:t>
      </w:r>
      <w:r w:rsidR="003B5C3A" w:rsidRPr="00A237F3">
        <w:rPr>
          <w:rFonts w:cs="Arial"/>
        </w:rPr>
        <w:t xml:space="preserve"> </w:t>
      </w:r>
      <w:r w:rsidR="003B5C3A" w:rsidRPr="00A237F3">
        <w:rPr>
          <w:rFonts w:cs="Arial"/>
        </w:rPr>
        <w:t>(Belton &amp; Stewart, 2002).</w:t>
      </w:r>
    </w:p>
    <w:p w14:paraId="7E8C7EE9" w14:textId="77777777" w:rsidR="003B5C3A" w:rsidRPr="00A237F3" w:rsidRDefault="008450DC" w:rsidP="008450DC">
      <w:pPr>
        <w:numPr>
          <w:ilvl w:val="0"/>
          <w:numId w:val="10"/>
        </w:numPr>
        <w:spacing w:line="360" w:lineRule="auto"/>
        <w:rPr>
          <w:rFonts w:cs="Arial"/>
        </w:rPr>
      </w:pPr>
      <w:r w:rsidRPr="008450DC">
        <w:rPr>
          <w:rFonts w:cs="Arial"/>
          <w:b/>
          <w:bCs/>
        </w:rPr>
        <w:t>Set Performance Measures</w:t>
      </w:r>
      <w:r w:rsidRPr="00A237F3">
        <w:rPr>
          <w:rFonts w:cs="Arial"/>
        </w:rPr>
        <w:t>:</w:t>
      </w:r>
      <w:r w:rsidRPr="008450DC">
        <w:rPr>
          <w:rFonts w:cs="Arial"/>
        </w:rPr>
        <w:t xml:space="preserve"> Establish how each alternative will be evaluated against the criteria.</w:t>
      </w:r>
      <w:r w:rsidR="003B5C3A" w:rsidRPr="00A237F3">
        <w:rPr>
          <w:rFonts w:cs="Arial"/>
        </w:rPr>
        <w:t xml:space="preserve"> </w:t>
      </w:r>
      <w:r w:rsidR="003B5C3A" w:rsidRPr="00A237F3">
        <w:rPr>
          <w:rFonts w:cs="Arial"/>
        </w:rPr>
        <w:t>(Belton &amp; Stewart, 2002).</w:t>
      </w:r>
    </w:p>
    <w:p w14:paraId="394508EE" w14:textId="30DF9869" w:rsidR="008450DC" w:rsidRPr="008450DC" w:rsidRDefault="008450DC" w:rsidP="008450DC">
      <w:pPr>
        <w:numPr>
          <w:ilvl w:val="0"/>
          <w:numId w:val="10"/>
        </w:numPr>
        <w:spacing w:line="360" w:lineRule="auto"/>
        <w:rPr>
          <w:rFonts w:cs="Arial"/>
        </w:rPr>
      </w:pPr>
      <w:r w:rsidRPr="008450DC">
        <w:rPr>
          <w:rFonts w:cs="Arial"/>
          <w:b/>
          <w:bCs/>
        </w:rPr>
        <w:t>Score Alternatives</w:t>
      </w:r>
      <w:r w:rsidRPr="00A237F3">
        <w:rPr>
          <w:rFonts w:cs="Arial"/>
        </w:rPr>
        <w:t>:</w:t>
      </w:r>
      <w:r w:rsidRPr="008450DC">
        <w:rPr>
          <w:rFonts w:cs="Arial"/>
        </w:rPr>
        <w:t xml:space="preserve"> Rate how well each option performs for each criterion.</w:t>
      </w:r>
      <w:r w:rsidR="003B5C3A" w:rsidRPr="00A237F3">
        <w:rPr>
          <w:rFonts w:cs="Arial"/>
        </w:rPr>
        <w:t xml:space="preserve"> </w:t>
      </w:r>
      <w:r w:rsidR="003B5C3A" w:rsidRPr="00A237F3">
        <w:rPr>
          <w:rFonts w:cs="Arial"/>
        </w:rPr>
        <w:t>(Belton &amp; Stewart, 2002).</w:t>
      </w:r>
    </w:p>
    <w:p w14:paraId="2874663C" w14:textId="61D99F6D" w:rsidR="008450DC" w:rsidRPr="008450DC" w:rsidRDefault="008450DC" w:rsidP="008450DC">
      <w:pPr>
        <w:numPr>
          <w:ilvl w:val="0"/>
          <w:numId w:val="10"/>
        </w:numPr>
        <w:spacing w:line="360" w:lineRule="auto"/>
        <w:rPr>
          <w:rFonts w:cs="Arial"/>
        </w:rPr>
      </w:pPr>
      <w:r w:rsidRPr="008450DC">
        <w:rPr>
          <w:rFonts w:cs="Arial"/>
          <w:b/>
          <w:bCs/>
        </w:rPr>
        <w:t>Aggregate Results</w:t>
      </w:r>
      <w:r w:rsidRPr="00A237F3">
        <w:rPr>
          <w:rFonts w:cs="Arial"/>
        </w:rPr>
        <w:t>:</w:t>
      </w:r>
      <w:r w:rsidRPr="008450DC">
        <w:rPr>
          <w:rFonts w:cs="Arial"/>
        </w:rPr>
        <w:t xml:space="preserve"> Combine scores and weights to produce an overall score for each alternative.</w:t>
      </w:r>
      <w:r w:rsidR="003B5C3A" w:rsidRPr="00A237F3">
        <w:rPr>
          <w:rFonts w:cs="Arial"/>
        </w:rPr>
        <w:t xml:space="preserve"> </w:t>
      </w:r>
      <w:r w:rsidR="003B5C3A" w:rsidRPr="00A237F3">
        <w:rPr>
          <w:rFonts w:cs="Arial"/>
        </w:rPr>
        <w:t>(Belton &amp; Stewart, 2002).</w:t>
      </w:r>
    </w:p>
    <w:p w14:paraId="1482C21F" w14:textId="50932FB9" w:rsidR="008450DC" w:rsidRPr="008450DC" w:rsidRDefault="008450DC" w:rsidP="008450DC">
      <w:pPr>
        <w:spacing w:line="360" w:lineRule="auto"/>
        <w:rPr>
          <w:rFonts w:cs="Arial"/>
        </w:rPr>
      </w:pPr>
      <w:r w:rsidRPr="008450DC">
        <w:rPr>
          <w:rFonts w:cs="Arial"/>
        </w:rPr>
        <w:t>MCDA is widely applied in complex decision-making environments such as corporate project selection, government planning, and healthcare, especially where both quantitative and qualitative factors</w:t>
      </w:r>
      <w:r w:rsidR="0051146C" w:rsidRPr="00A237F3">
        <w:rPr>
          <w:rFonts w:cs="Arial"/>
        </w:rPr>
        <w:t xml:space="preserve"> such as</w:t>
      </w:r>
      <w:r w:rsidR="0051146C" w:rsidRPr="00A237F3">
        <w:rPr>
          <w:rFonts w:cs="Arial"/>
        </w:rPr>
        <w:t xml:space="preserve"> cost, risk, employee satisfaction, or brand impact</w:t>
      </w:r>
      <w:r w:rsidR="0051146C" w:rsidRPr="00A237F3">
        <w:rPr>
          <w:rFonts w:cs="Arial"/>
        </w:rPr>
        <w:t xml:space="preserve"> </w:t>
      </w:r>
      <w:r w:rsidR="0051146C" w:rsidRPr="00A237F3">
        <w:rPr>
          <w:rFonts w:cs="Arial"/>
        </w:rPr>
        <w:t>need to be balanced</w:t>
      </w:r>
      <w:r w:rsidR="0051146C" w:rsidRPr="00A237F3">
        <w:rPr>
          <w:rFonts w:cs="Arial"/>
        </w:rPr>
        <w:t xml:space="preserve"> </w:t>
      </w:r>
      <w:r w:rsidR="0051146C" w:rsidRPr="00A237F3">
        <w:rPr>
          <w:rFonts w:cs="Arial"/>
        </w:rPr>
        <w:t>(Vaidya &amp; Kumar, 2006; Huang, Keisler, &amp; Linkov, 2011).</w:t>
      </w:r>
    </w:p>
    <w:p w14:paraId="2D5821CB" w14:textId="77777777" w:rsidR="008450DC" w:rsidRPr="00A237F3" w:rsidRDefault="008450DC" w:rsidP="008C797C">
      <w:pPr>
        <w:spacing w:line="360" w:lineRule="auto"/>
        <w:rPr>
          <w:rFonts w:cs="Arial"/>
        </w:rPr>
      </w:pPr>
    </w:p>
    <w:p w14:paraId="65FBA29B" w14:textId="67DBF83F" w:rsidR="002270C5" w:rsidRPr="00A237F3" w:rsidRDefault="002270C5" w:rsidP="008C797C">
      <w:pPr>
        <w:pStyle w:val="Heading2"/>
        <w:spacing w:line="360" w:lineRule="auto"/>
        <w:rPr>
          <w:rFonts w:asciiTheme="minorHAnsi" w:hAnsiTheme="minorHAnsi" w:cs="Arial"/>
        </w:rPr>
      </w:pPr>
      <w:r w:rsidRPr="00A237F3">
        <w:rPr>
          <w:rFonts w:asciiTheme="minorHAnsi" w:hAnsiTheme="minorHAnsi" w:cs="Arial"/>
        </w:rPr>
        <w:lastRenderedPageBreak/>
        <w:t>Framework Application</w:t>
      </w:r>
    </w:p>
    <w:p w14:paraId="6C4692D5" w14:textId="51F99EB2" w:rsidR="008450DC" w:rsidRPr="00A237F3" w:rsidRDefault="008450DC" w:rsidP="008450DC">
      <w:pPr>
        <w:spacing w:line="360" w:lineRule="auto"/>
        <w:rPr>
          <w:rFonts w:cs="Arial"/>
        </w:rPr>
      </w:pPr>
      <w:r w:rsidRPr="00A237F3">
        <w:rPr>
          <w:rFonts w:cs="Arial"/>
        </w:rPr>
        <w:t>To apply MCDA for selecting among the Land Acquisition Project, Timesheet Project, and Reporting Utility Project, two key inputs are required: the Strategic Weight of each criterion and the Performance Rating for each project</w:t>
      </w:r>
      <w:r w:rsidR="00A529CD" w:rsidRPr="00A237F3">
        <w:rPr>
          <w:rFonts w:cs="Arial"/>
        </w:rPr>
        <w:t xml:space="preserve"> </w:t>
      </w:r>
      <w:r w:rsidR="00A529CD" w:rsidRPr="00A237F3">
        <w:rPr>
          <w:rFonts w:cs="Arial"/>
        </w:rPr>
        <w:t>(Meredith et al., 2017)</w:t>
      </w:r>
    </w:p>
    <w:p w14:paraId="6A7BDDC0" w14:textId="56E76407" w:rsidR="008450DC" w:rsidRPr="008450DC" w:rsidRDefault="008450DC" w:rsidP="008450DC">
      <w:pPr>
        <w:numPr>
          <w:ilvl w:val="0"/>
          <w:numId w:val="11"/>
        </w:numPr>
        <w:spacing w:line="360" w:lineRule="auto"/>
        <w:rPr>
          <w:rFonts w:cs="Arial"/>
        </w:rPr>
      </w:pPr>
      <w:r w:rsidRPr="008450DC">
        <w:rPr>
          <w:rFonts w:cs="Arial"/>
        </w:rPr>
        <w:t>Strategic Weights: Stakeholders (e.g., project managers) assign a numerical value to indicate the relative importance of each criterion, typically on a 1</w:t>
      </w:r>
      <w:r w:rsidRPr="00A237F3">
        <w:rPr>
          <w:rFonts w:cs="Arial"/>
        </w:rPr>
        <w:t xml:space="preserve">- </w:t>
      </w:r>
      <w:r w:rsidRPr="008450DC">
        <w:rPr>
          <w:rFonts w:cs="Arial"/>
        </w:rPr>
        <w:t>3 scale: 1 (low), 2 (medium), 3 (high)</w:t>
      </w:r>
      <w:r w:rsidR="0003397F" w:rsidRPr="00A237F3">
        <w:rPr>
          <w:rFonts w:cs="Arial"/>
        </w:rPr>
        <w:t xml:space="preserve"> </w:t>
      </w:r>
      <w:r w:rsidR="0003397F" w:rsidRPr="00A237F3">
        <w:rPr>
          <w:rFonts w:cs="Arial"/>
        </w:rPr>
        <w:t>(Saaty, 1980).</w:t>
      </w:r>
    </w:p>
    <w:p w14:paraId="2CF71001" w14:textId="67D0056A" w:rsidR="008450DC" w:rsidRPr="008450DC" w:rsidRDefault="008450DC" w:rsidP="008450DC">
      <w:pPr>
        <w:numPr>
          <w:ilvl w:val="0"/>
          <w:numId w:val="11"/>
        </w:numPr>
        <w:spacing w:line="360" w:lineRule="auto"/>
        <w:rPr>
          <w:rFonts w:cs="Arial"/>
        </w:rPr>
      </w:pPr>
      <w:r w:rsidRPr="008450DC">
        <w:rPr>
          <w:rFonts w:cs="Arial"/>
          <w:b/>
          <w:bCs/>
        </w:rPr>
        <w:t>Performance Ratings:</w:t>
      </w:r>
      <w:r w:rsidRPr="008450DC">
        <w:rPr>
          <w:rFonts w:cs="Arial"/>
        </w:rPr>
        <w:t xml:space="preserve"> Subject matter experts rate each project against the criteria on a 1</w:t>
      </w:r>
      <w:r w:rsidRPr="00A237F3">
        <w:rPr>
          <w:rFonts w:cs="Arial"/>
        </w:rPr>
        <w:t xml:space="preserve">- </w:t>
      </w:r>
      <w:r w:rsidRPr="008450DC">
        <w:rPr>
          <w:rFonts w:cs="Arial"/>
        </w:rPr>
        <w:t>100 scale, with defined ranges</w:t>
      </w:r>
      <w:r w:rsidR="00452B1B" w:rsidRPr="00A237F3">
        <w:rPr>
          <w:rFonts w:cs="Arial"/>
        </w:rPr>
        <w:t xml:space="preserve"> </w:t>
      </w:r>
      <w:r w:rsidR="00452B1B" w:rsidRPr="00A237F3">
        <w:rPr>
          <w:rFonts w:cs="Arial"/>
        </w:rPr>
        <w:t>(Meredith et al., 2017):</w:t>
      </w:r>
    </w:p>
    <w:p w14:paraId="1D2DB681" w14:textId="5100E61E" w:rsidR="008450DC" w:rsidRPr="008450DC" w:rsidRDefault="00A237F3" w:rsidP="008450DC">
      <w:pPr>
        <w:numPr>
          <w:ilvl w:val="1"/>
          <w:numId w:val="11"/>
        </w:numPr>
        <w:spacing w:line="360" w:lineRule="auto"/>
        <w:rPr>
          <w:rFonts w:cs="Arial"/>
        </w:rPr>
      </w:pPr>
      <w:r>
        <w:rPr>
          <w:rFonts w:cs="Arial"/>
        </w:rPr>
        <w:t>90</w:t>
      </w:r>
      <w:r w:rsidR="008450DC" w:rsidRPr="00A237F3">
        <w:rPr>
          <w:rFonts w:cs="Arial"/>
        </w:rPr>
        <w:t>-</w:t>
      </w:r>
      <w:r w:rsidR="008450DC" w:rsidRPr="008450DC">
        <w:rPr>
          <w:rFonts w:cs="Arial"/>
        </w:rPr>
        <w:t>100: Exceptional</w:t>
      </w:r>
      <w:r w:rsidR="008450DC" w:rsidRPr="00A237F3">
        <w:rPr>
          <w:rFonts w:cs="Arial"/>
        </w:rPr>
        <w:t>:</w:t>
      </w:r>
      <w:r w:rsidR="008450DC" w:rsidRPr="008450DC">
        <w:rPr>
          <w:rFonts w:cs="Arial"/>
        </w:rPr>
        <w:t xml:space="preserve"> exceeds expectations with minimal drawbacks</w:t>
      </w:r>
    </w:p>
    <w:p w14:paraId="7DBF38EB" w14:textId="2DD30C99" w:rsidR="008450DC" w:rsidRPr="008450DC" w:rsidRDefault="00A237F3" w:rsidP="008450DC">
      <w:pPr>
        <w:numPr>
          <w:ilvl w:val="1"/>
          <w:numId w:val="11"/>
        </w:numPr>
        <w:spacing w:line="360" w:lineRule="auto"/>
        <w:rPr>
          <w:rFonts w:cs="Arial"/>
        </w:rPr>
      </w:pPr>
      <w:r>
        <w:rPr>
          <w:rFonts w:cs="Arial"/>
        </w:rPr>
        <w:t>70</w:t>
      </w:r>
      <w:r w:rsidR="008450DC" w:rsidRPr="00A237F3">
        <w:rPr>
          <w:rFonts w:cs="Arial"/>
        </w:rPr>
        <w:t xml:space="preserve">- </w:t>
      </w:r>
      <w:r>
        <w:rPr>
          <w:rFonts w:cs="Arial"/>
        </w:rPr>
        <w:t>89</w:t>
      </w:r>
      <w:r w:rsidR="008450DC" w:rsidRPr="008450DC">
        <w:rPr>
          <w:rFonts w:cs="Arial"/>
        </w:rPr>
        <w:t>: Strong</w:t>
      </w:r>
      <w:r w:rsidR="008450DC" w:rsidRPr="00A237F3">
        <w:rPr>
          <w:rFonts w:cs="Arial"/>
        </w:rPr>
        <w:t>:</w:t>
      </w:r>
      <w:r w:rsidR="008450DC" w:rsidRPr="008450DC">
        <w:rPr>
          <w:rFonts w:cs="Arial"/>
        </w:rPr>
        <w:t xml:space="preserve"> meets goals with manageable trade-offs</w:t>
      </w:r>
    </w:p>
    <w:p w14:paraId="2BF78935" w14:textId="55267EC8" w:rsidR="008450DC" w:rsidRPr="008450DC" w:rsidRDefault="00A237F3" w:rsidP="008450DC">
      <w:pPr>
        <w:numPr>
          <w:ilvl w:val="1"/>
          <w:numId w:val="11"/>
        </w:numPr>
        <w:spacing w:line="360" w:lineRule="auto"/>
        <w:rPr>
          <w:rFonts w:cs="Arial"/>
        </w:rPr>
      </w:pPr>
      <w:r>
        <w:rPr>
          <w:rFonts w:cs="Arial"/>
        </w:rPr>
        <w:t>40</w:t>
      </w:r>
      <w:r w:rsidR="008450DC" w:rsidRPr="00A237F3">
        <w:rPr>
          <w:rFonts w:cs="Arial"/>
        </w:rPr>
        <w:t xml:space="preserve">- </w:t>
      </w:r>
      <w:r>
        <w:rPr>
          <w:rFonts w:cs="Arial"/>
        </w:rPr>
        <w:t>69</w:t>
      </w:r>
      <w:r w:rsidR="008450DC" w:rsidRPr="008450DC">
        <w:rPr>
          <w:rFonts w:cs="Arial"/>
        </w:rPr>
        <w:t>: Moderate</w:t>
      </w:r>
      <w:r w:rsidR="008450DC" w:rsidRPr="00A237F3">
        <w:rPr>
          <w:rFonts w:cs="Arial"/>
        </w:rPr>
        <w:t>:</w:t>
      </w:r>
      <w:r w:rsidR="008450DC" w:rsidRPr="008450DC">
        <w:rPr>
          <w:rFonts w:cs="Arial"/>
        </w:rPr>
        <w:t xml:space="preserve"> acceptable performance but with weaknesses</w:t>
      </w:r>
    </w:p>
    <w:p w14:paraId="52577737" w14:textId="596ACA59" w:rsidR="008450DC" w:rsidRPr="008450DC" w:rsidRDefault="008450DC" w:rsidP="008450DC">
      <w:pPr>
        <w:numPr>
          <w:ilvl w:val="1"/>
          <w:numId w:val="11"/>
        </w:numPr>
        <w:spacing w:line="360" w:lineRule="auto"/>
        <w:rPr>
          <w:rFonts w:cs="Arial"/>
        </w:rPr>
      </w:pPr>
      <w:r w:rsidRPr="008450DC">
        <w:rPr>
          <w:rFonts w:cs="Arial"/>
        </w:rPr>
        <w:t>1</w:t>
      </w:r>
      <w:r w:rsidRPr="00A237F3">
        <w:rPr>
          <w:rFonts w:cs="Arial"/>
        </w:rPr>
        <w:t xml:space="preserve">- </w:t>
      </w:r>
      <w:r w:rsidR="00A237F3">
        <w:rPr>
          <w:rFonts w:cs="Arial"/>
        </w:rPr>
        <w:t>39</w:t>
      </w:r>
      <w:r w:rsidRPr="008450DC">
        <w:rPr>
          <w:rFonts w:cs="Arial"/>
        </w:rPr>
        <w:t>: Poor</w:t>
      </w:r>
      <w:r w:rsidRPr="00A237F3">
        <w:rPr>
          <w:rFonts w:cs="Arial"/>
        </w:rPr>
        <w:t>:</w:t>
      </w:r>
      <w:r w:rsidRPr="008450DC">
        <w:rPr>
          <w:rFonts w:cs="Arial"/>
        </w:rPr>
        <w:t xml:space="preserve"> below minimum functional expectations</w:t>
      </w:r>
    </w:p>
    <w:p w14:paraId="00856555" w14:textId="4CEB4AE2" w:rsidR="008450DC" w:rsidRPr="008450DC" w:rsidRDefault="008450DC" w:rsidP="008450DC">
      <w:pPr>
        <w:spacing w:line="360" w:lineRule="auto"/>
        <w:rPr>
          <w:rFonts w:cs="Arial"/>
        </w:rPr>
      </w:pPr>
      <w:r w:rsidRPr="008450DC">
        <w:rPr>
          <w:rFonts w:cs="Arial"/>
        </w:rPr>
        <w:t xml:space="preserve">Using these inputs, the overall </w:t>
      </w:r>
      <w:r w:rsidR="00F102CD" w:rsidRPr="00A237F3">
        <w:rPr>
          <w:rFonts w:cs="Arial"/>
        </w:rPr>
        <w:t>“</w:t>
      </w:r>
      <w:r w:rsidRPr="008450DC">
        <w:rPr>
          <w:rFonts w:cs="Arial"/>
        </w:rPr>
        <w:t>Global Score” for each project can be calculated by multiplying performance ratings by their respective weights and summing across criteria (Meredith et al., 2017).</w:t>
      </w:r>
    </w:p>
    <w:p w14:paraId="68FADD00" w14:textId="188D1405" w:rsidR="00152B36" w:rsidRPr="00A237F3" w:rsidRDefault="00152B36" w:rsidP="008C797C">
      <w:pPr>
        <w:spacing w:line="360" w:lineRule="auto"/>
        <w:rPr>
          <w:rFonts w:cs="Arial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696"/>
        <w:gridCol w:w="1843"/>
        <w:gridCol w:w="2126"/>
        <w:gridCol w:w="1701"/>
        <w:gridCol w:w="2268"/>
      </w:tblGrid>
      <w:tr w:rsidR="007A0C62" w:rsidRPr="00A237F3" w14:paraId="6E30891B" w14:textId="77777777" w:rsidTr="009D1E42">
        <w:trPr>
          <w:trHeight w:val="734"/>
        </w:trPr>
        <w:tc>
          <w:tcPr>
            <w:tcW w:w="1696" w:type="dxa"/>
            <w:shd w:val="clear" w:color="auto" w:fill="F2F2F2" w:themeFill="background1" w:themeFillShade="F2"/>
          </w:tcPr>
          <w:p w14:paraId="31D51FD9" w14:textId="77777777" w:rsidR="009C0039" w:rsidRPr="00A237F3" w:rsidRDefault="009C0039" w:rsidP="008C797C">
            <w:pPr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sz w:val="16"/>
                <w:szCs w:val="16"/>
              </w:rPr>
              <w:t>Criterion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14:paraId="5833898B" w14:textId="123F1858" w:rsidR="009C0039" w:rsidRPr="00A237F3" w:rsidRDefault="009C0039" w:rsidP="008C797C">
            <w:pPr>
              <w:spacing w:line="36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sz w:val="16"/>
                <w:szCs w:val="16"/>
              </w:rPr>
              <w:t xml:space="preserve">Strategic Weight </w:t>
            </w:r>
            <w:r w:rsidRPr="00A237F3">
              <w:rPr>
                <w:rFonts w:cs="Arial"/>
                <w:sz w:val="16"/>
                <w:szCs w:val="16"/>
              </w:rPr>
              <w:t>(Importance 1-3)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1A2EA4F6" w14:textId="6A709B98" w:rsidR="009C0039" w:rsidRPr="00A237F3" w:rsidRDefault="009C0039" w:rsidP="008C797C">
            <w:pPr>
              <w:spacing w:line="36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sz w:val="16"/>
                <w:szCs w:val="16"/>
              </w:rPr>
              <w:t>Land Acquisition</w:t>
            </w:r>
            <w:r w:rsidR="003F5CA9" w:rsidRPr="00A237F3">
              <w:rPr>
                <w:rFonts w:cs="Arial"/>
                <w:b/>
                <w:bCs/>
                <w:sz w:val="16"/>
                <w:szCs w:val="16"/>
              </w:rPr>
              <w:t xml:space="preserve"> Project</w:t>
            </w:r>
          </w:p>
          <w:p w14:paraId="4C307ECC" w14:textId="78C04F73" w:rsidR="009C0039" w:rsidRPr="00A237F3" w:rsidRDefault="009C0039" w:rsidP="008C797C">
            <w:pPr>
              <w:spacing w:line="360" w:lineRule="auto"/>
              <w:jc w:val="center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(Performance 1-100)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DD705C2" w14:textId="77777777" w:rsidR="009933EA" w:rsidRPr="00A237F3" w:rsidRDefault="009C0039" w:rsidP="008C797C">
            <w:pPr>
              <w:spacing w:line="36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sz w:val="16"/>
                <w:szCs w:val="16"/>
              </w:rPr>
              <w:t>Timesheet Project</w:t>
            </w:r>
          </w:p>
          <w:p w14:paraId="7B7D4820" w14:textId="0D0496A8" w:rsidR="009C0039" w:rsidRPr="00A237F3" w:rsidRDefault="009C0039" w:rsidP="008C797C">
            <w:pPr>
              <w:spacing w:line="36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(Performance 1-100)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54FA5775" w14:textId="35B051C5" w:rsidR="009C0039" w:rsidRPr="00A237F3" w:rsidRDefault="009C0039" w:rsidP="008C797C">
            <w:pPr>
              <w:spacing w:line="36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sz w:val="16"/>
                <w:szCs w:val="16"/>
              </w:rPr>
              <w:t>Reporting Utility</w:t>
            </w:r>
            <w:r w:rsidR="003F5CA9" w:rsidRPr="00A237F3">
              <w:rPr>
                <w:rFonts w:cs="Arial"/>
                <w:b/>
                <w:bCs/>
                <w:sz w:val="16"/>
                <w:szCs w:val="16"/>
              </w:rPr>
              <w:t xml:space="preserve"> Project</w:t>
            </w:r>
          </w:p>
          <w:p w14:paraId="1044E2AC" w14:textId="041460D5" w:rsidR="009C0039" w:rsidRPr="00A237F3" w:rsidRDefault="009C0039" w:rsidP="008C797C">
            <w:pPr>
              <w:spacing w:line="360" w:lineRule="auto"/>
              <w:jc w:val="center"/>
              <w:rPr>
                <w:rFonts w:cs="Arial"/>
                <w:i/>
                <w:iCs/>
                <w:sz w:val="16"/>
                <w:szCs w:val="16"/>
              </w:rPr>
            </w:pPr>
            <w:r w:rsidRPr="00A237F3">
              <w:rPr>
                <w:rFonts w:cs="Arial"/>
                <w:i/>
                <w:iCs/>
                <w:sz w:val="16"/>
                <w:szCs w:val="16"/>
              </w:rPr>
              <w:t>(Performance 1-100)</w:t>
            </w:r>
          </w:p>
        </w:tc>
      </w:tr>
      <w:tr w:rsidR="007A0C62" w:rsidRPr="00A237F3" w14:paraId="032D68D4" w14:textId="77777777" w:rsidTr="009D1E42">
        <w:trPr>
          <w:trHeight w:val="280"/>
        </w:trPr>
        <w:tc>
          <w:tcPr>
            <w:tcW w:w="1696" w:type="dxa"/>
          </w:tcPr>
          <w:p w14:paraId="5708B416" w14:textId="15300B44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Risk</w:t>
            </w:r>
          </w:p>
        </w:tc>
        <w:tc>
          <w:tcPr>
            <w:tcW w:w="1843" w:type="dxa"/>
          </w:tcPr>
          <w:p w14:paraId="03F1A3C3" w14:textId="4E3F97F7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2126" w:type="dxa"/>
          </w:tcPr>
          <w:p w14:paraId="6824154D" w14:textId="77777777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40</w:t>
            </w:r>
          </w:p>
        </w:tc>
        <w:tc>
          <w:tcPr>
            <w:tcW w:w="1701" w:type="dxa"/>
          </w:tcPr>
          <w:p w14:paraId="4B522448" w14:textId="2D7666DC" w:rsidR="009C0039" w:rsidRPr="00A237F3" w:rsidRDefault="007A0C62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90</w:t>
            </w:r>
          </w:p>
        </w:tc>
        <w:tc>
          <w:tcPr>
            <w:tcW w:w="2268" w:type="dxa"/>
          </w:tcPr>
          <w:p w14:paraId="2946BAEB" w14:textId="289DBB20" w:rsidR="009C0039" w:rsidRPr="00A237F3" w:rsidRDefault="007A0C62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60</w:t>
            </w:r>
          </w:p>
        </w:tc>
      </w:tr>
      <w:tr w:rsidR="007A0C62" w:rsidRPr="00A237F3" w14:paraId="06289D33" w14:textId="77777777" w:rsidTr="009D1E42">
        <w:trPr>
          <w:trHeight w:val="280"/>
        </w:trPr>
        <w:tc>
          <w:tcPr>
            <w:tcW w:w="1696" w:type="dxa"/>
          </w:tcPr>
          <w:p w14:paraId="001B437E" w14:textId="1CAE1D09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Cost</w:t>
            </w:r>
          </w:p>
        </w:tc>
        <w:tc>
          <w:tcPr>
            <w:tcW w:w="1843" w:type="dxa"/>
          </w:tcPr>
          <w:p w14:paraId="30F8EE47" w14:textId="5AE6180C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58D9D86D" w14:textId="058935F9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50</w:t>
            </w:r>
          </w:p>
        </w:tc>
        <w:tc>
          <w:tcPr>
            <w:tcW w:w="1701" w:type="dxa"/>
          </w:tcPr>
          <w:p w14:paraId="3850B7D9" w14:textId="7A222FA7" w:rsidR="009C0039" w:rsidRPr="00A237F3" w:rsidRDefault="007A0C62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85</w:t>
            </w:r>
          </w:p>
        </w:tc>
        <w:tc>
          <w:tcPr>
            <w:tcW w:w="2268" w:type="dxa"/>
          </w:tcPr>
          <w:p w14:paraId="0BA9C90A" w14:textId="66EA3912" w:rsidR="009C0039" w:rsidRPr="00A237F3" w:rsidRDefault="007A0C62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30</w:t>
            </w:r>
          </w:p>
        </w:tc>
      </w:tr>
      <w:tr w:rsidR="007A0C62" w:rsidRPr="00A237F3" w14:paraId="08146C1F" w14:textId="77777777" w:rsidTr="009D1E42">
        <w:trPr>
          <w:trHeight w:val="290"/>
        </w:trPr>
        <w:tc>
          <w:tcPr>
            <w:tcW w:w="1696" w:type="dxa"/>
          </w:tcPr>
          <w:p w14:paraId="5F234EF2" w14:textId="595D7970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Time Saving</w:t>
            </w:r>
          </w:p>
        </w:tc>
        <w:tc>
          <w:tcPr>
            <w:tcW w:w="1843" w:type="dxa"/>
          </w:tcPr>
          <w:p w14:paraId="68987433" w14:textId="44824425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2126" w:type="dxa"/>
          </w:tcPr>
          <w:p w14:paraId="3BAEC402" w14:textId="172547F5" w:rsidR="009C0039" w:rsidRPr="00A237F3" w:rsidRDefault="009C0039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70</w:t>
            </w:r>
          </w:p>
        </w:tc>
        <w:tc>
          <w:tcPr>
            <w:tcW w:w="1701" w:type="dxa"/>
          </w:tcPr>
          <w:p w14:paraId="3AA267C1" w14:textId="4BAC3CF4" w:rsidR="009C0039" w:rsidRPr="00A237F3" w:rsidRDefault="007A0C62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95</w:t>
            </w:r>
          </w:p>
        </w:tc>
        <w:tc>
          <w:tcPr>
            <w:tcW w:w="2268" w:type="dxa"/>
          </w:tcPr>
          <w:p w14:paraId="03732797" w14:textId="0176418A" w:rsidR="009C0039" w:rsidRPr="00A237F3" w:rsidRDefault="007A0C62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55</w:t>
            </w:r>
          </w:p>
        </w:tc>
      </w:tr>
      <w:tr w:rsidR="00A23868" w:rsidRPr="00A237F3" w14:paraId="30F2CA45" w14:textId="77777777" w:rsidTr="009D1E42">
        <w:trPr>
          <w:trHeight w:val="290"/>
        </w:trPr>
        <w:tc>
          <w:tcPr>
            <w:tcW w:w="1696" w:type="dxa"/>
          </w:tcPr>
          <w:p w14:paraId="0AE2C1F8" w14:textId="34FFE3C2" w:rsidR="00A23868" w:rsidRPr="00A237F3" w:rsidRDefault="00A23868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 xml:space="preserve">Strategic </w:t>
            </w:r>
            <w:r w:rsidR="000071FF" w:rsidRPr="00A237F3">
              <w:rPr>
                <w:rFonts w:cs="Arial"/>
                <w:sz w:val="16"/>
                <w:szCs w:val="16"/>
              </w:rPr>
              <w:t>Alignment</w:t>
            </w:r>
          </w:p>
        </w:tc>
        <w:tc>
          <w:tcPr>
            <w:tcW w:w="1843" w:type="dxa"/>
          </w:tcPr>
          <w:p w14:paraId="3837F45A" w14:textId="33377177" w:rsidR="00A23868" w:rsidRPr="00A237F3" w:rsidRDefault="00A23868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2126" w:type="dxa"/>
          </w:tcPr>
          <w:p w14:paraId="55A5EF72" w14:textId="73AE780A" w:rsidR="00A23868" w:rsidRPr="00A237F3" w:rsidRDefault="00A23868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95</w:t>
            </w:r>
          </w:p>
        </w:tc>
        <w:tc>
          <w:tcPr>
            <w:tcW w:w="1701" w:type="dxa"/>
          </w:tcPr>
          <w:p w14:paraId="59DFBE95" w14:textId="41523951" w:rsidR="00A23868" w:rsidRPr="00A237F3" w:rsidRDefault="00A23868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30</w:t>
            </w:r>
          </w:p>
        </w:tc>
        <w:tc>
          <w:tcPr>
            <w:tcW w:w="2268" w:type="dxa"/>
          </w:tcPr>
          <w:p w14:paraId="779F2F9E" w14:textId="2CA1D4C8" w:rsidR="00A23868" w:rsidRPr="00A237F3" w:rsidRDefault="00A23868" w:rsidP="008C797C">
            <w:pPr>
              <w:spacing w:line="360" w:lineRule="auto"/>
              <w:rPr>
                <w:rFonts w:cs="Arial"/>
                <w:sz w:val="16"/>
                <w:szCs w:val="16"/>
              </w:rPr>
            </w:pPr>
            <w:r w:rsidRPr="00A237F3">
              <w:rPr>
                <w:rFonts w:cs="Arial"/>
                <w:sz w:val="16"/>
                <w:szCs w:val="16"/>
              </w:rPr>
              <w:t>80</w:t>
            </w:r>
          </w:p>
        </w:tc>
      </w:tr>
      <w:tr w:rsidR="007A0C62" w:rsidRPr="00A237F3" w14:paraId="714D30CD" w14:textId="77777777" w:rsidTr="00351F82">
        <w:trPr>
          <w:trHeight w:val="247"/>
        </w:trPr>
        <w:tc>
          <w:tcPr>
            <w:tcW w:w="1696" w:type="dxa"/>
            <w:shd w:val="clear" w:color="auto" w:fill="FAE2D5" w:themeFill="accent2" w:themeFillTint="33"/>
          </w:tcPr>
          <w:p w14:paraId="1C163540" w14:textId="72B27176" w:rsidR="009C0039" w:rsidRPr="00A237F3" w:rsidRDefault="00584192" w:rsidP="008C797C">
            <w:pPr>
              <w:spacing w:line="360" w:lineRule="auto"/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  <w:t>Global Score</w:t>
            </w:r>
          </w:p>
        </w:tc>
        <w:tc>
          <w:tcPr>
            <w:tcW w:w="1843" w:type="dxa"/>
            <w:shd w:val="clear" w:color="auto" w:fill="FAE2D5" w:themeFill="accent2" w:themeFillTint="33"/>
          </w:tcPr>
          <w:p w14:paraId="1B058F40" w14:textId="77777777" w:rsidR="009C0039" w:rsidRPr="00A237F3" w:rsidRDefault="009C0039" w:rsidP="008C797C">
            <w:pPr>
              <w:spacing w:line="360" w:lineRule="auto"/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AE2D5" w:themeFill="accent2" w:themeFillTint="33"/>
          </w:tcPr>
          <w:p w14:paraId="3F554A2A" w14:textId="2014F10B" w:rsidR="009D1E42" w:rsidRPr="00A237F3" w:rsidRDefault="00A23868" w:rsidP="008C797C">
            <w:pPr>
              <w:spacing w:line="360" w:lineRule="auto"/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  <w:t>595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60B04C6" w14:textId="4CA3D4FA" w:rsidR="009C0039" w:rsidRPr="00A237F3" w:rsidRDefault="00A23868" w:rsidP="008C797C">
            <w:pPr>
              <w:spacing w:line="360" w:lineRule="auto"/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  <w:t>635</w:t>
            </w:r>
          </w:p>
        </w:tc>
        <w:tc>
          <w:tcPr>
            <w:tcW w:w="2268" w:type="dxa"/>
            <w:shd w:val="clear" w:color="auto" w:fill="FAE2D5" w:themeFill="accent2" w:themeFillTint="33"/>
          </w:tcPr>
          <w:p w14:paraId="2FC2FFC4" w14:textId="360BCCF3" w:rsidR="009C0039" w:rsidRPr="00A237F3" w:rsidRDefault="00A23868" w:rsidP="008C797C">
            <w:pPr>
              <w:spacing w:line="360" w:lineRule="auto"/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</w:pPr>
            <w:r w:rsidRPr="00A237F3">
              <w:rPr>
                <w:rFonts w:cs="Arial"/>
                <w:b/>
                <w:bCs/>
                <w:i/>
                <w:iCs/>
                <w:color w:val="FF0000"/>
                <w:sz w:val="16"/>
                <w:szCs w:val="16"/>
              </w:rPr>
              <w:t>560</w:t>
            </w:r>
          </w:p>
        </w:tc>
      </w:tr>
    </w:tbl>
    <w:p w14:paraId="48422A30" w14:textId="0A8707BB" w:rsidR="00152B36" w:rsidRPr="00A237F3" w:rsidRDefault="00152B36" w:rsidP="008C797C">
      <w:pPr>
        <w:spacing w:line="360" w:lineRule="auto"/>
        <w:rPr>
          <w:rFonts w:cs="Arial"/>
          <w:i/>
          <w:iCs/>
        </w:rPr>
      </w:pPr>
    </w:p>
    <w:p w14:paraId="7C9473E6" w14:textId="40AA2DED" w:rsidR="00F102CD" w:rsidRPr="00A237F3" w:rsidRDefault="00F102CD" w:rsidP="008C797C">
      <w:pPr>
        <w:pStyle w:val="Heading2"/>
        <w:spacing w:line="360" w:lineRule="auto"/>
        <w:rPr>
          <w:rFonts w:asciiTheme="minorHAnsi" w:eastAsiaTheme="minorHAnsi" w:hAnsiTheme="minorHAnsi" w:cs="Arial"/>
          <w:color w:val="auto"/>
          <w:sz w:val="24"/>
          <w:szCs w:val="24"/>
        </w:rPr>
      </w:pPr>
      <w:r w:rsidRPr="00A237F3">
        <w:rPr>
          <w:rFonts w:asciiTheme="minorHAnsi" w:eastAsiaTheme="minorHAnsi" w:hAnsiTheme="minorHAnsi" w:cs="Arial"/>
          <w:color w:val="auto"/>
          <w:sz w:val="24"/>
          <w:szCs w:val="24"/>
        </w:rPr>
        <w:lastRenderedPageBreak/>
        <w:t xml:space="preserve">The numbers above are intended to demonstrate how MCDA can differentiate among viable project options. In this example, the Timesheet Project emerges as the </w:t>
      </w:r>
      <w:r w:rsidR="003C1364">
        <w:rPr>
          <w:rFonts w:asciiTheme="minorHAnsi" w:eastAsiaTheme="minorHAnsi" w:hAnsiTheme="minorHAnsi" w:cs="Arial"/>
          <w:color w:val="auto"/>
          <w:sz w:val="24"/>
          <w:szCs w:val="24"/>
        </w:rPr>
        <w:t>best</w:t>
      </w:r>
      <w:r w:rsidRPr="00A237F3">
        <w:rPr>
          <w:rFonts w:asciiTheme="minorHAnsi" w:eastAsiaTheme="minorHAnsi" w:hAnsiTheme="minorHAnsi" w:cs="Arial"/>
          <w:color w:val="auto"/>
          <w:sz w:val="24"/>
          <w:szCs w:val="24"/>
        </w:rPr>
        <w:t xml:space="preserve"> choice based on its highest Global Score.</w:t>
      </w:r>
    </w:p>
    <w:p w14:paraId="58C0E4F0" w14:textId="2C0951D0" w:rsidR="000C72D1" w:rsidRPr="00A237F3" w:rsidRDefault="000C72D1" w:rsidP="008C797C">
      <w:pPr>
        <w:pStyle w:val="Heading2"/>
        <w:spacing w:line="360" w:lineRule="auto"/>
        <w:rPr>
          <w:rFonts w:asciiTheme="minorHAnsi" w:hAnsiTheme="minorHAnsi" w:cs="Arial"/>
        </w:rPr>
      </w:pPr>
      <w:r w:rsidRPr="00A237F3">
        <w:rPr>
          <w:rFonts w:asciiTheme="minorHAnsi" w:hAnsiTheme="minorHAnsi" w:cs="Arial"/>
        </w:rPr>
        <w:t>Analysis of the framework</w:t>
      </w:r>
    </w:p>
    <w:p w14:paraId="24E02017" w14:textId="45D54CC6" w:rsidR="00F102CD" w:rsidRPr="00F102CD" w:rsidRDefault="00F102CD" w:rsidP="00F102CD">
      <w:r w:rsidRPr="00F102CD">
        <w:t>The MCDA framework’s key advantage is its transparency. By requiring explicit weighting and scoring, stakeholders can clearly justify why one option is selected over another, providing a documented decision trail</w:t>
      </w:r>
      <w:r w:rsidR="00F05733" w:rsidRPr="00A237F3">
        <w:t xml:space="preserve"> </w:t>
      </w:r>
      <w:r w:rsidR="00F05733" w:rsidRPr="00A237F3">
        <w:t>(Belton &amp; Stewart, 2002; Vaidya &amp; Kumar, 2006).</w:t>
      </w:r>
    </w:p>
    <w:p w14:paraId="453BCDD9" w14:textId="4B72C5D7" w:rsidR="00F102CD" w:rsidRPr="00F102CD" w:rsidRDefault="00F102CD" w:rsidP="00F102CD">
      <w:r w:rsidRPr="00F102CD">
        <w:t>However, the framework has limitations. The final result is sensitive to how weights are assigned</w:t>
      </w:r>
      <w:r w:rsidRPr="00A237F3">
        <w:t>. If</w:t>
      </w:r>
      <w:r w:rsidRPr="00F102CD">
        <w:t xml:space="preserve"> one stakeholder influences weights, the outcome may be biased. Additionally, the process can be resource-intensive, requiring coordination among leadership and subject matter experts</w:t>
      </w:r>
      <w:r w:rsidR="00F05733" w:rsidRPr="00A237F3">
        <w:t xml:space="preserve"> </w:t>
      </w:r>
      <w:r w:rsidR="00F05733" w:rsidRPr="00A237F3">
        <w:t>(Huang, Keisler, &amp; Linkov, 2011).</w:t>
      </w:r>
    </w:p>
    <w:p w14:paraId="2254E037" w14:textId="4CF617EB" w:rsidR="00F102CD" w:rsidRPr="00F102CD" w:rsidRDefault="00F102CD" w:rsidP="00F102CD">
      <w:r w:rsidRPr="00F102CD">
        <w:t>Despite these challenges, applying MCDA supports a disciplined approach to digital transformation, ensuring project investments align with organizational goals rather than relying on intuition alone</w:t>
      </w:r>
      <w:r w:rsidR="00F05733" w:rsidRPr="00A237F3">
        <w:t xml:space="preserve"> </w:t>
      </w:r>
      <w:r w:rsidR="00F05733" w:rsidRPr="00A237F3">
        <w:t>(Ross, Sebastian, &amp; Beath, 2017).</w:t>
      </w:r>
    </w:p>
    <w:p w14:paraId="4E655CE5" w14:textId="77777777" w:rsidR="00F102CD" w:rsidRPr="00A237F3" w:rsidRDefault="00F102CD" w:rsidP="00F102CD"/>
    <w:p w14:paraId="0193DEA6" w14:textId="77777777" w:rsidR="009A2538" w:rsidRPr="00A237F3" w:rsidRDefault="009A2538" w:rsidP="008C797C">
      <w:pPr>
        <w:spacing w:line="360" w:lineRule="auto"/>
        <w:ind w:left="720"/>
        <w:rPr>
          <w:rFonts w:cs="Arial"/>
        </w:rPr>
      </w:pPr>
    </w:p>
    <w:p w14:paraId="5E88E76F" w14:textId="77777777" w:rsidR="00A237F3" w:rsidRDefault="00A237F3">
      <w:pPr>
        <w:rPr>
          <w:rFonts w:eastAsiaTheme="majorEastAsia" w:cs="Arial"/>
          <w:color w:val="0F4761" w:themeColor="accent1" w:themeShade="BF"/>
          <w:sz w:val="40"/>
          <w:szCs w:val="40"/>
        </w:rPr>
      </w:pPr>
      <w:r>
        <w:rPr>
          <w:rFonts w:cs="Arial"/>
        </w:rPr>
        <w:br w:type="page"/>
      </w:r>
    </w:p>
    <w:p w14:paraId="249E1960" w14:textId="5001578F" w:rsidR="00655DA1" w:rsidRPr="00A237F3" w:rsidRDefault="00A42974" w:rsidP="008C797C">
      <w:pPr>
        <w:pStyle w:val="Heading1"/>
        <w:spacing w:line="360" w:lineRule="auto"/>
        <w:rPr>
          <w:rFonts w:asciiTheme="minorHAnsi" w:hAnsiTheme="minorHAnsi" w:cs="Arial"/>
        </w:rPr>
      </w:pPr>
      <w:r w:rsidRPr="00A237F3">
        <w:rPr>
          <w:rFonts w:asciiTheme="minorHAnsi" w:hAnsiTheme="minorHAnsi" w:cs="Arial"/>
        </w:rPr>
        <w:lastRenderedPageBreak/>
        <w:t>Citations</w:t>
      </w:r>
    </w:p>
    <w:p w14:paraId="462C44F9" w14:textId="26E95A4F" w:rsidR="00A42974" w:rsidRPr="00A237F3" w:rsidRDefault="00A42974" w:rsidP="00206805">
      <w:pPr>
        <w:pStyle w:val="ListParagraph"/>
        <w:numPr>
          <w:ilvl w:val="0"/>
          <w:numId w:val="9"/>
        </w:numPr>
        <w:spacing w:line="360" w:lineRule="auto"/>
        <w:rPr>
          <w:rFonts w:cs="Arial"/>
        </w:rPr>
      </w:pPr>
      <w:hyperlink r:id="rId8" w:tgtFrame="_blank" w:history="1">
        <w:r w:rsidRPr="00A237F3">
          <w:rPr>
            <w:rStyle w:val="Hyperlink"/>
            <w:rFonts w:cs="Arial"/>
          </w:rPr>
          <w:t>Risktec</w:t>
        </w:r>
      </w:hyperlink>
      <w:r w:rsidRPr="00A237F3">
        <w:rPr>
          <w:rFonts w:cs="Arial"/>
        </w:rPr>
        <w:t>. (n.d.). </w:t>
      </w:r>
      <w:r w:rsidRPr="00A237F3">
        <w:rPr>
          <w:rFonts w:cs="Arial"/>
          <w:i/>
          <w:iCs/>
        </w:rPr>
        <w:t>Multi-criteria decision analysis (MCDA)</w:t>
      </w:r>
      <w:r w:rsidRPr="00A237F3">
        <w:rPr>
          <w:rFonts w:cs="Arial"/>
        </w:rPr>
        <w:t>. </w:t>
      </w:r>
      <w:hyperlink r:id="rId9" w:history="1">
        <w:r w:rsidR="00235FCA" w:rsidRPr="00A237F3">
          <w:rPr>
            <w:rStyle w:val="Hyperlink"/>
            <w:rFonts w:cs="Arial"/>
          </w:rPr>
          <w:t>https://risktec.tuv.com/knowledge-bank/multi-criteria-decision-analysis/</w:t>
        </w:r>
      </w:hyperlink>
    </w:p>
    <w:p w14:paraId="446CA02E" w14:textId="77777777" w:rsidR="00A237F3" w:rsidRPr="00A237F3" w:rsidRDefault="00A237F3" w:rsidP="00A237F3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237F3">
        <w:rPr>
          <w:rFonts w:asciiTheme="minorHAnsi" w:hAnsiTheme="minorHAnsi"/>
        </w:rPr>
        <w:t xml:space="preserve">Belton, V., &amp; Stewart, T. J. (2002). </w:t>
      </w:r>
      <w:r w:rsidRPr="00A237F3">
        <w:rPr>
          <w:rStyle w:val="Emphasis"/>
          <w:rFonts w:asciiTheme="minorHAnsi" w:hAnsiTheme="minorHAnsi"/>
        </w:rPr>
        <w:t>Multiple criteria decision analysis: An integrated approach</w:t>
      </w:r>
      <w:r w:rsidRPr="00A237F3">
        <w:rPr>
          <w:rFonts w:asciiTheme="minorHAnsi" w:hAnsiTheme="minorHAnsi"/>
        </w:rPr>
        <w:t>. Springer.</w:t>
      </w:r>
    </w:p>
    <w:p w14:paraId="08902075" w14:textId="6FB8EB41" w:rsidR="00A237F3" w:rsidRPr="00A237F3" w:rsidRDefault="00A237F3" w:rsidP="00A237F3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237F3">
        <w:rPr>
          <w:rFonts w:asciiTheme="minorHAnsi" w:hAnsiTheme="minorHAnsi"/>
        </w:rPr>
        <w:t xml:space="preserve">Huang, I. B., Keisler, J., &amp; Linkov, I. (2011). Multi-criteria decision analysis in environmental sciences: Ten years of applications and trends. </w:t>
      </w:r>
      <w:r w:rsidRPr="00A237F3">
        <w:rPr>
          <w:rStyle w:val="Emphasis"/>
          <w:rFonts w:asciiTheme="minorHAnsi" w:hAnsiTheme="minorHAnsi"/>
        </w:rPr>
        <w:t>Science of the Total Environment, 409</w:t>
      </w:r>
      <w:r w:rsidRPr="00A237F3">
        <w:rPr>
          <w:rFonts w:asciiTheme="minorHAnsi" w:hAnsiTheme="minorHAnsi"/>
        </w:rPr>
        <w:t xml:space="preserve">(19), 3578–3594. </w:t>
      </w:r>
      <w:hyperlink r:id="rId10" w:history="1">
        <w:r w:rsidRPr="00A237F3">
          <w:rPr>
            <w:rStyle w:val="Hyperlink"/>
            <w:rFonts w:asciiTheme="minorHAnsi" w:hAnsiTheme="minorHAnsi"/>
          </w:rPr>
          <w:t>https://</w:t>
        </w:r>
        <w:r w:rsidRPr="00A237F3">
          <w:rPr>
            <w:rStyle w:val="Hyperlink"/>
            <w:rFonts w:asciiTheme="minorHAnsi" w:hAnsiTheme="minorHAnsi"/>
          </w:rPr>
          <w:t>d</w:t>
        </w:r>
        <w:r w:rsidRPr="00A237F3">
          <w:rPr>
            <w:rStyle w:val="Hyperlink"/>
            <w:rFonts w:asciiTheme="minorHAnsi" w:hAnsiTheme="minorHAnsi"/>
          </w:rPr>
          <w:t>oi.org/10.1016/j.scitotenv.2011.06.022</w:t>
        </w:r>
      </w:hyperlink>
    </w:p>
    <w:p w14:paraId="2ADD398B" w14:textId="77777777" w:rsidR="00A237F3" w:rsidRPr="00A237F3" w:rsidRDefault="00A237F3" w:rsidP="00A237F3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237F3">
        <w:rPr>
          <w:rFonts w:asciiTheme="minorHAnsi" w:hAnsiTheme="minorHAnsi"/>
        </w:rPr>
        <w:t xml:space="preserve">Meredith, J. R., Shafer, S. M., &amp; Mantel, S. J. (2017). </w:t>
      </w:r>
      <w:r w:rsidRPr="00A237F3">
        <w:rPr>
          <w:rStyle w:val="Emphasis"/>
          <w:rFonts w:asciiTheme="minorHAnsi" w:hAnsiTheme="minorHAnsi"/>
        </w:rPr>
        <w:t>Project management: A managerial approach</w:t>
      </w:r>
      <w:r w:rsidRPr="00A237F3">
        <w:rPr>
          <w:rFonts w:asciiTheme="minorHAnsi" w:hAnsiTheme="minorHAnsi"/>
        </w:rPr>
        <w:t xml:space="preserve"> (9th ed.). Wiley.</w:t>
      </w:r>
    </w:p>
    <w:p w14:paraId="03F55122" w14:textId="77777777" w:rsidR="00A237F3" w:rsidRPr="00A237F3" w:rsidRDefault="00A237F3" w:rsidP="00A237F3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237F3">
        <w:rPr>
          <w:rFonts w:asciiTheme="minorHAnsi" w:hAnsiTheme="minorHAnsi"/>
        </w:rPr>
        <w:t xml:space="preserve">Ross, J. W., Sebastian, I. M., &amp; Beath, C. M. (2017). How to develop a great digital strategy. </w:t>
      </w:r>
      <w:r w:rsidRPr="00A237F3">
        <w:rPr>
          <w:rStyle w:val="Emphasis"/>
          <w:rFonts w:asciiTheme="minorHAnsi" w:hAnsiTheme="minorHAnsi"/>
        </w:rPr>
        <w:t>MIT Sloan Management Review, 58</w:t>
      </w:r>
      <w:r w:rsidRPr="00A237F3">
        <w:rPr>
          <w:rFonts w:asciiTheme="minorHAnsi" w:hAnsiTheme="minorHAnsi"/>
        </w:rPr>
        <w:t>(2), 7–9.</w:t>
      </w:r>
    </w:p>
    <w:p w14:paraId="75362B56" w14:textId="77777777" w:rsidR="00A237F3" w:rsidRPr="00A237F3" w:rsidRDefault="00A237F3" w:rsidP="00A237F3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237F3">
        <w:rPr>
          <w:rFonts w:asciiTheme="minorHAnsi" w:hAnsiTheme="minorHAnsi"/>
        </w:rPr>
        <w:t xml:space="preserve">Saaty, T. L. (1980). </w:t>
      </w:r>
      <w:r w:rsidRPr="00A237F3">
        <w:rPr>
          <w:rStyle w:val="Emphasis"/>
          <w:rFonts w:asciiTheme="minorHAnsi" w:hAnsiTheme="minorHAnsi"/>
        </w:rPr>
        <w:t>The analytic hierarchy process: Planning, priority setting, resource allocation</w:t>
      </w:r>
      <w:r w:rsidRPr="00A237F3">
        <w:rPr>
          <w:rFonts w:asciiTheme="minorHAnsi" w:hAnsiTheme="minorHAnsi"/>
        </w:rPr>
        <w:t>. McGraw-Hill.</w:t>
      </w:r>
    </w:p>
    <w:p w14:paraId="3A2985F8" w14:textId="77777777" w:rsidR="00A237F3" w:rsidRPr="00A237F3" w:rsidRDefault="00A237F3" w:rsidP="00A237F3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A237F3">
        <w:rPr>
          <w:rFonts w:asciiTheme="minorHAnsi" w:hAnsiTheme="minorHAnsi"/>
        </w:rPr>
        <w:t xml:space="preserve">Vaidya, O. S., &amp; Kumar, S. (2006). Analytic hierarchy process: An overview of applications. </w:t>
      </w:r>
      <w:r w:rsidRPr="00A237F3">
        <w:rPr>
          <w:rStyle w:val="Emphasis"/>
          <w:rFonts w:asciiTheme="minorHAnsi" w:hAnsiTheme="minorHAnsi"/>
        </w:rPr>
        <w:t>European Journal of Operational Research, 169</w:t>
      </w:r>
      <w:r w:rsidRPr="00A237F3">
        <w:rPr>
          <w:rFonts w:asciiTheme="minorHAnsi" w:hAnsiTheme="minorHAnsi"/>
        </w:rPr>
        <w:t xml:space="preserve">(1), 1–29. </w:t>
      </w:r>
      <w:hyperlink r:id="rId11" w:tgtFrame="_new" w:history="1">
        <w:r w:rsidRPr="00A237F3">
          <w:rPr>
            <w:rStyle w:val="Hyperlink"/>
            <w:rFonts w:asciiTheme="minorHAnsi" w:hAnsiTheme="minorHAnsi"/>
          </w:rPr>
          <w:t>https://doi.or</w:t>
        </w:r>
        <w:r w:rsidRPr="00A237F3">
          <w:rPr>
            <w:rStyle w:val="Hyperlink"/>
            <w:rFonts w:asciiTheme="minorHAnsi" w:hAnsiTheme="minorHAnsi"/>
          </w:rPr>
          <w:t>g</w:t>
        </w:r>
        <w:r w:rsidRPr="00A237F3">
          <w:rPr>
            <w:rStyle w:val="Hyperlink"/>
            <w:rFonts w:asciiTheme="minorHAnsi" w:hAnsiTheme="minorHAnsi"/>
          </w:rPr>
          <w:t>/10.1016/j.ejor.2004.04.028</w:t>
        </w:r>
      </w:hyperlink>
    </w:p>
    <w:p w14:paraId="405FED6C" w14:textId="77777777" w:rsidR="00235FCA" w:rsidRPr="00A237F3" w:rsidRDefault="00235FCA" w:rsidP="008C797C">
      <w:pPr>
        <w:spacing w:line="360" w:lineRule="auto"/>
        <w:rPr>
          <w:rFonts w:cs="Arial"/>
        </w:rPr>
      </w:pPr>
    </w:p>
    <w:sectPr w:rsidR="00235FCA" w:rsidRPr="00A237F3" w:rsidSect="00C0469D">
      <w:footerReference w:type="default" r:id="rId12"/>
      <w:footerReference w:type="first" r:id="rId1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0658" w14:textId="77777777" w:rsidR="002D23E3" w:rsidRDefault="002D23E3" w:rsidP="006B3A3B">
      <w:pPr>
        <w:spacing w:after="0" w:line="240" w:lineRule="auto"/>
      </w:pPr>
      <w:r>
        <w:separator/>
      </w:r>
    </w:p>
  </w:endnote>
  <w:endnote w:type="continuationSeparator" w:id="0">
    <w:p w14:paraId="5A0045EA" w14:textId="77777777" w:rsidR="002D23E3" w:rsidRDefault="002D23E3" w:rsidP="006B3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41C0" w14:textId="77777777" w:rsidR="00C0469D" w:rsidRPr="00DA630C" w:rsidRDefault="00C0469D" w:rsidP="00DA630C">
    <w:pPr>
      <w:tabs>
        <w:tab w:val="center" w:pos="4550"/>
        <w:tab w:val="left" w:pos="5818"/>
      </w:tabs>
      <w:ind w:right="260"/>
      <w:jc w:val="center"/>
      <w:rPr>
        <w:color w:val="071320" w:themeColor="text2" w:themeShade="80"/>
        <w:sz w:val="16"/>
        <w:szCs w:val="16"/>
      </w:rPr>
    </w:pPr>
    <w:r w:rsidRPr="00DA630C">
      <w:rPr>
        <w:color w:val="2C7FCE" w:themeColor="text2" w:themeTint="99"/>
        <w:spacing w:val="60"/>
        <w:sz w:val="16"/>
        <w:szCs w:val="16"/>
      </w:rPr>
      <w:t>Page</w:t>
    </w:r>
    <w:r w:rsidRPr="00DA630C">
      <w:rPr>
        <w:color w:val="2C7FCE" w:themeColor="text2" w:themeTint="99"/>
        <w:sz w:val="16"/>
        <w:szCs w:val="16"/>
      </w:rPr>
      <w:t xml:space="preserve"> </w:t>
    </w:r>
    <w:r w:rsidRPr="00DA630C">
      <w:rPr>
        <w:color w:val="0A1D30" w:themeColor="text2" w:themeShade="BF"/>
        <w:sz w:val="16"/>
        <w:szCs w:val="16"/>
      </w:rPr>
      <w:fldChar w:fldCharType="begin"/>
    </w:r>
    <w:r w:rsidRPr="00DA630C">
      <w:rPr>
        <w:color w:val="0A1D30" w:themeColor="text2" w:themeShade="BF"/>
        <w:sz w:val="16"/>
        <w:szCs w:val="16"/>
      </w:rPr>
      <w:instrText xml:space="preserve"> PAGE   \* MERGEFORMAT </w:instrText>
    </w:r>
    <w:r w:rsidRPr="00DA630C">
      <w:rPr>
        <w:color w:val="0A1D30" w:themeColor="text2" w:themeShade="BF"/>
        <w:sz w:val="16"/>
        <w:szCs w:val="16"/>
      </w:rPr>
      <w:fldChar w:fldCharType="separate"/>
    </w:r>
    <w:r w:rsidRPr="00DA630C">
      <w:rPr>
        <w:noProof/>
        <w:color w:val="0A1D30" w:themeColor="text2" w:themeShade="BF"/>
        <w:sz w:val="16"/>
        <w:szCs w:val="16"/>
      </w:rPr>
      <w:t>1</w:t>
    </w:r>
    <w:r w:rsidRPr="00DA630C">
      <w:rPr>
        <w:color w:val="0A1D30" w:themeColor="text2" w:themeShade="BF"/>
        <w:sz w:val="16"/>
        <w:szCs w:val="16"/>
      </w:rPr>
      <w:fldChar w:fldCharType="end"/>
    </w:r>
    <w:r w:rsidRPr="00DA630C">
      <w:rPr>
        <w:color w:val="0A1D30" w:themeColor="text2" w:themeShade="BF"/>
        <w:sz w:val="16"/>
        <w:szCs w:val="16"/>
      </w:rPr>
      <w:t xml:space="preserve"> | </w:t>
    </w:r>
    <w:r w:rsidRPr="00DA630C">
      <w:rPr>
        <w:color w:val="0A1D30" w:themeColor="text2" w:themeShade="BF"/>
        <w:sz w:val="16"/>
        <w:szCs w:val="16"/>
      </w:rPr>
      <w:fldChar w:fldCharType="begin"/>
    </w:r>
    <w:r w:rsidRPr="00DA630C">
      <w:rPr>
        <w:color w:val="0A1D30" w:themeColor="text2" w:themeShade="BF"/>
        <w:sz w:val="16"/>
        <w:szCs w:val="16"/>
      </w:rPr>
      <w:instrText xml:space="preserve"> NUMPAGES  \* Arabic  \* MERGEFORMAT </w:instrText>
    </w:r>
    <w:r w:rsidRPr="00DA630C">
      <w:rPr>
        <w:color w:val="0A1D30" w:themeColor="text2" w:themeShade="BF"/>
        <w:sz w:val="16"/>
        <w:szCs w:val="16"/>
      </w:rPr>
      <w:fldChar w:fldCharType="separate"/>
    </w:r>
    <w:r w:rsidRPr="00DA630C">
      <w:rPr>
        <w:noProof/>
        <w:color w:val="0A1D30" w:themeColor="text2" w:themeShade="BF"/>
        <w:sz w:val="16"/>
        <w:szCs w:val="16"/>
      </w:rPr>
      <w:t>1</w:t>
    </w:r>
    <w:r w:rsidRPr="00DA630C">
      <w:rPr>
        <w:color w:val="0A1D30" w:themeColor="text2" w:themeShade="BF"/>
        <w:sz w:val="16"/>
        <w:szCs w:val="16"/>
      </w:rPr>
      <w:fldChar w:fldCharType="end"/>
    </w:r>
  </w:p>
  <w:p w14:paraId="3C53D0FF" w14:textId="77777777" w:rsidR="00C0469D" w:rsidRDefault="00C046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0748" w14:textId="77777777" w:rsidR="00655DA1" w:rsidRPr="00C0469D" w:rsidRDefault="00655DA1" w:rsidP="00C0469D">
    <w:pPr>
      <w:tabs>
        <w:tab w:val="center" w:pos="4550"/>
        <w:tab w:val="left" w:pos="5818"/>
      </w:tabs>
      <w:ind w:right="260"/>
      <w:jc w:val="center"/>
      <w:rPr>
        <w:color w:val="071320" w:themeColor="text2" w:themeShade="80"/>
        <w:sz w:val="16"/>
        <w:szCs w:val="16"/>
      </w:rPr>
    </w:pPr>
    <w:r w:rsidRPr="00C0469D">
      <w:rPr>
        <w:color w:val="2C7FCE" w:themeColor="text2" w:themeTint="99"/>
        <w:spacing w:val="60"/>
        <w:sz w:val="16"/>
        <w:szCs w:val="16"/>
      </w:rPr>
      <w:t>Page</w:t>
    </w:r>
    <w:r w:rsidRPr="00C0469D">
      <w:rPr>
        <w:color w:val="2C7FCE" w:themeColor="text2" w:themeTint="99"/>
        <w:sz w:val="16"/>
        <w:szCs w:val="16"/>
      </w:rPr>
      <w:t xml:space="preserve"> </w:t>
    </w:r>
    <w:r w:rsidRPr="00C0469D">
      <w:rPr>
        <w:color w:val="0A1D30" w:themeColor="text2" w:themeShade="BF"/>
        <w:sz w:val="16"/>
        <w:szCs w:val="16"/>
      </w:rPr>
      <w:fldChar w:fldCharType="begin"/>
    </w:r>
    <w:r w:rsidRPr="00C0469D">
      <w:rPr>
        <w:color w:val="0A1D30" w:themeColor="text2" w:themeShade="BF"/>
        <w:sz w:val="16"/>
        <w:szCs w:val="16"/>
      </w:rPr>
      <w:instrText xml:space="preserve"> PAGE   \* MERGEFORMAT </w:instrText>
    </w:r>
    <w:r w:rsidRPr="00C0469D">
      <w:rPr>
        <w:color w:val="0A1D30" w:themeColor="text2" w:themeShade="BF"/>
        <w:sz w:val="16"/>
        <w:szCs w:val="16"/>
      </w:rPr>
      <w:fldChar w:fldCharType="separate"/>
    </w:r>
    <w:r w:rsidRPr="00C0469D">
      <w:rPr>
        <w:noProof/>
        <w:color w:val="0A1D30" w:themeColor="text2" w:themeShade="BF"/>
        <w:sz w:val="16"/>
        <w:szCs w:val="16"/>
      </w:rPr>
      <w:t>1</w:t>
    </w:r>
    <w:r w:rsidRPr="00C0469D">
      <w:rPr>
        <w:color w:val="0A1D30" w:themeColor="text2" w:themeShade="BF"/>
        <w:sz w:val="16"/>
        <w:szCs w:val="16"/>
      </w:rPr>
      <w:fldChar w:fldCharType="end"/>
    </w:r>
    <w:r w:rsidRPr="00C0469D">
      <w:rPr>
        <w:color w:val="0A1D30" w:themeColor="text2" w:themeShade="BF"/>
        <w:sz w:val="16"/>
        <w:szCs w:val="16"/>
      </w:rPr>
      <w:t xml:space="preserve"> | </w:t>
    </w:r>
    <w:r w:rsidRPr="00C0469D">
      <w:rPr>
        <w:color w:val="0A1D30" w:themeColor="text2" w:themeShade="BF"/>
        <w:sz w:val="16"/>
        <w:szCs w:val="16"/>
      </w:rPr>
      <w:fldChar w:fldCharType="begin"/>
    </w:r>
    <w:r w:rsidRPr="00C0469D">
      <w:rPr>
        <w:color w:val="0A1D30" w:themeColor="text2" w:themeShade="BF"/>
        <w:sz w:val="16"/>
        <w:szCs w:val="16"/>
      </w:rPr>
      <w:instrText xml:space="preserve"> NUMPAGES  \* Arabic  \* MERGEFORMAT </w:instrText>
    </w:r>
    <w:r w:rsidRPr="00C0469D">
      <w:rPr>
        <w:color w:val="0A1D30" w:themeColor="text2" w:themeShade="BF"/>
        <w:sz w:val="16"/>
        <w:szCs w:val="16"/>
      </w:rPr>
      <w:fldChar w:fldCharType="separate"/>
    </w:r>
    <w:r w:rsidRPr="00C0469D">
      <w:rPr>
        <w:noProof/>
        <w:color w:val="0A1D30" w:themeColor="text2" w:themeShade="BF"/>
        <w:sz w:val="16"/>
        <w:szCs w:val="16"/>
      </w:rPr>
      <w:t>1</w:t>
    </w:r>
    <w:r w:rsidRPr="00C0469D">
      <w:rPr>
        <w:color w:val="0A1D30" w:themeColor="text2" w:themeShade="BF"/>
        <w:sz w:val="16"/>
        <w:szCs w:val="16"/>
      </w:rPr>
      <w:fldChar w:fldCharType="end"/>
    </w:r>
  </w:p>
  <w:p w14:paraId="2CDE6297" w14:textId="77777777" w:rsidR="00655DA1" w:rsidRDefault="00655D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19C67" w14:textId="77777777" w:rsidR="002D23E3" w:rsidRDefault="002D23E3" w:rsidP="006B3A3B">
      <w:pPr>
        <w:spacing w:after="0" w:line="240" w:lineRule="auto"/>
      </w:pPr>
      <w:r>
        <w:separator/>
      </w:r>
    </w:p>
  </w:footnote>
  <w:footnote w:type="continuationSeparator" w:id="0">
    <w:p w14:paraId="10CB09B9" w14:textId="77777777" w:rsidR="002D23E3" w:rsidRDefault="002D23E3" w:rsidP="006B3A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791"/>
    <w:multiLevelType w:val="multilevel"/>
    <w:tmpl w:val="E62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9A8"/>
    <w:multiLevelType w:val="multilevel"/>
    <w:tmpl w:val="127E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20616"/>
    <w:multiLevelType w:val="hybridMultilevel"/>
    <w:tmpl w:val="F626C3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A6D8F"/>
    <w:multiLevelType w:val="hybridMultilevel"/>
    <w:tmpl w:val="28E89C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536CF"/>
    <w:multiLevelType w:val="multilevel"/>
    <w:tmpl w:val="B01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165E2"/>
    <w:multiLevelType w:val="multilevel"/>
    <w:tmpl w:val="B512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31451"/>
    <w:multiLevelType w:val="multilevel"/>
    <w:tmpl w:val="4020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91C6F"/>
    <w:multiLevelType w:val="hybridMultilevel"/>
    <w:tmpl w:val="1C4618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E5D44"/>
    <w:multiLevelType w:val="hybridMultilevel"/>
    <w:tmpl w:val="99A0FD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C53C7"/>
    <w:multiLevelType w:val="multilevel"/>
    <w:tmpl w:val="6E18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B325C"/>
    <w:multiLevelType w:val="multilevel"/>
    <w:tmpl w:val="4FE6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086814">
    <w:abstractNumId w:val="6"/>
  </w:num>
  <w:num w:numId="2" w16cid:durableId="1059287673">
    <w:abstractNumId w:val="10"/>
  </w:num>
  <w:num w:numId="3" w16cid:durableId="2104446817">
    <w:abstractNumId w:val="9"/>
  </w:num>
  <w:num w:numId="4" w16cid:durableId="1344670570">
    <w:abstractNumId w:val="1"/>
  </w:num>
  <w:num w:numId="5" w16cid:durableId="1908032471">
    <w:abstractNumId w:val="8"/>
  </w:num>
  <w:num w:numId="6" w16cid:durableId="1871990381">
    <w:abstractNumId w:val="2"/>
  </w:num>
  <w:num w:numId="7" w16cid:durableId="603728254">
    <w:abstractNumId w:val="3"/>
  </w:num>
  <w:num w:numId="8" w16cid:durableId="1333488556">
    <w:abstractNumId w:val="4"/>
  </w:num>
  <w:num w:numId="9" w16cid:durableId="187455078">
    <w:abstractNumId w:val="7"/>
  </w:num>
  <w:num w:numId="10" w16cid:durableId="1805612085">
    <w:abstractNumId w:val="5"/>
  </w:num>
  <w:num w:numId="11" w16cid:durableId="166488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A9"/>
    <w:rsid w:val="00001D64"/>
    <w:rsid w:val="00002B1D"/>
    <w:rsid w:val="000071FF"/>
    <w:rsid w:val="000077CF"/>
    <w:rsid w:val="00026DF9"/>
    <w:rsid w:val="0003397F"/>
    <w:rsid w:val="0004321E"/>
    <w:rsid w:val="00055D0C"/>
    <w:rsid w:val="0007710D"/>
    <w:rsid w:val="00086A2D"/>
    <w:rsid w:val="000C72D1"/>
    <w:rsid w:val="000C78EB"/>
    <w:rsid w:val="000D14FB"/>
    <w:rsid w:val="000D1FA7"/>
    <w:rsid w:val="000E2BB0"/>
    <w:rsid w:val="000E790D"/>
    <w:rsid w:val="00110E3F"/>
    <w:rsid w:val="001352BD"/>
    <w:rsid w:val="00152B36"/>
    <w:rsid w:val="00176888"/>
    <w:rsid w:val="001A0537"/>
    <w:rsid w:val="001A4548"/>
    <w:rsid w:val="001B27BA"/>
    <w:rsid w:val="001D4405"/>
    <w:rsid w:val="00206685"/>
    <w:rsid w:val="00206805"/>
    <w:rsid w:val="00215B9D"/>
    <w:rsid w:val="00223223"/>
    <w:rsid w:val="002270C5"/>
    <w:rsid w:val="00235FCA"/>
    <w:rsid w:val="00284D6F"/>
    <w:rsid w:val="002B49F9"/>
    <w:rsid w:val="002C6D88"/>
    <w:rsid w:val="002D05EF"/>
    <w:rsid w:val="002D23E3"/>
    <w:rsid w:val="002E70AD"/>
    <w:rsid w:val="00341728"/>
    <w:rsid w:val="00351F82"/>
    <w:rsid w:val="00371F7E"/>
    <w:rsid w:val="00396832"/>
    <w:rsid w:val="003B5C3A"/>
    <w:rsid w:val="003B66A9"/>
    <w:rsid w:val="003C1364"/>
    <w:rsid w:val="003E02F4"/>
    <w:rsid w:val="003E620B"/>
    <w:rsid w:val="003F5CA9"/>
    <w:rsid w:val="00452B1B"/>
    <w:rsid w:val="0048240B"/>
    <w:rsid w:val="00493FC0"/>
    <w:rsid w:val="004A039A"/>
    <w:rsid w:val="004E2294"/>
    <w:rsid w:val="005058FC"/>
    <w:rsid w:val="0051146C"/>
    <w:rsid w:val="00520F7B"/>
    <w:rsid w:val="00525093"/>
    <w:rsid w:val="00527308"/>
    <w:rsid w:val="005558D7"/>
    <w:rsid w:val="00566A5A"/>
    <w:rsid w:val="00575431"/>
    <w:rsid w:val="005817CA"/>
    <w:rsid w:val="00584192"/>
    <w:rsid w:val="00590B61"/>
    <w:rsid w:val="00632354"/>
    <w:rsid w:val="00632A82"/>
    <w:rsid w:val="006553AD"/>
    <w:rsid w:val="00655DA1"/>
    <w:rsid w:val="00667B9A"/>
    <w:rsid w:val="006752EA"/>
    <w:rsid w:val="00690779"/>
    <w:rsid w:val="006B3A3B"/>
    <w:rsid w:val="00713287"/>
    <w:rsid w:val="007206E7"/>
    <w:rsid w:val="00750A11"/>
    <w:rsid w:val="007837B2"/>
    <w:rsid w:val="007A0C62"/>
    <w:rsid w:val="007A2C8B"/>
    <w:rsid w:val="007C2A6B"/>
    <w:rsid w:val="007C633F"/>
    <w:rsid w:val="007E296A"/>
    <w:rsid w:val="0083262B"/>
    <w:rsid w:val="008450DC"/>
    <w:rsid w:val="00845CAE"/>
    <w:rsid w:val="0085391F"/>
    <w:rsid w:val="00871B0A"/>
    <w:rsid w:val="00894D1B"/>
    <w:rsid w:val="008A5854"/>
    <w:rsid w:val="008B1583"/>
    <w:rsid w:val="008C797C"/>
    <w:rsid w:val="008D0F18"/>
    <w:rsid w:val="008F2D02"/>
    <w:rsid w:val="009171ED"/>
    <w:rsid w:val="009537BC"/>
    <w:rsid w:val="009547C5"/>
    <w:rsid w:val="0096573B"/>
    <w:rsid w:val="009858E7"/>
    <w:rsid w:val="00986161"/>
    <w:rsid w:val="009933EA"/>
    <w:rsid w:val="009A2538"/>
    <w:rsid w:val="009A60B3"/>
    <w:rsid w:val="009B0070"/>
    <w:rsid w:val="009B05AE"/>
    <w:rsid w:val="009C0039"/>
    <w:rsid w:val="009D1E42"/>
    <w:rsid w:val="009D1E7D"/>
    <w:rsid w:val="009D789C"/>
    <w:rsid w:val="009E3FCE"/>
    <w:rsid w:val="00A15FF0"/>
    <w:rsid w:val="00A237F3"/>
    <w:rsid w:val="00A23868"/>
    <w:rsid w:val="00A26181"/>
    <w:rsid w:val="00A36815"/>
    <w:rsid w:val="00A42974"/>
    <w:rsid w:val="00A47F10"/>
    <w:rsid w:val="00A51294"/>
    <w:rsid w:val="00A529CD"/>
    <w:rsid w:val="00A85061"/>
    <w:rsid w:val="00A9007B"/>
    <w:rsid w:val="00AE6C47"/>
    <w:rsid w:val="00AF68EC"/>
    <w:rsid w:val="00B0165B"/>
    <w:rsid w:val="00B35959"/>
    <w:rsid w:val="00B4457D"/>
    <w:rsid w:val="00B958FF"/>
    <w:rsid w:val="00BB0840"/>
    <w:rsid w:val="00BC1968"/>
    <w:rsid w:val="00BC3F95"/>
    <w:rsid w:val="00BD1218"/>
    <w:rsid w:val="00C0469D"/>
    <w:rsid w:val="00C56EBE"/>
    <w:rsid w:val="00C64CB8"/>
    <w:rsid w:val="00C85433"/>
    <w:rsid w:val="00CA69A1"/>
    <w:rsid w:val="00CC4C00"/>
    <w:rsid w:val="00CE2948"/>
    <w:rsid w:val="00D10097"/>
    <w:rsid w:val="00D262D7"/>
    <w:rsid w:val="00D51583"/>
    <w:rsid w:val="00D5230F"/>
    <w:rsid w:val="00D73540"/>
    <w:rsid w:val="00DA4302"/>
    <w:rsid w:val="00DA630C"/>
    <w:rsid w:val="00DB6B2F"/>
    <w:rsid w:val="00DC3A76"/>
    <w:rsid w:val="00E07AF7"/>
    <w:rsid w:val="00E21D30"/>
    <w:rsid w:val="00E40413"/>
    <w:rsid w:val="00E5109A"/>
    <w:rsid w:val="00EA0A7F"/>
    <w:rsid w:val="00EA6435"/>
    <w:rsid w:val="00ED0199"/>
    <w:rsid w:val="00ED1CCA"/>
    <w:rsid w:val="00ED21C0"/>
    <w:rsid w:val="00ED42EF"/>
    <w:rsid w:val="00EE75A4"/>
    <w:rsid w:val="00F0108A"/>
    <w:rsid w:val="00F05733"/>
    <w:rsid w:val="00F102CD"/>
    <w:rsid w:val="00F215D4"/>
    <w:rsid w:val="00F321C5"/>
    <w:rsid w:val="00F83AB0"/>
    <w:rsid w:val="00F9242C"/>
    <w:rsid w:val="00F971B6"/>
    <w:rsid w:val="00FA3824"/>
    <w:rsid w:val="00FA6399"/>
    <w:rsid w:val="00FA79F7"/>
    <w:rsid w:val="00FB19B6"/>
    <w:rsid w:val="00FD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892A"/>
  <w15:chartTrackingRefBased/>
  <w15:docId w15:val="{6979CBAF-702F-4926-8432-785AD49E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90D"/>
  </w:style>
  <w:style w:type="paragraph" w:styleId="Heading1">
    <w:name w:val="heading 1"/>
    <w:basedOn w:val="Normal"/>
    <w:next w:val="Normal"/>
    <w:link w:val="Heading1Char"/>
    <w:uiPriority w:val="9"/>
    <w:qFormat/>
    <w:rsid w:val="003B6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3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A3B"/>
  </w:style>
  <w:style w:type="paragraph" w:styleId="Footer">
    <w:name w:val="footer"/>
    <w:basedOn w:val="Normal"/>
    <w:link w:val="FooterChar"/>
    <w:uiPriority w:val="99"/>
    <w:unhideWhenUsed/>
    <w:rsid w:val="006B3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A3B"/>
  </w:style>
  <w:style w:type="character" w:styleId="Hyperlink">
    <w:name w:val="Hyperlink"/>
    <w:basedOn w:val="DefaultParagraphFont"/>
    <w:uiPriority w:val="99"/>
    <w:unhideWhenUsed/>
    <w:rsid w:val="006B3A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A3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A6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50DC"/>
    <w:rPr>
      <w:rFonts w:ascii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A237F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237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sktec.tuv.com/knowledge-bank/multi-criteria-decision-analysis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ejor.2004.04.028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1016/j.scitotenv.2011.06.02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isktec.tuv.com/knowledge-bank/multi-criteria-decision-analysi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75054-6BE5-4A7D-87B2-656E7F8EC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5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Afeena Gafoor</dc:creator>
  <cp:keywords/>
  <dc:description/>
  <cp:lastModifiedBy>Afeena Gafoor</cp:lastModifiedBy>
  <cp:revision>153</cp:revision>
  <dcterms:created xsi:type="dcterms:W3CDTF">2026-02-07T17:24:00Z</dcterms:created>
  <dcterms:modified xsi:type="dcterms:W3CDTF">2026-02-23T14:24:00Z</dcterms:modified>
</cp:coreProperties>
</file>