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1A237E"/>
          <w:sz w:val="34"/>
        </w:rPr>
        <w:t>利物浦6伤停还64%热度？安菲尔德克星诺丁汉要搞事</w:t>
      </w:r>
    </w:p>
    <w:p>
      <w:pPr>
        <w:spacing w:after="200"/>
        <w:jc w:val="center"/>
      </w:pPr>
      <w:r>
        <w:rPr>
          <w:rFonts w:ascii="微软雅黑" w:hAnsi="微软雅黑" w:eastAsia="微软雅黑"/>
          <w:b w:val="0"/>
          <w:color w:val="9E9E9E"/>
          <w:sz w:val="18"/>
        </w:rPr>
        <w:t>#利物浦  #诺丁汉  #英超  #足球前瞻  #数据分析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很多人看到利物浦在安菲尔德打诺丁汉，以为这是开季主场首秀的碾压局，机构也给主队开了 64.6% 的热度。但后台模型跑完，利物浦只有 39.9%：近10场 3胜4平3负、上季末 3 场不胜、6 人伤停里有 2 个门将；而诺丁汉是这支利物浦的主场克星：近 4 次做客安菲尔德 2 胜 2 负，2025 年 11 月在这里 0:3 完胜过。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结论先行：利物浦的价里，一半是安菲尔德，一半是名字。最干净的不是方向，是净胜两球这个门槛：模型只给 18.2%，市场给了 40.3%。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一、64.6% 的热度，是安菲尔德+名字，不是状态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先看表象：利物浦主场首秀，身价和阵容评分都碾压诺丁汉，机构给 64.6% 主胜、净胜两球 40.3%，怎么看都是安菲尔德例行碾压。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再看暗礁：① 状态：近10场 3胜4平3负，上季末联赛 3 场不胜（1:1布伦特、2:4维拉、1:1切尔西），热身还 2:4 输过利兹联（半场 2:0 被逆转）；② 伤停：6 人伤停里有 2 个门将（Woodman + 亚罗什）+ 3 个后卫 + 1 个前锋，防线是替补班底，门将位置双保险报废；③ 克星：利物浦主场对诺丁汉近 4 次 2胜2负，2025 年 11 月安菲尔德 0:3 惨败、2024 年 9 月 0:1；④ 诺丁汉客场不软：同主客（客）战况 6胜1平3负。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利物浦（主）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诺丁汉（客）</w:t>
            </w:r>
          </w:p>
        </w:tc>
        <w:tc>
          <w:tcPr>
            <w:tcW w:type="dxa" w:w="2353"/>
          </w:tcPr>
          <w:p/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近10场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3胜4平3负 进17失17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5胜1平4负 进15失13</w:t>
            </w:r>
          </w:p>
        </w:tc>
        <w:tc>
          <w:tcPr>
            <w:tcW w:type="dxa" w:w="2353"/>
          </w:tcPr>
          <w:p/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场均进/失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1.7 / 1.7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1.5 / 1.3</w:t>
            </w:r>
          </w:p>
        </w:tc>
        <w:tc>
          <w:tcPr>
            <w:tcW w:type="dxa" w:w="2353"/>
          </w:tcPr>
          <w:p/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主场/客场交锋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2胜2负（0:3/0:1两负）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2胜2负</w:t>
            </w:r>
          </w:p>
        </w:tc>
        <w:tc>
          <w:tcPr>
            <w:tcW w:type="dxa" w:w="2353"/>
          </w:tcPr>
          <w:p/>
        </w:tc>
      </w:tr>
      <w:tr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伤停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6人（含2门将）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1人（后卫）</w:t>
            </w:r>
          </w:p>
        </w:tc>
        <w:tc>
          <w:tcPr>
            <w:tcW w:type="dxa" w:w="2353"/>
          </w:tcPr>
          <w:p/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诺丁汉近一周对利兹两连败（联赛 0:1 + 联赛杯 0:2），当前状态也不热，但它的克星属性是历史惯性，不是临时状态。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二、机构定价 vs 后台模型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7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li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751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机构定价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后台模型</w:t>
            </w:r>
          </w:p>
        </w:tc>
        <w:tc>
          <w:tcPr>
            <w:tcW w:type="dxa" w:w="2353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偏差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利物浦胜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64.6%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39.9%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-24.7pp</w:t>
            </w:r>
          </w:p>
        </w:tc>
      </w:tr>
      <w:tr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平局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20.1%</w:t>
            </w:r>
          </w:p>
        </w:tc>
        <w:tc>
          <w:tcPr>
            <w:tcW w:type="dxa" w:w="2353"/>
            <w:shd w:val="clear" w:fill="ffd93d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29.0%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+8.9pp</w:t>
            </w:r>
          </w:p>
        </w:tc>
      </w:tr>
      <w:tr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诺丁汉胜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15.3%</w:t>
            </w:r>
          </w:p>
        </w:tc>
        <w:tc>
          <w:tcPr>
            <w:tcW w:type="dxa" w:w="2353"/>
            <w:shd w:val="clear" w:fill="ff6b6b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31.1%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+15.8pp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净胜2球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40.3%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18.2%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-22.1pp</w:t>
            </w:r>
          </w:p>
        </w:tc>
      </w:tr>
      <w:tr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大2.5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≈62%</w:t>
            </w:r>
          </w:p>
        </w:tc>
        <w:tc>
          <w:tcPr>
            <w:tcW w:type="dxa" w:w="2353"/>
            <w:shd w:val="clear" w:fill="4fc3f7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42.4%</w:t>
            </w:r>
          </w:p>
        </w:tc>
        <w:tc>
          <w:tcPr>
            <w:tcW w:type="dxa" w:w="235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-19.6pp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⚔️ 战意：利物浦开季主场首秀：豪门在主场的首战不能丢分，舆论压力实打实；诺丁汉刚被利兹双杀，客场急需止血。两边都想赢，但利物浦更输不起。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💰 信号：市场的 64.6% 押的是「安菲尔德 + 名字」；模型的 39.9% 押的是「状态 + 伤停」：6 人伤停（含 2 门将）的折损显然没被价格消化干净，净胜两球 40.3% vs 18.2% 的差价就是证据。进球数也打架：模型 42.4% vs 市场六成大球，交锋近 9 场只有 3 场 ≥3 球、场均 2.0 球的小球惯性，诺丁汉客场又是求稳打法。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🌍 外部视角：综合数据倾向：「利物浦=豪门主场首秀 + 6 人伤停」对「诺丁汉=利兹两连败 + 安菲尔德克星」，两组事实互相打架。说句不好听的，这场比赛的定价里，机构的记忆还停在利物浦是那支不败之师，模型看到的却是替补门将把守的防线。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8"/>
        </w:rPr>
        <w:t>三、走势推演与核心矩阵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剧本A——利物浦替补防线撑住，主场气势压人（约40%）：门将危机未爆雷，利物浦压着打，诺丁汉缩防 → 1-0 / 2-1 收场，净胜两球门槛大概率走空。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剧本B——上半场僵持，闷到中后段（约35%，模型最可能）：利物浦平局体质（近10场 4 平）+ 诺丁汉客场求稳 → 1-1 / 0-0，H2H 场均 2.0 球的小球惯性兑现。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剧本C——诺丁汉反击偷分（约25%）：克星属性再现，利物浦压上后防空当被反击撕开，替补门将再背锅 → 0-1 / 1-2，2025 年 11 月的 0:3 剧本重演。</w:t>
      </w:r>
    </w:p>
    <w:p>
      <w:pPr>
        <w:spacing w:after="120"/>
      </w:pPr>
      <w:r>
        <w:rPr>
          <w:rFonts w:ascii="微软雅黑" w:hAnsi="微软雅黑" w:eastAsia="微软雅黑"/>
          <w:b/>
          <w:color w:val="1A237E"/>
          <w:sz w:val="21"/>
        </w:rPr>
        <w:t>高概率比分：1-1（13.7%）&gt; 1-0（11.2%）&gt; 0-0（9.9%）&gt; 0-1（9.5%）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场次</w:t>
            </w:r>
          </w:p>
        </w:tc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机构胜率</w:t>
            </w:r>
          </w:p>
        </w:tc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模型胜率</w:t>
            </w:r>
          </w:p>
        </w:tc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价值偏差</w:t>
            </w:r>
          </w:p>
        </w:tc>
        <w:tc>
          <w:tcPr>
            <w:tcW w:type="dxa" w:w="1882"/>
            <w:shd w:val="clear" w:fill="1a237e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比分前瞻</w:t>
            </w:r>
          </w:p>
        </w:tc>
      </w:tr>
      <w:tr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利物浦vs诺丁汉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64.6%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39.9%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-24.7pp</w:t>
            </w:r>
          </w:p>
        </w:tc>
        <w:tc>
          <w:tcPr>
            <w:tcW w:type="dxa" w:w="1882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1-1 / 1-0（防 0-1）</w:t>
            </w:r>
          </w:p>
        </w:tc>
      </w:tr>
    </w:tbl>
    <w:p>
      <w:pPr>
        <w:spacing w:after="40"/>
      </w:pPr>
      <w:r>
        <w:rPr>
          <w:rFonts w:ascii="微软雅黑" w:hAnsi="微软雅黑" w:eastAsia="微软雅黑"/>
          <w:b w:val="0"/>
          <w:sz w:val="8"/>
        </w:rPr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🎯 落脚：方向 利物浦打折看（模型 39.9% vs 机构 64.6%，中间值更可信）；门槛 净胜两球几乎没戏（受让方强支撑，模型 60.1% vs 34.8%）；进球 2-3 球偏谨慎（模型 42.4%）；比分 1-1 / 1-0（防 0-1）。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37E"/>
          <w:sz w:val="24"/>
        </w:rPr>
        <w:t>互动钩子</w:t>
      </w:r>
    </w:p>
    <w:p>
      <w:pPr>
        <w:spacing w:after="120"/>
      </w:pPr>
      <w:r>
        <w:rPr>
          <w:rFonts w:ascii="微软雅黑" w:hAnsi="微软雅黑" w:eastAsia="微软雅黑"/>
          <w:b w:val="0"/>
          <w:sz w:val="21"/>
        </w:rPr>
        <w:t>利物浦 64.6% 的热度你信吗？6 人伤停里有 2 个门将的利物浦，打安菲尔德克星诺丁汉，你赌净胜两球还是受让？评论区留下你的预测比分，赛后我们用实战赛果复盘模型精度。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难说。真说不好。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数据来源：懂球帝、ESPN、各队官网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9E9E9E"/>
          <w:sz w:val="17"/>
        </w:rPr>
        <w:t>注：本文基于两队技战术、历史数据与赛事背景的客观模型推演，仅供足球运动战术探讨，请理性看待比赛。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