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והחזון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היוזמה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ייחודה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והמרתם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Rithmic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באינטרוולים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ואינטרפרטטיבית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זיהוי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משטרי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Discrepancy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המאקרו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אסטרטגיית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מורכבת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Machine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Momentum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Nadaraya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Watson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Quadratic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Gaps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פוליסי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תהווה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הטמעת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רשתות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נוירונים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ארכיטקטורת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המוטבעים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סופרפוזיציה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בהשראת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קוונטים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שיושגו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backtesting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קפדניות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Sandbox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ा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्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ממרכיביו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עיבודם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והכנתם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מקור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וטווחי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Rithmic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ברזולוציות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המרת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Heiken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Ashi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יפניים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לאסטרטגיה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והחלקת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מגמות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ומפחית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ממדים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במובן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מסוים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נקייה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נתיבי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אינטרפרטביליות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ואינטרפרטטיבית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1"/>
        </w:rPr>
        <w:t xml:space="preserve">הנוסחאות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):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) / 4 (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): (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_{</w:t>
      </w: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tl w:val="0"/>
        </w:rPr>
        <w:t xml:space="preserve">} +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_{</w:t>
      </w: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tl w:val="0"/>
        </w:rPr>
        <w:t xml:space="preserve">}) / 2</w:t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): \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_{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},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): \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_{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},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ויתור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רמה</w:t>
      </w:r>
      <w:r w:rsidDel="00000000" w:rsidR="00000000" w:rsidRPr="00000000">
        <w:rPr>
          <w:b w:val="1"/>
          <w:rtl w:val="0"/>
        </w:rPr>
        <w:t xml:space="preserve"> 2 (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b w:val="1"/>
          <w:rtl w:val="0"/>
        </w:rPr>
        <w:t xml:space="preserve"> 2):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מהכנסת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עתירי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HFT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(30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אובדנית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SVD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פוליסי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המרכזית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פוליסי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רכיבי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האסטרטגיה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Machine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Momentum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MLMI</w:t>
      </w:r>
      <w:r w:rsidDel="00000000" w:rsidR="00000000" w:rsidRPr="00000000">
        <w:rPr>
          <w:b w:val="1"/>
          <w:rtl w:val="0"/>
        </w:rPr>
        <w:t xml:space="preserve">) (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30 </w:t>
      </w:r>
      <w:r w:rsidDel="00000000" w:rsidR="00000000" w:rsidRPr="00000000">
        <w:rPr>
          <w:b w:val="1"/>
          <w:rtl w:val="1"/>
        </w:rPr>
        <w:t xml:space="preserve">דקות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ואלגוריתם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Nearest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Neighbors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Nadaraya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Watson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Rational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Quadratic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NW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RQK</w:t>
      </w:r>
      <w:r w:rsidDel="00000000" w:rsidR="00000000" w:rsidRPr="00000000">
        <w:rPr>
          <w:b w:val="1"/>
          <w:rtl w:val="0"/>
        </w:rPr>
        <w:t xml:space="preserve">) (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30 </w:t>
      </w:r>
      <w:r w:rsidDel="00000000" w:rsidR="00000000" w:rsidRPr="00000000">
        <w:rPr>
          <w:b w:val="1"/>
          <w:rtl w:val="1"/>
        </w:rPr>
        <w:t xml:space="preserve">דקות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שברי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דובי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Fair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Gaps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FVG</w:t>
      </w:r>
      <w:r w:rsidDel="00000000" w:rsidR="00000000" w:rsidRPr="00000000">
        <w:rPr>
          <w:b w:val="1"/>
          <w:rtl w:val="0"/>
        </w:rPr>
        <w:t xml:space="preserve">) - </w:t>
      </w:r>
      <w:r w:rsidDel="00000000" w:rsidR="00000000" w:rsidRPr="00000000">
        <w:rPr>
          <w:b w:val="1"/>
          <w:rtl w:val="0"/>
        </w:rPr>
        <w:t xml:space="preserve">LuxAlgo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5 </w:t>
      </w:r>
      <w:r w:rsidDel="00000000" w:rsidR="00000000" w:rsidRPr="00000000">
        <w:rPr>
          <w:b w:val="1"/>
          <w:rtl w:val="1"/>
        </w:rPr>
        <w:t xml:space="preserve">דקות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למוכרים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מיטיגציה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Market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LVNs</w:t>
      </w:r>
      <w:r w:rsidDel="00000000" w:rsidR="00000000" w:rsidRPr="00000000">
        <w:rPr>
          <w:b w:val="1"/>
          <w:rtl w:val="0"/>
        </w:rPr>
        <w:t xml:space="preserve">) (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30 </w:t>
      </w:r>
      <w:r w:rsidDel="00000000" w:rsidR="00000000" w:rsidRPr="00000000">
        <w:rPr>
          <w:b w:val="1"/>
          <w:rtl w:val="1"/>
        </w:rPr>
        <w:t xml:space="preserve">דקות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Nodes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דרכן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התנגדות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צורות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הרמוניות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5 </w:t>
      </w:r>
      <w:r w:rsidDel="00000000" w:rsidR="00000000" w:rsidRPr="00000000">
        <w:rPr>
          <w:b w:val="1"/>
          <w:rtl w:val="1"/>
        </w:rPr>
        <w:t xml:space="preserve">דקות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מהאינדיקטורים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מתקבלים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זוויות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לוגיקת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ארבע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הסינרגיות</w:t>
      </w:r>
      <w:r w:rsidDel="00000000" w:rsidR="00000000" w:rsidRPr="00000000">
        <w:rPr>
          <w:b w:val="1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שלושת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האינדיקטורים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להבהיר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ללונג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 (5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 (5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סינרג</w:t>
      </w:r>
      <w:r w:rsidDel="00000000" w:rsidR="00000000" w:rsidRPr="00000000">
        <w:rPr>
          <w:rtl w:val="0"/>
        </w:rPr>
        <w:t xml:space="preserve">IA</w:t>
      </w:r>
      <w:r w:rsidDel="00000000" w:rsidR="00000000" w:rsidRPr="00000000">
        <w:rPr>
          <w:rtl w:val="0"/>
        </w:rPr>
        <w:t xml:space="preserve"> 3: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 (5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(30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') ←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 (5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') (</w:t>
      </w: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לשורט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התממשה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איכותית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מרחב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הסוכן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החלטת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כיוון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לונג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שורט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גודל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פוזיציה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עסקה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שעשויים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פיגור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האינהרנטי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-10-15%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תנודתי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מגמתי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עקרונות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מסדר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Discrepancy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RKHS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ולמדוד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Horvath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Issa</w:t>
      </w:r>
      <w:r w:rsidDel="00000000" w:rsidR="00000000" w:rsidRPr="00000000">
        <w:rPr>
          <w:rtl w:val="0"/>
        </w:rPr>
        <w:t xml:space="preserve"> (2023) </w:t>
      </w:r>
      <w:r w:rsidDel="00000000" w:rsidR="00000000" w:rsidRPr="00000000">
        <w:rPr>
          <w:rtl w:val="1"/>
        </w:rPr>
        <w:t xml:space="preserve">ובמאגר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issaz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מחוספסים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signatures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כמפת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לוכדות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tgcsaba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KSig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mcindoe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regimedetection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luchungi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Generative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והמזלג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Afeks</w:t>
      </w:r>
      <w:r w:rsidDel="00000000" w:rsidR="00000000" w:rsidRPr="00000000">
        <w:rPr>
          <w:rtl w:val="0"/>
        </w:rPr>
        <w:t xml:space="preserve">214/</w:t>
      </w:r>
      <w:r w:rsidDel="00000000" w:rsidR="00000000" w:rsidRPr="00000000">
        <w:rPr>
          <w:rtl w:val="0"/>
        </w:rPr>
        <w:t xml:space="preserve">Generative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arXiv</w:t>
      </w:r>
      <w:r w:rsidDel="00000000" w:rsidR="00000000" w:rsidRPr="00000000">
        <w:rPr>
          <w:rtl w:val="0"/>
        </w:rPr>
        <w:t xml:space="preserve">:2407.19848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3):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Proximal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MAPPO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פרמטרים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ישולבו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פרמטרי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כהיפר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פרמטרים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Optuna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ההשוואה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תכייל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פוטנציאל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לדינמיקות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אונליין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מורכבות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לכייל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מקונן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הסתייגות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להטמעה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שהובהר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חלופות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הזיהוי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הנוירונית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הובהר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להטמיע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embed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לווקטור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ייצוג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דחוס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ואינפורמטיבי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הטרוגניות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להמירם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ממדיות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סביבת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ואיכותית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לסוכנים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קונבולוציה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רקורנטיות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MLP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הנוירונית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הסוכן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מוקפאת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ארכיטקטורה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משולבת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שהרשתות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לקצה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הגרדיאנטים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זורמים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כיצד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הסוכן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מאמת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הרשת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מאמת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מיקום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אינדיבידואלי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MARC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המקורית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שעלו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,...,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העדפה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לחלוקה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לתקוע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אדפטיביות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כיצד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יעבוד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מטריצות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תצוגות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מוטבעות</w:t>
      </w:r>
      <w:r w:rsidDel="00000000" w:rsidR="00000000" w:rsidRPr="00000000">
        <w:rPr>
          <w:b w:val="1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שיתוף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תצפיות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חלקיות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שפעולותיהם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שיעניש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הלוקאליות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אופטימליות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פרדיגמת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מבוזר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CTDE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פרדיגמת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Centralized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Decentralized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מדיניות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ואסטרטגיית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המסחר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Harmonics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תהווה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0"/>
        </w:rPr>
        <w:t xml:space="preserve"> (\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שהובהר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המוטבעת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ייצוג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ותצפיות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RLlib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כמילונים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ותפיק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פענוח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סופרפוזיציה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בהקשר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קלאסי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בפיזיקה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באנלוגיה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מדיניויות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בסופרפוזיציה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מדיניויות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הסתברותיות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מנגנון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דמוי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מהסינרגיות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השפעה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עמידות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ואמינות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עמידות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מגיוון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אמינות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מהתחייבות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מאוחרת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מיקום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בארכיטקטורה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גישות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סופרפוזיציה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בהשראת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קוונטים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לעמידות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לעמידות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| | :------------------------------------ | :------------------------------------------------------------- | :-------------------------------------------------------------------------------------------------------------------- | :----------------------------------------------------------------------------------------------------------------------------------------------------------------------------------------------------------------------- | |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אגרגציית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רעשים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. | |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. | |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משוקללות</w:t>
      </w:r>
      <w:r w:rsidDel="00000000" w:rsidR="00000000" w:rsidRPr="00000000">
        <w:rPr>
          <w:rtl w:val="1"/>
        </w:rPr>
        <w:t xml:space="preserve">. | | </w:t>
      </w:r>
      <w:r w:rsidDel="00000000" w:rsidR="00000000" w:rsidRPr="00000000">
        <w:rPr>
          <w:rtl w:val="1"/>
        </w:rPr>
        <w:t xml:space="preserve">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דמוית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אנלוגיה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הקוונטית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פזיזות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רועשות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לסינרגיה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. |</w:t>
      </w:r>
      <w:r w:rsidDel="00000000" w:rsidR="00000000" w:rsidRPr="00000000">
        <w:rPr>
          <w:i w:val="1"/>
          <w:rtl w:val="1"/>
        </w:rPr>
        <w:t xml:space="preserve">מקור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עיבוד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פרק</w:t>
      </w:r>
      <w:r w:rsidDel="00000000" w:rsidR="00000000" w:rsidRPr="00000000">
        <w:rPr>
          <w:i w:val="1"/>
          <w:rtl w:val="0"/>
        </w:rPr>
        <w:t xml:space="preserve"> 4.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Ray RLlib: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PettingZoo: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לסביבות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Gymnasium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ואופטימיזציה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בקפדנות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קריטריונים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והפסד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תשואה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לסיכון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סורטינו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קלמאר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מסחר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תגמול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גלובלית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Reward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הספרייה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הוזכרה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לחשב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תפקיד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vectorbt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אפיזודת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הפסד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האפיזודי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רכיבי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התגמול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שיתופית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אשם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זכאי</w:t>
      </w:r>
      <w:r w:rsidDel="00000000" w:rsidR="00000000" w:rsidRPr="00000000">
        <w:rPr>
          <w:rtl w:val="1"/>
        </w:rPr>
        <w:t xml:space="preserve">"?)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לרלוונטית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Decomposition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VDN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Counterfactual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Rewards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מכוונן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HPO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המשולבת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שעוטפת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ועקביים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רגולריזציה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הרגולריזציה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רגולריזציית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 (</w:t>
      </w:r>
      <w:r w:rsidDel="00000000" w:rsidR="00000000" w:rsidRPr="00000000">
        <w:rPr>
          <w:rtl w:val="1"/>
        </w:rPr>
        <w:t xml:space="preserve">המענישה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שעשויה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מיקום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בארכיטקטורה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רגולריזציית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1"/>
        </w:rPr>
        <w:t xml:space="preserve">מיושמת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PyTorch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ופריסה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מקיף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Walk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WFO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  <w:t xml:space="preserve">WFO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מתגלגלות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עושים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WF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אומנו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כוילו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מוקפאים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vectorbt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WF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Sharpe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פרמטרים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לכוונון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WF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HPO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Walk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איטרציית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) |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) | </w:t>
      </w:r>
      <w:r w:rsidDel="00000000" w:rsidR="00000000" w:rsidRPr="00000000">
        <w:rPr>
          <w:rtl w:val="1"/>
        </w:rPr>
        <w:t xml:space="preserve">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| | :---------- | :-------------------- | :------------------------- | :----------------------------------------------------------------------------------- | :----------------------- | | 1 | </w:t>
      </w:r>
      <w:r w:rsidDel="00000000" w:rsidR="00000000" w:rsidRPr="00000000">
        <w:rPr>
          <w:rtl w:val="1"/>
        </w:rPr>
        <w:t xml:space="preserve">ינואר</w:t>
      </w:r>
      <w:r w:rsidDel="00000000" w:rsidR="00000000" w:rsidRPr="00000000">
        <w:rPr>
          <w:rtl w:val="1"/>
        </w:rPr>
        <w:t xml:space="preserve"> 2022 - </w:t>
      </w:r>
      <w:r w:rsidDel="00000000" w:rsidR="00000000" w:rsidRPr="00000000">
        <w:rPr>
          <w:rtl w:val="1"/>
        </w:rPr>
        <w:t xml:space="preserve">דצמבר</w:t>
      </w:r>
      <w:r w:rsidDel="00000000" w:rsidR="00000000" w:rsidRPr="00000000">
        <w:rPr>
          <w:rtl w:val="1"/>
        </w:rPr>
        <w:t xml:space="preserve"> 2022 | </w:t>
      </w:r>
      <w:r w:rsidDel="00000000" w:rsidR="00000000" w:rsidRPr="00000000">
        <w:rPr>
          <w:rtl w:val="1"/>
        </w:rPr>
        <w:t xml:space="preserve">ינואר</w:t>
      </w:r>
      <w:r w:rsidDel="00000000" w:rsidR="00000000" w:rsidRPr="00000000">
        <w:rPr>
          <w:rtl w:val="1"/>
        </w:rPr>
        <w:t xml:space="preserve"> 2023 - </w:t>
      </w:r>
      <w:r w:rsidDel="00000000" w:rsidR="00000000" w:rsidRPr="00000000">
        <w:rPr>
          <w:rtl w:val="1"/>
        </w:rPr>
        <w:t xml:space="preserve">מרץ</w:t>
      </w:r>
      <w:r w:rsidDel="00000000" w:rsidR="00000000" w:rsidRPr="00000000">
        <w:rPr>
          <w:rtl w:val="1"/>
        </w:rPr>
        <w:t xml:space="preserve"> 2023 |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0"/>
        </w:rPr>
        <w:t xml:space="preserve">. | </w:t>
      </w:r>
      <w:r w:rsidDel="00000000" w:rsidR="00000000" w:rsidRPr="00000000">
        <w:rPr>
          <w:rtl w:val="0"/>
        </w:rPr>
        <w:t xml:space="preserve">Sharpe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| | 2 |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2022 - </w:t>
      </w:r>
      <w:r w:rsidDel="00000000" w:rsidR="00000000" w:rsidRPr="00000000">
        <w:rPr>
          <w:rtl w:val="1"/>
        </w:rPr>
        <w:t xml:space="preserve">מרץ</w:t>
      </w:r>
      <w:r w:rsidDel="00000000" w:rsidR="00000000" w:rsidRPr="00000000">
        <w:rPr>
          <w:rtl w:val="1"/>
        </w:rPr>
        <w:t xml:space="preserve"> 2023 |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2023 - </w:t>
      </w:r>
      <w:r w:rsidDel="00000000" w:rsidR="00000000" w:rsidRPr="00000000">
        <w:rPr>
          <w:rtl w:val="1"/>
        </w:rPr>
        <w:t xml:space="preserve">יוני</w:t>
      </w:r>
      <w:r w:rsidDel="00000000" w:rsidR="00000000" w:rsidRPr="00000000">
        <w:rPr>
          <w:rtl w:val="1"/>
        </w:rPr>
        <w:t xml:space="preserve"> 2023 |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tuning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 | </w:t>
      </w:r>
      <w:r w:rsidDel="00000000" w:rsidR="00000000" w:rsidRPr="00000000">
        <w:rPr>
          <w:rtl w:val="0"/>
        </w:rPr>
        <w:t xml:space="preserve">Sharpe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| |... |... |... |... |... | |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אוקטובר</w:t>
      </w:r>
      <w:r w:rsidDel="00000000" w:rsidR="00000000" w:rsidRPr="00000000">
        <w:rPr>
          <w:rtl w:val="1"/>
        </w:rPr>
        <w:t xml:space="preserve"> 2023 - </w:t>
      </w:r>
      <w:r w:rsidDel="00000000" w:rsidR="00000000" w:rsidRPr="00000000">
        <w:rPr>
          <w:rtl w:val="1"/>
        </w:rPr>
        <w:t xml:space="preserve">ספטמבר</w:t>
      </w:r>
      <w:r w:rsidDel="00000000" w:rsidR="00000000" w:rsidRPr="00000000">
        <w:rPr>
          <w:rtl w:val="1"/>
        </w:rPr>
        <w:t xml:space="preserve"> 2024 | </w:t>
      </w:r>
      <w:r w:rsidDel="00000000" w:rsidR="00000000" w:rsidRPr="00000000">
        <w:rPr>
          <w:rtl w:val="1"/>
        </w:rPr>
        <w:t xml:space="preserve">אוקטובר</w:t>
      </w:r>
      <w:r w:rsidDel="00000000" w:rsidR="00000000" w:rsidRPr="00000000">
        <w:rPr>
          <w:rtl w:val="1"/>
        </w:rPr>
        <w:t xml:space="preserve"> 2024 - </w:t>
      </w:r>
      <w:r w:rsidDel="00000000" w:rsidR="00000000" w:rsidRPr="00000000">
        <w:rPr>
          <w:rtl w:val="1"/>
        </w:rPr>
        <w:t xml:space="preserve">דצמבר</w:t>
      </w:r>
      <w:r w:rsidDel="00000000" w:rsidR="00000000" w:rsidRPr="00000000">
        <w:rPr>
          <w:rtl w:val="1"/>
        </w:rPr>
        <w:t xml:space="preserve"> 2024 |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0"/>
        </w:rPr>
        <w:t xml:space="preserve">. | </w:t>
      </w:r>
      <w:r w:rsidDel="00000000" w:rsidR="00000000" w:rsidRPr="00000000">
        <w:rPr>
          <w:rtl w:val="0"/>
        </w:rPr>
        <w:t xml:space="preserve">Sharpe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1"/>
        </w:rPr>
        <w:t xml:space="preserve">ביצועי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מצטברים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האיטרציות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יספקו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הערכה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רובסטית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Backtesting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רובסטית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vectorbt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סימולציית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מצוינת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סביבה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אינטראקטיבית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ותגמולים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סימולציה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ריאליסטיים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הבקטסט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עמלות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החלקה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Sandbox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חשיבות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ארגז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החול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מושהים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Rithmic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תפקיד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ארגז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החול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לוולידציה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ריאליסטית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לאסוף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לעדכון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ושיפור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המודל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במחזור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האימון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אופליין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הכרחיות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HITL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תפקידי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HITL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הנחיית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חירום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גיאופוליטי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מסופרפוזיציה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באגרגציה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טריוויאלית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VDN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QMIX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המטפלות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אימפליציטי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שלבית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b w:val="1"/>
          <w:rtl w:val="1"/>
        </w:rPr>
        <w:t xml:space="preserve">מפת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# |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אבני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איכותני</w:t>
      </w:r>
      <w:r w:rsidDel="00000000" w:rsidR="00000000" w:rsidRPr="00000000">
        <w:rPr>
          <w:rtl w:val="1"/>
        </w:rPr>
        <w:t xml:space="preserve">) | 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| | :---- | :---------------------------------------- | :------------------------------------------------------------------------------------------------------------------------------------------------------ | :-------------------------- | :--------------------------------------------------------- | | 1 |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Baseline</w:t>
      </w:r>
      <w:r w:rsidDel="00000000" w:rsidR="00000000" w:rsidRPr="00000000">
        <w:rPr>
          <w:rtl w:val="0"/>
        </w:rPr>
        <w:t xml:space="preserve">) |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Rithmic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ולידציית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Rithmic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| | 2 |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וולידציית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נבחרת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iisignature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ייעודיות</w:t>
      </w:r>
      <w:r w:rsidDel="00000000" w:rsidR="00000000" w:rsidRPr="00000000">
        <w:rPr>
          <w:rtl w:val="1"/>
        </w:rPr>
        <w:t xml:space="preserve"> | | 3 |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=1)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PyTorch</w:t>
      </w:r>
      <w:r w:rsidDel="00000000" w:rsidR="00000000" w:rsidRPr="00000000">
        <w:rPr>
          <w:rtl w:val="0"/>
        </w:rPr>
        <w:t xml:space="preserve"> | | 4 | </w:t>
      </w:r>
      <w:r w:rsidDel="00000000" w:rsidR="00000000" w:rsidRPr="00000000">
        <w:rPr>
          <w:rtl w:val="1"/>
        </w:rPr>
        <w:t xml:space="preserve">הרחבת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&gt;1: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). |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PyTorch</w:t>
      </w:r>
      <w:r w:rsidDel="00000000" w:rsidR="00000000" w:rsidRPr="00000000">
        <w:rPr>
          <w:rtl w:val="0"/>
        </w:rPr>
        <w:t xml:space="preserve"> | | 5 |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קפדניות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Tune</w:t>
      </w:r>
      <w:r w:rsidDel="00000000" w:rsidR="00000000" w:rsidRPr="00000000">
        <w:rPr>
          <w:rtl w:val="0"/>
        </w:rPr>
        <w:t xml:space="preserve">. |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Tune</w:t>
      </w:r>
      <w:r w:rsidDel="00000000" w:rsidR="00000000" w:rsidRPr="00000000">
        <w:rPr>
          <w:rtl w:val="0"/>
        </w:rPr>
        <w:t xml:space="preserve"> | | 6 |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פריסת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. |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Rithmic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) | | 7 |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ולאסטרטגיה</w:t>
      </w:r>
      <w:r w:rsidDel="00000000" w:rsidR="00000000" w:rsidRPr="00000000">
        <w:rPr>
          <w:rtl w:val="1"/>
        </w:rPr>
        <w:t xml:space="preserve">. |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1"/>
        </w:rPr>
        <w:t xml:space="preserve">מקור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עיבוד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פרק</w:t>
      </w:r>
      <w:r w:rsidDel="00000000" w:rsidR="00000000" w:rsidRPr="00000000">
        <w:rPr>
          <w:i w:val="1"/>
          <w:rtl w:val="1"/>
        </w:rPr>
        <w:t xml:space="preserve"> 6.1, </w:t>
      </w:r>
      <w:r w:rsidDel="00000000" w:rsidR="00000000" w:rsidRPr="00000000">
        <w:rPr>
          <w:i w:val="1"/>
          <w:rtl w:val="1"/>
        </w:rPr>
        <w:t xml:space="preserve">והתאמות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baselines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הטהורה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מדרגיות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סטציונריות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stationarity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לאדפטיביות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נצפות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חלקית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Partial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b w:val="1"/>
          <w:rtl w:val="0"/>
        </w:rPr>
        <w:t xml:space="preserve">) (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&gt;1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פרשנות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הסברתיות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XAI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בטרנספורמרים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אפיקי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טכניקות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חלופיות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מהירות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הזיהוי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אבולוציה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סינרגיות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אוטונומי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עקרונות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בהשראת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קוונטים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משופרת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למידה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מתמשכת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ארוכת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טווח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טקטי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1"/>
        </w:rPr>
        <w:t xml:space="preserve">פוטנציאל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ואתגריה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המרכזיים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מאוזנת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ולהטמיעם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1"/>
        </w:rPr>
        <w:t xml:space="preserve">היתכנות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הנחיות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ליישום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הדרגתי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ומבוסס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ייחוס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התמקדות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והטמעתם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איכותיים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אסטרטגיה</w:t>
      </w:r>
      <w:r w:rsidDel="00000000" w:rsidR="00000000" w:rsidRPr="00000000">
        <w:rPr>
          <w:b w:val="1"/>
          <w:rtl w:val="1"/>
        </w:rPr>
        <w:t xml:space="preserve"> ("</w:t>
      </w:r>
      <w:r w:rsidDel="00000000" w:rsidR="00000000" w:rsidRPr="00000000">
        <w:rPr>
          <w:b w:val="1"/>
          <w:rtl w:val="1"/>
        </w:rPr>
        <w:t xml:space="preserve">פוליסי</w:t>
      </w:r>
      <w:r w:rsidDel="00000000" w:rsidR="00000000" w:rsidRPr="00000000">
        <w:rPr>
          <w:b w:val="1"/>
          <w:rtl w:val="1"/>
        </w:rPr>
        <w:t xml:space="preserve">") </w:t>
      </w:r>
      <w:r w:rsidDel="00000000" w:rsidR="00000000" w:rsidRPr="00000000">
        <w:rPr>
          <w:b w:val="1"/>
          <w:rtl w:val="1"/>
        </w:rPr>
        <w:t xml:space="preserve">מוגדרת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היטב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והצורות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קפדניות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בקטסטינג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vectorbt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HITL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1"/>
        </w:rPr>
        <w:t xml:space="preserve">הנחיות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עתידי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מימושה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והתבססות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למציאות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