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הפרדיגמה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השראתית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1"/>
        </w:rPr>
        <w:t xml:space="preserve">המרדף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והתנודתיים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במהותו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במגבלות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פרדיגמות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Reinforcement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instability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ובקבוקי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sampling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bottlenecks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ודינמיות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Quantum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Inspired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QIAs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מסורתיות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ושזירה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CPUs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GPUs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אינטנסיביים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ולמהנדסים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בתעשייה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לפרדיגמות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הדוח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דמוית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הדמיית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1"/>
        </w:rPr>
        <w:t xml:space="preserve">חיקוי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קיוביט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QIAs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השקפה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1"/>
        </w:rPr>
        <w:t xml:space="preserve">העיקרון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התחייבות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מתחייבת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מדומה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לקרוס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הדמיית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פרדיגמטי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בהאצת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גמישות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אסטרטגית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משמעי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קולקטיבית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1"/>
        </w:rPr>
        <w:t xml:space="preserve">מדיניויות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Ensemble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הנקראים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מרכיבים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מאלגוריתמי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Proximal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Advantage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Critic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DDPG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1"/>
        </w:rPr>
        <w:t xml:space="preserve">אנלוגיית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מגוונות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כאנלוגיה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השקפה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קונקרטית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הצלחתה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גיוון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סוכנים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Diversity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הטרוגניים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שאנסמבלים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פרוטוקולי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וולידציה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).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ועוקבים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5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).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חישוב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משקלים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Calculation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שהפגינו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הוולידציה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הנותרים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המיושמת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הוולידציה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שהוכיחו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הוולידציה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העוקבת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איחוד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Fusion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משוקלל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הסתברויות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שסופקו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רך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הצבעת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רוב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Majority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Voting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בקריפטו</w:t>
      </w:r>
      <w:r w:rsidDel="00000000" w:rsidR="00000000" w:rsidRPr="00000000">
        <w:rPr>
          <w:rtl w:val="1"/>
        </w:rPr>
        <w:t xml:space="preserve">) (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EMAX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איחוד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מסווגים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אדפטיבית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איחוד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היררכי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DQN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המשלבת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חוזקות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חוסן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משופר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Enhanced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Robustness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ויציבות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הכישלונות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שאנסמבלים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יתר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Reduced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Bagging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Aggregating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Boosting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מסייעות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תשואות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Drawdown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4.17%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Drawdown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0.21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1.30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0.87-1.12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שהרכיבו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במורכבות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וברעש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חולשות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תקורה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חישובית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Computational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Overhead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מורכבות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כוונון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Tuning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ומאתגר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תיאום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שגוי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פוטנציאלי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Potential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Miscoordination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נייחת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stationary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גרדיאנטים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Ensemble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ההערכה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רגישות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השונות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Sensitivity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Variance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-),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3.5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הצלחתן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גיוון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קוהרנטיות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ומתוחכם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קוהרנטיות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העדינה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מנגד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סיגנל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הקולקטיבי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מחילוקי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אינדיבידואליות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מנסות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הקוהרנטיות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שנסקרו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סוכן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מדווח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השוואה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מחקר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הסתברויות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PPO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DDPG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Drawdown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הפחתה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4.17%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בודדים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הסתברויות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PPO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DDPG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שארפ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בודדים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ביותר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PPO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DDPG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PPO: 1.10, A2C: 1.12, DDPG: 0.87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ביותר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PPO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DDPG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-9.7%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PPO: -23.7%, A2C: -10.2%, DDPG: -14.8%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הסתברויות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PPO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DDPG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סטיית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תשואות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~50% </w:t>
            </w:r>
            <w:r w:rsidDel="00000000" w:rsidR="00000000" w:rsidRPr="00000000">
              <w:rPr>
                <w:rtl w:val="1"/>
              </w:rPr>
              <w:t xml:space="preserve">נמוכה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יותר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בודדים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אנסמבל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מסווגים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שיטות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עליונות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עקבית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למודלי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MDD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Calmar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ומדגישה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דיסקרטיות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תקבע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קנה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0"/>
        </w:rPr>
        <w:t xml:space="preserve">), '</w:t>
      </w:r>
      <w:r w:rsidDel="00000000" w:rsidR="00000000" w:rsidRPr="00000000">
        <w:rPr>
          <w:rtl w:val="1"/>
        </w:rPr>
        <w:t xml:space="preserve">מכור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החזק</w:t>
      </w:r>
      <w:r w:rsidDel="00000000" w:rsidR="00000000" w:rsidRPr="00000000">
        <w:rPr>
          <w:rtl w:val="0"/>
        </w:rPr>
        <w:t xml:space="preserve">' (</w:t>
      </w:r>
      <w:r w:rsidDel="00000000" w:rsidR="00000000" w:rsidRPr="00000000">
        <w:rPr>
          <w:rtl w:val="0"/>
        </w:rPr>
        <w:t xml:space="preserve">Flat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ומוציאה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exploitation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שהוכחו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הניצבות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probabilistic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inference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הסטוכסטית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1"/>
        </w:rPr>
        <w:t xml:space="preserve">אנלוגיית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אינהרנטי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החזק</w:t>
      </w:r>
      <w:r w:rsidDel="00000000" w:rsidR="00000000" w:rsidRPr="00000000">
        <w:rPr>
          <w:rtl w:val="1"/>
        </w:rPr>
        <w:t xml:space="preserve">) "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משרעת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amplitude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שמתבצעת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מההתפלגות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מתורגמת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פלט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רשתות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נוירונים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דיסקרטי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כיול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תחזיות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וחדות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Calibration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Sharpness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כיול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Calibration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70% </w:t>
      </w:r>
      <w:r w:rsidDel="00000000" w:rsidR="00000000" w:rsidRPr="00000000">
        <w:rPr>
          <w:rtl w:val="1"/>
        </w:rPr>
        <w:t xml:space="preserve">לעליית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-70% </w:t>
      </w:r>
      <w:r w:rsidDel="00000000" w:rsidR="00000000" w:rsidRPr="00000000">
        <w:rPr>
          <w:rtl w:val="1"/>
        </w:rPr>
        <w:t xml:space="preserve">מהמקרים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הנצפות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חדות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Sharpness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מודדת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מרוכזת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מפוזרת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מעידה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Conformal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intervals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חוזקות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אינהרנטי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ודאות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כהתפלגויות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גמישות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איזון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חקירה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לניצול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Exploration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Exploitation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חולשות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פרשנות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פלטים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הסתברותיים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סיכון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להתפלגויות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היסטוריות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הנלמדות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אתגרים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MARL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Multi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Reinforcement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Learning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בהקצאת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4.5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פילוסופיות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הייזנברג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פילוסופית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והסתגלות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משאירה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שישקפו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גילוי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לניצול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לתגמולים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ותחזיות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פענוח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עמומות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MHST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MHT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נחשבת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מסלולים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ומבצע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גיזום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pruning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מרעש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Markov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regimes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rtl w:val="1"/>
        </w:rPr>
        <w:t xml:space="preserve">אנלוגיית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כאנלוגיה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לסופרפוזיציה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הדומיננטית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") "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belief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מאקרו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מההשערות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לקרוס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דומיננטי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סבירים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5.3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MHST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השערות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Hypothesis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Generation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אסוציאציית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אסטרטגיות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גיזום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Pruning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התפוצצות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קומבינטורית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ההשערות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גיזום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סבירותן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שנצפו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5.4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חוזקות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פוטנציאל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לחוסן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בשווקים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רועשים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עמומים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זיהוי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מוקדם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משטר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התבססו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הסתגלות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Bayesian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Reinforcement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Reinforcement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Learning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באנקודרים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ובמטא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חולשות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חישוביות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תובעניות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פונקציות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וכללי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גיזום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יעילים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טריוויאליות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קללת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המימד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Curse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Dimensionality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המאקרו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כלכליים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אקספוננציאלי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5.5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הנלמדים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האגרסיביות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הנתפס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מגמתי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נפוצים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SAC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3, </w:t>
      </w:r>
      <w:r w:rsidDel="00000000" w:rsidR="00000000" w:rsidRPr="00000000">
        <w:rPr>
          <w:rtl w:val="0"/>
        </w:rPr>
        <w:t xml:space="preserve">DDPG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מוטמעת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השיגו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תשואות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ריאקטיבית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התרחשותם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אמונות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הסתברותיות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מוכנה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במזומן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tl w:val="1"/>
        </w:rPr>
        <w:t xml:space="preserve">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מושהית</w:t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Quantum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Inspired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Decision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הממנפת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השזירה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entanglement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והקריסה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collapse</w:t>
      </w:r>
      <w:r w:rsidDel="00000000" w:rsidR="00000000" w:rsidRPr="00000000">
        <w:rPr>
          <w:rtl w:val="0"/>
        </w:rPr>
        <w:t xml:space="preserve">) –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המאופיינות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מתרחשת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אדפטיביות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התחייבויות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כשגויות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rtl w:val="1"/>
        </w:rPr>
        <w:t xml:space="preserve">אנלוגיית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המתעדכנות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קונטקסטואליים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: \</w:t>
      </w:r>
      <w:r w:rsidDel="00000000" w:rsidR="00000000" w:rsidRPr="00000000">
        <w:rPr>
          <w:rtl w:val="0"/>
        </w:rPr>
        <w:t xml:space="preserve">Psi</w:t>
      </w:r>
      <w:r w:rsidDel="00000000" w:rsidR="00000000" w:rsidRPr="00000000">
        <w:rPr>
          <w:rtl w:val="0"/>
        </w:rPr>
        <w:t xml:space="preserve"> = \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_{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=1}^{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rangle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rangle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משרעת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amplitude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הקלאסית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= |\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|^2.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-1,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{</w:t>
      </w:r>
      <w:r w:rsidDel="00000000" w:rsidR="00000000" w:rsidRPr="00000000">
        <w:rPr>
          <w:rtl w:val="1"/>
        </w:rPr>
        <w:t xml:space="preserve">קנה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החזק</w:t>
      </w:r>
      <w:r w:rsidDel="00000000" w:rsidR="00000000" w:rsidRPr="00000000">
        <w:rPr>
          <w:rtl w:val="1"/>
        </w:rPr>
        <w:t xml:space="preserve">}.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שהמשרעות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מהסביבה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המשרעות</w:t>
      </w:r>
      <w:r w:rsidDel="00000000" w:rsidR="00000000" w:rsidRPr="00000000">
        <w:rPr>
          <w:rtl w:val="0"/>
        </w:rPr>
        <w:t xml:space="preserve">: 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 =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נטייתה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6.3 "</w:t>
      </w: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דטרמיניסטית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הזמין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מחושבת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= - \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_{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=1}^{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\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_2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קורסת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לסף</w:t>
      </w:r>
      <w:r w:rsidDel="00000000" w:rsidR="00000000" w:rsidRPr="00000000">
        <w:rPr>
          <w:rtl w:val="0"/>
        </w:rPr>
        <w:t xml:space="preserve"> (\</w:t>
      </w:r>
      <w:r w:rsidDel="00000000" w:rsidR="00000000" w:rsidRPr="00000000">
        <w:rPr>
          <w:rtl w:val="0"/>
        </w:rPr>
        <w:t xml:space="preserve">theta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&lt; \</w:t>
      </w:r>
      <w:r w:rsidDel="00000000" w:rsidR="00000000" w:rsidRPr="00000000">
        <w:rPr>
          <w:rtl w:val="0"/>
        </w:rPr>
        <w:t xml:space="preserve">theta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דומיננטית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בבירור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6.4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חוזקות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התחייבויות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מוקדמות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בסביבות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תנודתיות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בתנודתיותם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33% </w:t>
      </w:r>
      <w:r w:rsidDel="00000000" w:rsidR="00000000" w:rsidRPr="00000000">
        <w:rPr>
          <w:rtl w:val="1"/>
        </w:rPr>
        <w:t xml:space="preserve">בהתחייבויות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רובוטי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אדפטיבית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משופרים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500 (</w:t>
      </w:r>
      <w:r w:rsidDel="00000000" w:rsidR="00000000" w:rsidRPr="00000000">
        <w:rPr>
          <w:rtl w:val="1"/>
        </w:rPr>
        <w:t xml:space="preserve">לתקופה</w:t>
      </w:r>
      <w:r w:rsidDel="00000000" w:rsidR="00000000" w:rsidRPr="00000000">
        <w:rPr>
          <w:rtl w:val="0"/>
        </w:rPr>
        <w:t xml:space="preserve"> 2010-2020),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14.3%,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1.8,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Drawdown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MCTS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9.7%,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0"/>
        </w:rPr>
        <w:t xml:space="preserve"> 1.2, 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 21%) </w:t>
      </w:r>
      <w:r w:rsidDel="00000000" w:rsidR="00000000" w:rsidRPr="00000000">
        <w:rPr>
          <w:rtl w:val="1"/>
        </w:rPr>
        <w:t xml:space="preserve">ומאסטרטגיה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חמדנית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Greedy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6.5%,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0"/>
        </w:rPr>
        <w:t xml:space="preserve"> 0.7, </w:t>
      </w:r>
      <w:r w:rsidDel="00000000" w:rsidR="00000000" w:rsidRPr="00000000">
        <w:rPr>
          <w:rtl w:val="0"/>
        </w:rPr>
        <w:t xml:space="preserve">MDD</w:t>
      </w:r>
      <w:r w:rsidDel="00000000" w:rsidR="00000000" w:rsidRPr="00000000">
        <w:rPr>
          <w:rtl w:val="0"/>
        </w:rPr>
        <w:t xml:space="preserve"> 34%).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חולשות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מדרגיות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1"/>
        </w:rPr>
        <w:t xml:space="preserve">למרחבי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לתובעניים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גורמי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חזקים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</w:t>
      </w:r>
      <w:r w:rsidDel="00000000" w:rsidR="00000000" w:rsidRPr="00000000">
        <w:rPr>
          <w:rtl w:val="0"/>
        </w:rPr>
        <w:t xml:space="preserve"> (\</w:t>
      </w:r>
      <w:r w:rsidDel="00000000" w:rsidR="00000000" w:rsidRPr="00000000">
        <w:rPr>
          <w:rtl w:val="0"/>
        </w:rPr>
        <w:t xml:space="preserve">theta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תקפות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המטאפורה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הקוונטית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בטרמינולוגיה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משרעת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0"/>
        </w:rPr>
        <w:t xml:space="preserve">"),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6.5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המאוחרת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קריסת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המיוצגת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רועש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קונצנזוס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מהאחרות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מטמיע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סבלנות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נאלץ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במניעת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trading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תופעה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לפוזיציות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0"/>
        </w:rPr>
        <w:t xml:space="preserve"> (\</w:t>
      </w:r>
      <w:r w:rsidDel="00000000" w:rsidR="00000000" w:rsidRPr="00000000">
        <w:rPr>
          <w:rtl w:val="0"/>
        </w:rPr>
        <w:t xml:space="preserve">theta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תחמיץ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ותפעל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מדד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QIDDM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אסטרטגיה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חמדנית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מחקר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תשואה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שנתית</w:t>
            </w:r>
            <w:r w:rsidDel="00000000" w:rsidR="00000000" w:rsidRPr="00000000">
              <w:rPr>
                <w:rtl w:val="0"/>
              </w:rPr>
              <w:t xml:space="preserve"> (%)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Drawdown (%)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לפרדיגמות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ומבהירה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וסינתזה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הבדלים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לסינרגיה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מאפיין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באנסמבל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הסתברותית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מעקב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מרובות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MHST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התחייבות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מאוחרת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דמוית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QIDDM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מנגנון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הדמיית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סופרפוזיציה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סופרפוזיציה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מדיניויות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לוגיקות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מגוונות</w:t>
            </w:r>
            <w:r w:rsidDel="00000000" w:rsidR="00000000" w:rsidRPr="00000000">
              <w:rPr>
                <w:rtl w:val="1"/>
              </w:rPr>
              <w:t xml:space="preserve">. "</w:t>
            </w:r>
            <w:r w:rsidDel="00000000" w:rsidR="00000000" w:rsidRPr="00000000">
              <w:rPr>
                <w:rtl w:val="1"/>
              </w:rPr>
              <w:t xml:space="preserve">קריסה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בתהליך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איחוד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ההחלטות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סופרפוזיציה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בהתפלגות</w:t>
            </w:r>
            <w:r w:rsidDel="00000000" w:rsidR="00000000" w:rsidRPr="00000000">
              <w:rPr>
                <w:rtl w:val="1"/>
              </w:rPr>
              <w:t xml:space="preserve">. "</w:t>
            </w:r>
            <w:r w:rsidDel="00000000" w:rsidR="00000000" w:rsidRPr="00000000">
              <w:rPr>
                <w:rtl w:val="1"/>
              </w:rPr>
              <w:t xml:space="preserve">קריסה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בדגימה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מההתפלגות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סופרפוזיציה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  <w:r w:rsidDel="00000000" w:rsidR="00000000" w:rsidRPr="00000000">
              <w:rPr>
                <w:rtl w:val="1"/>
              </w:rPr>
              <w:t xml:space="preserve">. "</w:t>
            </w:r>
            <w:r w:rsidDel="00000000" w:rsidR="00000000" w:rsidRPr="00000000">
              <w:rPr>
                <w:rtl w:val="1"/>
              </w:rPr>
              <w:t xml:space="preserve">קריסה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בהתכנסות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גיזום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סופרפוזיציה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משרעות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דינמיות</w:t>
            </w:r>
            <w:r w:rsidDel="00000000" w:rsidR="00000000" w:rsidRPr="00000000">
              <w:rPr>
                <w:rtl w:val="1"/>
              </w:rPr>
              <w:t xml:space="preserve">. "</w:t>
            </w:r>
            <w:r w:rsidDel="00000000" w:rsidR="00000000" w:rsidRPr="00000000">
              <w:rPr>
                <w:rtl w:val="1"/>
              </w:rPr>
              <w:t xml:space="preserve">קריסה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מופעלת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אנטרופיה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דרישות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חישוביות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גבוהות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במיוחד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מורכבים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תלוי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במורכבות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הרשת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בינוני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פוטנציאל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עלול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מרחבי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גדולים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חוסן</w:t>
            </w:r>
            <w:r w:rsidDel="00000000" w:rsidR="00000000" w:rsidRPr="00000000">
              <w:rPr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Robustness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חוזק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</w:t>
            </w:r>
            <w:r w:rsidDel="00000000" w:rsidR="00000000" w:rsidRPr="00000000">
              <w:rPr>
                <w:rtl w:val="1"/>
              </w:rPr>
              <w:t xml:space="preserve">; </w:t>
            </w:r>
            <w:r w:rsidDel="00000000" w:rsidR="00000000" w:rsidRPr="00000000">
              <w:rPr>
                <w:rtl w:val="1"/>
              </w:rPr>
              <w:t xml:space="preserve">מפחית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ורגישות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חזק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ומותאם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ודאות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פוטנציאל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לחוסן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משתנים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עמומים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מתוכנן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לחוסן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תנודתיות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הימנעות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מהתחייבויות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מוקדמות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הסתגלות</w:t>
            </w:r>
            <w:r w:rsidDel="00000000" w:rsidR="00000000" w:rsidRPr="00000000">
              <w:rPr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Adaptability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להסתגל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שקלול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דינמי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מסתגל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התפלגויות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המדיניות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הסתגלות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גבוהה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למשטרי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מסתגל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עדכון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משרעות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בהתבסס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קונטקסטואליים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מורכבות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יישום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לתכנון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וכוונון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גיוון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איחוד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שקלול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פשוט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נוירונים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סטנדרטיות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מורכב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יעיל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השערות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גיזום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אסוציאציית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דורש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האנטרופיה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המשרעות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דגשים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מדווחים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ביצועים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משופר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Drawdown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מופחת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תשואות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משופרת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למדיניויות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בהתמודדות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ודאות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שיפור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בשילוב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HMM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משטרים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1"/>
              </w:rPr>
              <w:t xml:space="preserve">תשואה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שנתית</w:t>
            </w:r>
            <w:r w:rsidDel="00000000" w:rsidR="00000000" w:rsidRPr="00000000">
              <w:rPr>
                <w:rtl w:val="1"/>
              </w:rPr>
              <w:t xml:space="preserve"> 14.3%, </w:t>
            </w:r>
            <w:r w:rsidDel="00000000" w:rsidR="00000000" w:rsidRPr="00000000">
              <w:rPr>
                <w:rtl w:val="1"/>
              </w:rPr>
              <w:t xml:space="preserve">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שארפ</w:t>
            </w:r>
            <w:r w:rsidDel="00000000" w:rsidR="00000000" w:rsidRPr="00000000">
              <w:rPr>
                <w:rtl w:val="0"/>
              </w:rPr>
              <w:t xml:space="preserve"> 1.8, </w:t>
            </w:r>
            <w:r w:rsidDel="00000000" w:rsidR="00000000" w:rsidRPr="00000000">
              <w:rPr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Drawdown</w:t>
            </w:r>
            <w:r w:rsidDel="00000000" w:rsidR="00000000" w:rsidRPr="00000000">
              <w:rPr>
                <w:rtl w:val="0"/>
              </w:rPr>
              <w:t xml:space="preserve"> 12% (</w:t>
            </w:r>
            <w:r w:rsidDel="00000000" w:rsidR="00000000" w:rsidRPr="00000000">
              <w:rPr>
                <w:rtl w:val="1"/>
              </w:rPr>
              <w:t xml:space="preserve">בסימולציית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 500).</w:t>
            </w:r>
          </w:p>
        </w:tc>
      </w:tr>
    </w:tbl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סינרגיות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וחפיפות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בלעדיות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הסתברותית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MHST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MHST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המשרעות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7.3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בייסיאני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BRL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אמונות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מהסביבה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החקירה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שנסקרו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בגישת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האנסמבל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אחורית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posterior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הסתברותית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ההסתברויות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MHST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המתעדכנת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המשרעות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alpha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7.4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קוגניטיבי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שבירות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המנגנונים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פחות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שביר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ויותר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אדפטיבי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והדינמיות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השווקים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נייחות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פתאומיים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ההשראה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לסופרפוזיציה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הטמעה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גיוון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בהתפלגות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קטסטרופליות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8.1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Maximum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Drawdown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חוסן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Robustness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הסתגלות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Adaptability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חישובית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Computational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Feasibility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ולהפעלתו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בשלות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וזמינות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אמפיריות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המדגימים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ביישום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8.2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המבטיחה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האמפיריות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המנגנונים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החלטותיהם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התחייבות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מאוחרת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דמוית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האינטואיטיבי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אנטרופיה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נחקר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הסתברותית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ואינהרנטי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Critic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Policy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כשלעצמה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ההסתגלות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השערות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מרובות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MHST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רעיונית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ודאות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קלאסי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הדינמיקה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מימדית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שילובים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ובכיול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לאנסמבלים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והמתועדת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מהתחייבויות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8.3 </w:t>
      </w:r>
      <w:r w:rsidDel="00000000" w:rsidR="00000000" w:rsidRPr="00000000">
        <w:rPr>
          <w:rtl w:val="1"/>
        </w:rPr>
        <w:t xml:space="preserve">הקשרת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התרחישים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בסובלנות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במאפייני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התפעוליות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והחישוביות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חוסן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מקסימלי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ויציבות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תשואות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תזמון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ויציאה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מפוזיציות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בשווקים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תנודתיים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פזיזות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אלגוריתם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במצבים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זיהוי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משטר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המשקיעים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MHST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כגון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HMM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1"/>
        </w:rPr>
        <w:t xml:space="preserve">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היברידית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המשלבת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HMM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הגמישות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9.1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ות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אנסמבל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התחלה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הדרגתית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3-5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SAC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מנגנוני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איחוד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פשוטים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תחילה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הוולידציה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למנגנונים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המצטבר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תשתית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וולידציה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מקבילית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GPUs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והבדיקה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יישום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התחייבות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מאוחרת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התמקדות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במרחבי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מוגדרים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היטב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הנדסת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קונטקסטואליים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משמעותיים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תנודתיות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מאקרו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כלכליים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1"/>
        </w:rPr>
        <w:t xml:space="preserve">כיול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האנטרופיה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0"/>
        </w:rPr>
        <w:t xml:space="preserve"> (\</w:t>
      </w:r>
      <w:r w:rsidDel="00000000" w:rsidR="00000000" w:rsidRPr="00000000">
        <w:rPr>
          <w:rtl w:val="0"/>
        </w:rPr>
        <w:t xml:space="preserve">theta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סבלנות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backtesting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מהתחייבויות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9.2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יכולת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הסבר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Explainability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קופסאות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שחורות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ההיגיון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אי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נייחות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stationarity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לבעייתית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נייחות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באנסמבלים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MHST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מתמשך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continuous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מידול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MDP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פונקציות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תגמול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1"/>
        </w:rPr>
        <w:t xml:space="preserve">ופונקציית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התגמול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סופרפוזיציה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9.3 </w:t>
      </w:r>
      <w:r w:rsidDel="00000000" w:rsidR="00000000" w:rsidRPr="00000000">
        <w:rPr>
          <w:rtl w:val="1"/>
        </w:rPr>
        <w:t xml:space="preserve">כיווני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פוטנציאליים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בייסיאנית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הרחבת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בייסיאניים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הוודאות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ההסתגלות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מנגנוני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איחוד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מתוחכמים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לאנסמבלים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ואדפטיביים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MARL</w:t>
      </w:r>
      <w:r w:rsidDel="00000000" w:rsidR="00000000" w:rsidRPr="00000000">
        <w:rPr>
          <w:rtl w:val="0"/>
        </w:rPr>
        <w:t xml:space="preserve">) 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mechanisms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הרחבת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QIDDM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במרחבי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continuous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spaces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האנטרופיה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הקונטקסטואליים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MHST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יעילות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חישובית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MHST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hypotheses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מימד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-.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1"/>
        </w:rPr>
        <w:t xml:space="preserve">חקירת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השראה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קוונטית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אמיתית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לאנלוגיות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טנזוריות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Tensor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QAOA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ביישום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טהור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i w:val="1"/>
          <w:rtl w:val="1"/>
        </w:rPr>
        <w:t xml:space="preserve">הכלאה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חכמה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intelligent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hybridization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הממנפת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המלאכותית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המסוגלים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טקסטואלי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אנליסטים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קונטקסטואלי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MHST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QIDDM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ואינדיקטורים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סנטימנט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ממודל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היברידית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הוליסטית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ומתוחכמת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והדינמיות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המודרניים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Algorithmic Trading: Definition, How It Works, Pros &amp; Cons - Investopedia, https://www.investopedia.com/terms/a/algorithmictrading.asp 2. What is Algo Trading? Difference, Benefits, Strategies &amp; Regulations - Groww, https://groww.in/blog/what-is-algo-trading 3. Revisiting Ensemble Methods for Stock Trading and Crypto Trading Tasks at ACM ICAIF FinRL Contests 2023/2024 - arXiv, https://arxiv.org/html/2501.10709v1 4. arxiv.org, https://arxiv.org/pdf/2501.17992 5. What are quantum-inspired algorithms, and how do they differ from true quantum algorithms? - Milvus, https://milvus.io/ai-quick-reference/what-are-quantuminspired-algorithms-and-how-do-they-differ-from-true-quantum-algorithms 6. Quantum-Inspired Algorithms - GeeksforGeeks, https://www.geeksforgeeks.org/quantum-inspired-algorithms/ 7. A Survey of Quantum Computing for Finance - arXiv, https://arxiv.org/pdf/2201.02773 8. Ensemble Models in ML: Techniques and Benefits - SoluLab, https://www.solulab.com/ensemble-modeling/ 9. openfin.engineering.columbia.edu, https://openfin.engineering.columbia.edu/sites/default/files/content/publications/ensemble.pdf 10. Multi-Agent Reinforcement Learning with Focal Diversity Optimization - arXiv, https://arxiv.org/html/2502.04492v1 11. (PDF) A Deep Ensemble Reinforcement Learning Based Approach ..., https://www.researchgate.net/publication/387921640_A_Deep_Ensemble_Reinforcement_Learning_Based_Approach_For_Stock_Trading 12. Ensemble Learning Techniques: Boosting, Bagging, and Stacking Explained, https://www.interviewnode.com/post/ensemble-learning-techniques-boosting-bagging-and-stacking-explained 13. Multi-Agent Reinforcement Learning: A Review of Challenges and Applications - MDPI, https://www.mdpi.com/2076-3417/11/11/4948 14. Reinforcement Learning For Trading Applications - Alpha Architect, https://alphaarchitect.com/reinforcement-learning-for-trading/ 15. Probabilistic Constrained Reinforcement Learning with Formal Interpretability - arXiv, https://arxiv.org/html/2307.07084v4 16. Probabilistic price forecasts for short-term trade optimization - Dexter ..., https://dexterenergy.ai/news/probabilistic-price-forecasts-for-short-term-trade-optimization/ 17. Game Theory and Multi-Agent Reinforcement Learning : From Nash Equilibria to Evolutionary Dynamics - arXiv, https://arxiv.org/html/2412.20523v1 18. www.cs.toronto.edu, https://www.cs.toronto.edu/~cebly/Papers/_download_/bayesMARL.pdf 19. General Multi Hypotheses tracking implementation example - Stone Soup's documentation!, https://stonesoup.readthedocs.io/en/v1.4/auto_examples/dataassociation/mht_example.html 20. Reinforcement Learning with Hidden Markov Models for Discovering Decision-Making Dynamics - arXiv, https://arxiv.org/html/2401.13929v1 21. www.cloud-conf.net, https://www.cloud-conf.net/datasec/2025/proceedings/pdfs/IDS2025-3SVVEmiJ6JbFRviTl4Otnv/966100a067/966100a067.pdf 22. citeseerx.ist.psu.edu, https://citeseerx.ist.psu.edu/document?repid=rep1&amp;type=pdf&amp;doi=064dec29989aafd3b95aa0eff261556ba70dd363 23. Quantum-Inspired Dynamic Decision-Making Algorithm (QIDDM): A Robust Framework for Delayed Commitment in Uncertain Environments - ResearchGate, https://www.researchgate.net/publication/390338061_Quantum-Inspired_Dynamic_Decision-Making_Algorithm_QIDDM_A_Robust_Framework_for_Delayed_Commitment_in_Uncertain_Environments 24. www.ijraset.com, https://www.ijraset.com/best-journal/quantum-inspired-dynamic-decision-making-algorithm-qiddm-a-robust-framework-for-delayed-commitment-in-uncertain-environments 25. The Evolution of Reinforcement Learning in Quantitative Finance: A Survey - arXiv, https://arxiv.org/html/2408.10932v3 26. Multi-agent Reinforcement Learning: A Comprehensive Survey - arXiv, https://arxiv.org/html/2312.10256v2 27. SPD: Synergy Pattern Diversifying Oriented Unsupervised Multi-agent Reinforcement Learning, https://proceedings.neurips.cc/paper_files/paper/2022/file/825341ab91db01bf063add41ac022702-Paper-Conference.pdf 28. arXiv:2502.11433v3 [cs.AI] 19 Feb 2025, https://arxiv.org/pdf/2502.11433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