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pPr>
      <w:r w:rsidDel="00000000" w:rsidR="00000000" w:rsidRPr="00000000">
        <w:rPr>
          <w:rFonts w:ascii="Georgia" w:cs="Georgia" w:eastAsia="Georgia" w:hAnsi="Georgia"/>
          <w:b w:val="1"/>
          <w:bCs w:val="1"/>
          <w:color w:val="000000"/>
          <w:sz w:val="39"/>
          <w:szCs w:val="39"/>
          <w:rtl w:val="0"/>
        </w:rPr>
        <w:t xml:space="preserve">Is there any research going on in the field of gun stabilisation in drones in india, like even if any one os in testing or prototyping stages of it. I want you to give me a detailed report on it, like how much research is going on on that field and also if any one reached any of the TRL stages.</w:t>
      </w:r>
      <w:r w:rsidDel="00000000" w:rsidR="00000000" w:rsidRPr="00000000">
        <w:rPr>
          <w:rtl w:val="0"/>
        </w:rPr>
      </w:r>
    </w:p>
    <w:p w:rsidR="00000000" w:rsidDel="00000000" w:rsidP="00000000" w:rsidRDefault="00000000" w:rsidRPr="00000000" w14:paraId="00000002">
      <w:pPr>
        <w:spacing w:after="210" w:line="360" w:lineRule="auto"/>
        <w:rPr/>
      </w:pPr>
      <w:r w:rsidDel="00000000" w:rsidR="00000000" w:rsidRPr="00000000">
        <w:rPr>
          <w:rFonts w:ascii="Georgia" w:cs="Georgia" w:eastAsia="Georgia" w:hAnsi="Georgia"/>
          <w:color w:val="000000"/>
          <w:rtl w:val="0"/>
        </w:rPr>
        <w:t xml:space="preserve">Short answer: There is limited publicly‑available evidence that Indian labs and defence companies are actively researching drone-mounted gun / gun‑stabilisation systems, but most visible work in India focuses on counter‑drone systems, directed‑energy weapons, or conceptual DRDO project listings</w:t>
      </w:r>
      <w:r w:rsidDel="00000000" w:rsidR="00000000" w:rsidRPr="00000000">
        <w:rPr>
          <w:rtl w:val="0"/>
        </w:rPr>
        <w:t xml:space="preserve"> </w:t>
      </w:r>
      <w:r w:rsidDel="00000000" w:rsidR="00000000" w:rsidRPr="00000000">
        <w:rPr>
          <w:rFonts w:ascii="Georgia" w:cs="Georgia" w:eastAsia="Georgia" w:hAnsi="Georgia"/>
          <w:color w:val="000000"/>
          <w:rtl w:val="0"/>
        </w:rPr>
        <w:t xml:space="preserve">rather than confirmed fielded gun‑on‑drone prototypes at high TRL levels.</w:t>
      </w:r>
      <w:hyperlink w:anchor="bookmark=id.sxk2i9yb1ufz">
        <w:r w:rsidDel="00000000" w:rsidR="00000000" w:rsidRPr="00000000">
          <w:rPr>
            <w:rFonts w:ascii="Helvetica Neue" w:cs="Helvetica Neue" w:eastAsia="Helvetica Neue" w:hAnsi="Helvetica Neue"/>
            <w:color w:val="000000"/>
            <w:u w:val="single"/>
            <w:vertAlign w:val="superscript"/>
            <w:rtl w:val="0"/>
          </w:rPr>
          <w:t xml:space="preserve">[1]</w:t>
        </w:r>
      </w:hyperlink>
      <w:hyperlink w:anchor="bookmark=id.60qv6ahzthjh">
        <w:r w:rsidDel="00000000" w:rsidR="00000000" w:rsidRPr="00000000">
          <w:rPr>
            <w:rFonts w:ascii="Helvetica Neue" w:cs="Helvetica Neue" w:eastAsia="Helvetica Neue" w:hAnsi="Helvetica Neue"/>
            <w:color w:val="000000"/>
            <w:u w:val="single"/>
            <w:vertAlign w:val="superscript"/>
            <w:rtl w:val="0"/>
          </w:rPr>
          <w:t xml:space="preserve">[2]</w:t>
        </w:r>
      </w:hyperlink>
      <w:hyperlink w:anchor="bookmark=id.ou8z9og2t1nm">
        <w:r w:rsidDel="00000000" w:rsidR="00000000" w:rsidRPr="00000000">
          <w:rPr>
            <w:rFonts w:ascii="Helvetica Neue" w:cs="Helvetica Neue" w:eastAsia="Helvetica Neue" w:hAnsi="Helvetica Neue"/>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Georgia" w:cs="Georgia" w:eastAsia="Georgia" w:hAnsi="Georgia"/>
          <w:color w:val="000000"/>
          <w:rtl w:val="0"/>
        </w:rPr>
        <w:t xml:space="preserve">Below I explain what I found, who the actors are, which technologies are visible, and the TRL signals you can infer from public sources.</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Georgia" w:cs="Georgia" w:eastAsia="Georgia" w:hAnsi="Georgia"/>
          <w:color w:val="000000"/>
          <w:rtl w:val="0"/>
        </w:rPr>
        <w:t xml:space="preserve">What I searched and why</w:t>
      </w:r>
      <w:r w:rsidDel="00000000" w:rsidR="00000000" w:rsidRPr="00000000">
        <w:rPr>
          <w:rtl w:val="0"/>
        </w:rPr>
      </w:r>
    </w:p>
    <w:p w:rsidR="00000000" w:rsidDel="00000000" w:rsidP="00000000" w:rsidRDefault="00000000" w:rsidRPr="00000000" w14:paraId="00000005">
      <w:pPr>
        <w:numPr>
          <w:ilvl w:val="0"/>
          <w:numId w:val="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I looked for Indian research or testing specifically about “gun stabilisation” or “gun on drone” and for signals of prototype/testing or TRL status. The public results emphasize counter‑drone systems, DEW (laser) trials, and DRDO project descriptions rather than confirmed weaponised multirotor platforms firing guns in public trials.</w:t>
      </w:r>
      <w:hyperlink w:anchor="bookmark=id.60qv6ahzthjh">
        <w:r w:rsidDel="00000000" w:rsidR="00000000" w:rsidRPr="00000000">
          <w:rPr>
            <w:rFonts w:ascii="Helvetica Neue" w:cs="Helvetica Neue" w:eastAsia="Helvetica Neue" w:hAnsi="Helvetica Neue"/>
            <w:color w:val="000000"/>
            <w:sz w:val="21"/>
            <w:szCs w:val="21"/>
            <w:u w:val="single"/>
            <w:vertAlign w:val="superscript"/>
            <w:rtl w:val="0"/>
          </w:rPr>
          <w:t xml:space="preserve">[2]</w:t>
        </w:r>
      </w:hyperlink>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hyperlink w:anchor="bookmark=id.sxk2i9yb1ufz">
        <w:r w:rsidDel="00000000" w:rsidR="00000000" w:rsidRPr="00000000">
          <w:rPr>
            <w:rFonts w:ascii="Helvetica Neue" w:cs="Helvetica Neue" w:eastAsia="Helvetica Neue" w:hAnsi="Helvetica Neue"/>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Georgia" w:cs="Georgia" w:eastAsia="Georgia" w:hAnsi="Georgia"/>
          <w:color w:val="000000"/>
          <w:rtl w:val="0"/>
        </w:rPr>
        <w:t xml:space="preserve">Active organisations and projects (publicly visible)</w:t>
      </w:r>
      <w:r w:rsidDel="00000000" w:rsidR="00000000" w:rsidRPr="00000000">
        <w:rPr>
          <w:rtl w:val="0"/>
        </w:rPr>
      </w:r>
    </w:p>
    <w:p w:rsidR="00000000" w:rsidDel="00000000" w:rsidP="00000000" w:rsidRDefault="00000000" w:rsidRPr="00000000" w14:paraId="00000007">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DRDO and its labs: DRDO public technology listings include an item labelled “Gun on Drone System” with features such as recoil management, positioning/aiming, and target tracking, which indicates at least conceptual and early R&amp;D work inside DRDO or affiliated young‑scientist initiatives.</w:t>
      </w:r>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08">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Bharat Electronics Ltd (BEL) / DRDO counter‑drone work: BEL and DRDO public pages show operational counter‑drone systems and neutralisation capability (soft/hard kill), indicating investment in drone‑related weapons and countermeasures rather than drone‑mounted small arms specifically.</w:t>
      </w:r>
      <w:hyperlink w:anchor="bookmark=id.sxk2i9yb1ufz">
        <w:r w:rsidDel="00000000" w:rsidR="00000000" w:rsidRPr="00000000">
          <w:rPr>
            <w:rFonts w:ascii="Helvetica Neue" w:cs="Helvetica Neue" w:eastAsia="Helvetica Neue" w:hAnsi="Helvetica Neue"/>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09">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Directed‑energy (laser) programmes: DRDO has publicly announced trials of high‑power laser systems for disabling drones (Mk‑II(A), 30 kW), showing India is prioritising non‑kinetic or non‑ballistic approaches for dealing with drones. These programmes are relevant because they represent an alternative to kinetic gun solutions and draw R&amp;D resources and operational interest.</w:t>
      </w:r>
      <w:hyperlink w:anchor="bookmark=id.60qv6ahzthjh">
        <w:r w:rsidDel="00000000" w:rsidR="00000000" w:rsidRPr="00000000">
          <w:rPr>
            <w:rFonts w:ascii="Helvetica Neue" w:cs="Helvetica Neue" w:eastAsia="Helvetica Neue" w:hAnsi="Helvetica Neue"/>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Georgia" w:cs="Georgia" w:eastAsia="Georgia" w:hAnsi="Georgia"/>
          <w:color w:val="000000"/>
          <w:rtl w:val="0"/>
        </w:rPr>
        <w:t xml:space="preserve">What’s visible about gun stabilisation on drones</w:t>
      </w:r>
      <w:r w:rsidDel="00000000" w:rsidR="00000000" w:rsidRPr="00000000">
        <w:rPr>
          <w:rtl w:val="0"/>
        </w:rPr>
      </w:r>
    </w:p>
    <w:p w:rsidR="00000000" w:rsidDel="00000000" w:rsidP="00000000" w:rsidRDefault="00000000" w:rsidRPr="00000000" w14:paraId="0000000B">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Public sources do not show open demonstrations, trials, or press releases of Indian entities firing guns from aerial platforms with certified stabilisation hardware/software in operational tests; instead, you find conceptual descriptions and internal DRDO technology pages that list “gun on drone” as a capability area, implying early‑stage R&amp;D rather than mature prototypes.</w:t>
      </w:r>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0C">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The presence of recoil‑management and aim/positioning in a DRDO listing suggests attention to the core technical challenges of gun stabilisation (recoil handling, aiming stabilization, sensors, control loops), but public pages do not state test outcomes, live firing trials, or prototype integration details.</w:t>
      </w:r>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Georgia" w:cs="Georgia" w:eastAsia="Georgia" w:hAnsi="Georgia"/>
          <w:color w:val="000000"/>
          <w:rtl w:val="0"/>
        </w:rPr>
        <w:t xml:space="preserve">TRL assessment (inferred from public data)</w:t>
      </w:r>
      <w:r w:rsidDel="00000000" w:rsidR="00000000" w:rsidRPr="00000000">
        <w:rPr>
          <w:rtl w:val="0"/>
        </w:rPr>
      </w:r>
    </w:p>
    <w:p w:rsidR="00000000" w:rsidDel="00000000" w:rsidP="00000000" w:rsidRDefault="00000000" w:rsidRPr="00000000" w14:paraId="0000000E">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TRL definitions are standard (TRL 1–9). Public sources show concrete testing for related tech (e.g., DEW trials at high maturity), while gun‑on‑drone specifics are only listed as features or concept items; thus the publicly visible TRL for Indian gun‑stabilisation on drones appears to be low (TRL 1–4) rather than prototype demonstration levels (TRL 6–8). The DRDO listing suggests at least concept/early lab development (TRL 1–4) but there is no public evidence of a fully functional prototype demonstrated in operational conditions (TRL 6+). This inference is consistent with NASA TRL descriptions.</w:t>
      </w:r>
      <w:hyperlink w:anchor="bookmark=id.l8btqwdt30w9">
        <w:r w:rsidDel="00000000" w:rsidR="00000000" w:rsidRPr="00000000">
          <w:rPr>
            <w:rFonts w:ascii="Helvetica Neue" w:cs="Helvetica Neue" w:eastAsia="Helvetica Neue" w:hAnsi="Helvetica Neue"/>
            <w:color w:val="000000"/>
            <w:sz w:val="21"/>
            <w:szCs w:val="21"/>
            <w:u w:val="single"/>
            <w:vertAlign w:val="superscript"/>
            <w:rtl w:val="0"/>
          </w:rPr>
          <w:t xml:space="preserve">[4]</w:t>
        </w:r>
      </w:hyperlink>
      <w:hyperlink w:anchor="bookmark=id.60qv6ahzthjh">
        <w:r w:rsidDel="00000000" w:rsidR="00000000" w:rsidRPr="00000000">
          <w:rPr>
            <w:rFonts w:ascii="Helvetica Neue" w:cs="Helvetica Neue" w:eastAsia="Helvetica Neue" w:hAnsi="Helvetica Neue"/>
            <w:color w:val="000000"/>
            <w:sz w:val="21"/>
            <w:szCs w:val="21"/>
            <w:u w:val="single"/>
            <w:vertAlign w:val="superscript"/>
            <w:rtl w:val="0"/>
          </w:rPr>
          <w:t xml:space="preserve">[2]</w:t>
        </w:r>
      </w:hyperlink>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0F">
      <w:pPr>
        <w:spacing w:after="210" w:line="360" w:lineRule="auto"/>
        <w:rPr/>
      </w:pPr>
      <w:r w:rsidDel="00000000" w:rsidR="00000000" w:rsidRPr="00000000">
        <w:rPr>
          <w:rFonts w:ascii="Georgia" w:cs="Georgia" w:eastAsia="Georgia" w:hAnsi="Georgia"/>
          <w:color w:val="000000"/>
          <w:rtl w:val="0"/>
        </w:rPr>
        <w:t xml:space="preserve">Why public evidence is scarce</w:t>
      </w:r>
      <w:r w:rsidDel="00000000" w:rsidR="00000000" w:rsidRPr="00000000">
        <w:rPr>
          <w:rtl w:val="0"/>
        </w:rPr>
      </w:r>
    </w:p>
    <w:p w:rsidR="00000000" w:rsidDel="00000000" w:rsidP="00000000" w:rsidRDefault="00000000" w:rsidRPr="00000000" w14:paraId="00000010">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Weaponisation of drones (especially gun‑carrying UAVs) is a highly sensitive defence subject and much work may be classified, restricted, or kept internal to military/defence labs, so lack of public demos does not prove absence of work. Public announcements more commonly feature counter‑drone systems and non‑kinetic solutions (e.g., lasers) which are easier to publicize as force multipliers and less politically sensitive than showing aerial small arms test‑fires.</w:t>
      </w:r>
      <w:hyperlink w:anchor="bookmark=id.sxk2i9yb1ufz">
        <w:r w:rsidDel="00000000" w:rsidR="00000000" w:rsidRPr="00000000">
          <w:rPr>
            <w:rFonts w:ascii="Helvetica Neue" w:cs="Helvetica Neue" w:eastAsia="Helvetica Neue" w:hAnsi="Helvetica Neue"/>
            <w:color w:val="000000"/>
            <w:sz w:val="21"/>
            <w:szCs w:val="21"/>
            <w:u w:val="single"/>
            <w:vertAlign w:val="superscript"/>
            <w:rtl w:val="0"/>
          </w:rPr>
          <w:t xml:space="preserve">[1]</w:t>
        </w:r>
      </w:hyperlink>
      <w:hyperlink w:anchor="bookmark=id.60qv6ahzthjh">
        <w:r w:rsidDel="00000000" w:rsidR="00000000" w:rsidRPr="00000000">
          <w:rPr>
            <w:rFonts w:ascii="Helvetica Neue" w:cs="Helvetica Neue" w:eastAsia="Helvetica Neue" w:hAnsi="Helvetica Neue"/>
            <w:color w:val="000000"/>
            <w:sz w:val="21"/>
            <w:szCs w:val="21"/>
            <w:u w:val="single"/>
            <w:vertAlign w:val="superscript"/>
            <w:rtl w:val="0"/>
          </w:rPr>
          <w:t xml:space="preserve">[2]</w:t>
        </w:r>
      </w:hyperlink>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11">
      <w:pPr>
        <w:spacing w:after="210" w:line="360" w:lineRule="auto"/>
        <w:rPr/>
      </w:pPr>
      <w:r w:rsidDel="00000000" w:rsidR="00000000" w:rsidRPr="00000000">
        <w:rPr>
          <w:rFonts w:ascii="Georgia" w:cs="Georgia" w:eastAsia="Georgia" w:hAnsi="Georgia"/>
          <w:color w:val="000000"/>
          <w:rtl w:val="0"/>
        </w:rPr>
        <w:t xml:space="preserve">Practical technical challenges the Indian R&amp;D would need to solve</w:t>
      </w:r>
      <w:r w:rsidDel="00000000" w:rsidR="00000000" w:rsidRPr="00000000">
        <w:rPr>
          <w:rtl w:val="0"/>
        </w:rPr>
      </w:r>
    </w:p>
    <w:p w:rsidR="00000000" w:rsidDel="00000000" w:rsidP="00000000" w:rsidRDefault="00000000" w:rsidRPr="00000000" w14:paraId="00000012">
      <w:pPr>
        <w:numPr>
          <w:ilvl w:val="0"/>
          <w:numId w:val="8"/>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Recoil management and structural integration to avoid destabilizing small UAVs; this often requires either large, heavy platforms or advanced recoil‑compensation actuators and mounts. DRDO listing includes this requirement, indicating awareness of the problem.</w:t>
      </w:r>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13">
      <w:pPr>
        <w:numPr>
          <w:ilvl w:val="0"/>
          <w:numId w:val="8"/>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Stabilised gimbal and control loops (high bandwidth IMUs, vision/EO tracking, closed‑loop servos) to maintain aim while the aircraft moves. The DRDO entry names positioning and aiming mechanisms, which are core to stabilisation.</w:t>
      </w:r>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14">
      <w:pPr>
        <w:numPr>
          <w:ilvl w:val="0"/>
          <w:numId w:val="8"/>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Legal, operational and rules‑of‑engagement constraints: defence policy and export/regulatory regimes influence what’s tested publicly versus in classified environments.</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Georgia" w:cs="Georgia" w:eastAsia="Georgia" w:hAnsi="Georgia"/>
          <w:color w:val="000000"/>
          <w:rtl w:val="0"/>
        </w:rPr>
        <w:t xml:space="preserve">Illustrative example (how TRL would progress)</w:t>
      </w:r>
      <w:r w:rsidDel="00000000" w:rsidR="00000000" w:rsidRPr="00000000">
        <w:rPr>
          <w:rtl w:val="0"/>
        </w:rPr>
      </w:r>
    </w:p>
    <w:p w:rsidR="00000000" w:rsidDel="00000000" w:rsidP="00000000" w:rsidRDefault="00000000" w:rsidRPr="00000000" w14:paraId="00000016">
      <w:pPr>
        <w:numPr>
          <w:ilvl w:val="0"/>
          <w:numId w:val="9"/>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TRL 1–3: Concept studies, simulations, and lab bench proof‑of‑concept for recoil and stabilization algorithms — this aligns with publicly listed DRDO features.</w:t>
      </w:r>
      <w:hyperlink w:anchor="bookmark=id.l8btqwdt30w9">
        <w:r w:rsidDel="00000000" w:rsidR="00000000" w:rsidRPr="00000000">
          <w:rPr>
            <w:rFonts w:ascii="Helvetica Neue" w:cs="Helvetica Neue" w:eastAsia="Helvetica Neue" w:hAnsi="Helvetica Neue"/>
            <w:color w:val="000000"/>
            <w:sz w:val="21"/>
            <w:szCs w:val="21"/>
            <w:u w:val="single"/>
            <w:vertAlign w:val="superscript"/>
            <w:rtl w:val="0"/>
          </w:rPr>
          <w:t xml:space="preserve">[4]</w:t>
        </w:r>
      </w:hyperlink>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17">
      <w:pPr>
        <w:numPr>
          <w:ilvl w:val="0"/>
          <w:numId w:val="9"/>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TRL 4–5: Integrated breadboard with components tested together (stabilised mount + recoil attenuator + aim sensors) in controlled field tests — no public evidence yet.</w:t>
      </w:r>
      <w:r w:rsidDel="00000000" w:rsidR="00000000" w:rsidRPr="00000000">
        <w:rPr>
          <w:rtl w:val="0"/>
        </w:rPr>
      </w:r>
    </w:p>
    <w:p w:rsidR="00000000" w:rsidDel="00000000" w:rsidP="00000000" w:rsidRDefault="00000000" w:rsidRPr="00000000" w14:paraId="00000018">
      <w:pPr>
        <w:numPr>
          <w:ilvl w:val="0"/>
          <w:numId w:val="9"/>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TRL 6–8: Fully functional prototype demonstrated in representative or operational environment (live firing tests on an airborne platform, field trials, qualification) — not visible in public sources for India; instead India shows high‑TRL DEW and counter‑drone systems.</w:t>
      </w:r>
      <w:hyperlink w:anchor="bookmark=id.60qv6ahzthjh">
        <w:r w:rsidDel="00000000" w:rsidR="00000000" w:rsidRPr="00000000">
          <w:rPr>
            <w:rFonts w:ascii="Helvetica Neue" w:cs="Helvetica Neue" w:eastAsia="Helvetica Neue" w:hAnsi="Helvetica Neue"/>
            <w:color w:val="000000"/>
            <w:sz w:val="21"/>
            <w:szCs w:val="21"/>
            <w:u w:val="single"/>
            <w:vertAlign w:val="superscript"/>
            <w:rtl w:val="0"/>
          </w:rPr>
          <w:t xml:space="preserve">[2]</w:t>
        </w:r>
      </w:hyperlink>
      <w:hyperlink w:anchor="bookmark=id.sxk2i9yb1ufz">
        <w:r w:rsidDel="00000000" w:rsidR="00000000" w:rsidRPr="00000000">
          <w:rPr>
            <w:rFonts w:ascii="Helvetica Neue" w:cs="Helvetica Neue" w:eastAsia="Helvetica Neue" w:hAnsi="Helvetica Neue"/>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Georgia" w:cs="Georgia" w:eastAsia="Georgia" w:hAnsi="Georgia"/>
          <w:color w:val="000000"/>
          <w:rtl w:val="0"/>
        </w:rPr>
        <w:t xml:space="preserve">Recommendations if you want deeper confirmation</w:t>
      </w:r>
      <w:r w:rsidDel="00000000" w:rsidR="00000000" w:rsidRPr="00000000">
        <w:rPr>
          <w:rtl w:val="0"/>
        </w:rPr>
      </w:r>
    </w:p>
    <w:p w:rsidR="00000000" w:rsidDel="00000000" w:rsidP="00000000" w:rsidRDefault="00000000" w:rsidRPr="00000000" w14:paraId="0000001A">
      <w:pPr>
        <w:numPr>
          <w:ilvl w:val="0"/>
          <w:numId w:val="10"/>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Submit Right to Information (RTI) requests to DRDO/Ministry of Defence for project TRL status (if the information is not classified).</w:t>
      </w:r>
      <w:r w:rsidDel="00000000" w:rsidR="00000000" w:rsidRPr="00000000">
        <w:rPr>
          <w:rtl w:val="0"/>
        </w:rPr>
      </w:r>
    </w:p>
    <w:p w:rsidR="00000000" w:rsidDel="00000000" w:rsidP="00000000" w:rsidRDefault="00000000" w:rsidRPr="00000000" w14:paraId="0000001B">
      <w:pPr>
        <w:numPr>
          <w:ilvl w:val="0"/>
          <w:numId w:val="10"/>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Monitor DRDO / BEL / Tata/Adani / other Indian defence OEM press releases, defence expos (DefExpo), and monitoring of published DRDO patent filings for technical disclosures. Public TRL evidence often appears first in technical papers, patents, or expo demos. The PIB on India’s drone ecosystem is also a useful place to track policy and ecosystem milestones.</w:t>
      </w:r>
      <w:hyperlink w:anchor="bookmark=id.rdujh0vl6gfz">
        <w:r w:rsidDel="00000000" w:rsidR="00000000" w:rsidRPr="00000000">
          <w:rPr>
            <w:rFonts w:ascii="Helvetica Neue" w:cs="Helvetica Neue" w:eastAsia="Helvetica Neue" w:hAnsi="Helvetica Neue"/>
            <w:color w:val="000000"/>
            <w:sz w:val="21"/>
            <w:szCs w:val="21"/>
            <w:u w:val="single"/>
            <w:vertAlign w:val="superscript"/>
            <w:rtl w:val="0"/>
          </w:rPr>
          <w:t xml:space="preserve">[5]</w:t>
        </w:r>
      </w:hyperlink>
      <w:hyperlink w:anchor="bookmark=id.rbu6u3dr5by">
        <w:r w:rsidDel="00000000" w:rsidR="00000000" w:rsidRPr="00000000">
          <w:rPr>
            <w:rFonts w:ascii="Helvetica Neue" w:cs="Helvetica Neue" w:eastAsia="Helvetica Neue" w:hAnsi="Helvetica Neue"/>
            <w:color w:val="000000"/>
            <w:sz w:val="21"/>
            <w:szCs w:val="21"/>
            <w:u w:val="single"/>
            <w:vertAlign w:val="superscript"/>
            <w:rtl w:val="0"/>
          </w:rPr>
          <w:t xml:space="preserve">[6]</w:t>
        </w:r>
      </w:hyperlink>
      <w:r w:rsidDel="00000000" w:rsidR="00000000" w:rsidRPr="00000000">
        <w:rPr>
          <w:rtl w:val="0"/>
        </w:rPr>
      </w:r>
    </w:p>
    <w:p w:rsidR="00000000" w:rsidDel="00000000" w:rsidP="00000000" w:rsidRDefault="00000000" w:rsidRPr="00000000" w14:paraId="0000001C">
      <w:pPr>
        <w:spacing w:after="210" w:line="360" w:lineRule="auto"/>
        <w:rPr/>
      </w:pPr>
      <w:r w:rsidDel="00000000" w:rsidR="00000000" w:rsidRPr="00000000">
        <w:rPr>
          <w:rFonts w:ascii="Georgia" w:cs="Georgia" w:eastAsia="Georgia" w:hAnsi="Georgia"/>
          <w:color w:val="000000"/>
          <w:rtl w:val="0"/>
        </w:rPr>
        <w:t xml:space="preserve">Key cited sources</w:t>
      </w:r>
      <w:r w:rsidDel="00000000" w:rsidR="00000000" w:rsidRPr="00000000">
        <w:rPr>
          <w:rtl w:val="0"/>
        </w:rPr>
      </w:r>
    </w:p>
    <w:p w:rsidR="00000000" w:rsidDel="00000000" w:rsidP="00000000" w:rsidRDefault="00000000" w:rsidRPr="00000000" w14:paraId="0000001D">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DRDO technology listing that includes a “Gun on Drone System” entry.</w:t>
      </w:r>
      <w:hyperlink w:anchor="bookmark=id.ou8z9og2t1nm">
        <w:r w:rsidDel="00000000" w:rsidR="00000000" w:rsidRPr="00000000">
          <w:rPr>
            <w:rFonts w:ascii="Helvetica Neue" w:cs="Helvetica Neue" w:eastAsia="Helvetica Neue" w:hAnsi="Helvetica Neue"/>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1E">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BEL/DRDO counter‑drone system product pages showing active counter‑drone operationalisation.</w:t>
      </w:r>
      <w:hyperlink w:anchor="bookmark=id.sxk2i9yb1ufz">
        <w:r w:rsidDel="00000000" w:rsidR="00000000" w:rsidRPr="00000000">
          <w:rPr>
            <w:rFonts w:ascii="Helvetica Neue" w:cs="Helvetica Neue" w:eastAsia="Helvetica Neue" w:hAnsi="Helvetica Neue"/>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F">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Media and official coverage of DRDO laser weapon trials (high‑power DEW tested) which shows India’s emphasis on non‑kinetic drone defeat options and mature DEW testing.</w:t>
      </w:r>
      <w:hyperlink w:anchor="bookmark=id.60qv6ahzthjh">
        <w:r w:rsidDel="00000000" w:rsidR="00000000" w:rsidRPr="00000000">
          <w:rPr>
            <w:rFonts w:ascii="Helvetica Neue" w:cs="Helvetica Neue" w:eastAsia="Helvetica Neue" w:hAnsi="Helvetica Neue"/>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20">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TRL definitions to interpret technology maturity.</w:t>
      </w:r>
      <w:hyperlink w:anchor="bookmark=id.l8btqwdt30w9">
        <w:r w:rsidDel="00000000" w:rsidR="00000000" w:rsidRPr="00000000">
          <w:rPr>
            <w:rFonts w:ascii="Helvetica Neue" w:cs="Helvetica Neue" w:eastAsia="Helvetica Neue" w:hAnsi="Helvetica Neue"/>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21">
      <w:pPr>
        <w:spacing w:after="210" w:line="360" w:lineRule="auto"/>
        <w:rPr/>
      </w:pPr>
      <w:r w:rsidDel="00000000" w:rsidR="00000000" w:rsidRPr="00000000">
        <w:rPr>
          <w:rFonts w:ascii="Georgia" w:cs="Georgia" w:eastAsia="Georgia" w:hAnsi="Georgia"/>
          <w:color w:val="000000"/>
          <w:rtl w:val="0"/>
        </w:rPr>
        <w:t xml:space="preserve">If you want, I can:</w:t>
      </w:r>
      <w:r w:rsidDel="00000000" w:rsidR="00000000" w:rsidRPr="00000000">
        <w:rPr>
          <w:rtl w:val="0"/>
        </w:rPr>
      </w:r>
    </w:p>
    <w:p w:rsidR="00000000" w:rsidDel="00000000" w:rsidP="00000000" w:rsidRDefault="00000000" w:rsidRPr="00000000" w14:paraId="00000022">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Search for patents, academic papers, or conference presentations from Indian institutions (IITs, DRDO labs) that mention “recoil compensation”, “aerial weapon stabilization” or “gun on UAV” to surface more technical evidence.</w:t>
      </w:r>
      <w:r w:rsidDel="00000000" w:rsidR="00000000" w:rsidRPr="00000000">
        <w:rPr>
          <w:rtl w:val="0"/>
        </w:rPr>
      </w:r>
    </w:p>
    <w:p w:rsidR="00000000" w:rsidDel="00000000" w:rsidP="00000000" w:rsidRDefault="00000000" w:rsidRPr="00000000" w14:paraId="00000023">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Monitor recent DefExpo / Aero India / DRDO announcements and generate a timeline of any public demos (useful to spot TRL progression).</w:t>
      </w:r>
      <w:r w:rsidDel="00000000" w:rsidR="00000000" w:rsidRPr="00000000">
        <w:rPr>
          <w:rtl w:val="0"/>
        </w:rPr>
      </w:r>
    </w:p>
    <w:p w:rsidR="00000000" w:rsidDel="00000000" w:rsidP="00000000" w:rsidRDefault="00000000" w:rsidRPr="00000000" w14:paraId="00000024">
      <w:pPr>
        <w:spacing w:after="210" w:line="360" w:lineRule="auto"/>
        <w:rPr/>
      </w:pPr>
      <w:r w:rsidDel="00000000" w:rsidR="00000000" w:rsidRPr="00000000">
        <w:rPr>
          <w:rFonts w:ascii="Georgia" w:cs="Georgia" w:eastAsia="Georgia" w:hAnsi="Georgia"/>
          <w:color w:val="000000"/>
          <w:rtl w:val="0"/>
        </w:rPr>
        <w:t xml:space="preserve">Which follow‑up would you prefer: a patent/paper search, a timeline of defence expo announcements, or help drafting an RTI to seek official TRL information?</w:t>
        <w:br w:type="textWrapping"/>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Fonts w:ascii="Georgia" w:cs="Georgia" w:eastAsia="Georgia" w:hAnsi="Georgia"/>
          <w:color w:val="000000"/>
          <w:rtl w:val="0"/>
        </w:rPr>
        <w:t xml:space="preserve">⁂</w:t>
      </w:r>
      <w:r w:rsidDel="00000000" w:rsidR="00000000" w:rsidRPr="00000000">
        <w:rPr>
          <w:rtl w:val="0"/>
        </w:rPr>
      </w:r>
    </w:p>
    <w:p w:rsidR="00000000" w:rsidDel="00000000" w:rsidP="00000000" w:rsidRDefault="00000000" w:rsidRPr="00000000" w14:paraId="00000026">
      <w:pPr>
        <w:spacing w:after="0" w:before="210" w:line="360" w:lineRule="auto"/>
        <w:rPr/>
      </w:pPr>
      <w:r w:rsidDel="00000000" w:rsidR="00000000" w:rsidRPr="00000000">
        <w:rPr/>
        <mc:AlternateContent>
          <mc:Choice Requires="wps">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numPr>
          <w:ilvl w:val="0"/>
          <w:numId w:val="3"/>
        </w:numPr>
        <w:spacing w:after="210" w:line="360" w:lineRule="auto"/>
        <w:ind w:left="540" w:hanging="360"/>
        <w:rPr/>
      </w:pPr>
      <w:hyperlink r:id="rId8">
        <w:r w:rsidDel="00000000" w:rsidR="00000000" w:rsidRPr="00000000">
          <w:rPr>
            <w:rFonts w:ascii="Helvetica Neue" w:cs="Helvetica Neue" w:eastAsia="Helvetica Neue" w:hAnsi="Helvetica Neue"/>
            <w:color w:val="000000"/>
            <w:sz w:val="18"/>
            <w:szCs w:val="18"/>
            <w:u w:val="single"/>
            <w:rtl w:val="0"/>
          </w:rPr>
          <w:t xml:space="preserve">https://bel-india.in/product/anti-drone-system/</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28">
      <w:pPr>
        <w:numPr>
          <w:ilvl w:val="0"/>
          <w:numId w:val="3"/>
        </w:numPr>
        <w:spacing w:after="210" w:line="360" w:lineRule="auto"/>
        <w:ind w:left="540" w:hanging="360"/>
        <w:rPr/>
      </w:pPr>
      <w:hyperlink r:id="rId9">
        <w:r w:rsidDel="00000000" w:rsidR="00000000" w:rsidRPr="00000000">
          <w:rPr>
            <w:rFonts w:ascii="Helvetica Neue" w:cs="Helvetica Neue" w:eastAsia="Helvetica Neue" w:hAnsi="Helvetica Neue"/>
            <w:color w:val="000000"/>
            <w:sz w:val="18"/>
            <w:szCs w:val="18"/>
            <w:u w:val="single"/>
            <w:rtl w:val="0"/>
          </w:rPr>
          <w:t xml:space="preserve">https://visionias.in/current-affairs/news-today/2025-04-14/science-and-technology/india-tests-directed-energy-weapon-system-that-can-disable-drones-missiles-aircraft</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29">
      <w:pPr>
        <w:numPr>
          <w:ilvl w:val="0"/>
          <w:numId w:val="3"/>
        </w:numPr>
        <w:spacing w:after="210" w:line="360" w:lineRule="auto"/>
        <w:ind w:left="540" w:hanging="360"/>
        <w:rPr/>
      </w:pPr>
      <w:hyperlink r:id="rId10">
        <w:r w:rsidDel="00000000" w:rsidR="00000000" w:rsidRPr="00000000">
          <w:rPr>
            <w:rFonts w:ascii="Helvetica Neue" w:cs="Helvetica Neue" w:eastAsia="Helvetica Neue" w:hAnsi="Helvetica Neue"/>
            <w:color w:val="000000"/>
            <w:sz w:val="18"/>
            <w:szCs w:val="18"/>
            <w:u w:val="single"/>
            <w:rtl w:val="0"/>
          </w:rPr>
          <w:t xml:space="preserve">https://www.drdo.gov.in/app/labs-establishment/technologies/drdo-young-scientist-laboratory-dysl-at</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2A">
      <w:pPr>
        <w:numPr>
          <w:ilvl w:val="0"/>
          <w:numId w:val="3"/>
        </w:numPr>
        <w:spacing w:after="210" w:line="360" w:lineRule="auto"/>
        <w:ind w:left="540" w:hanging="360"/>
        <w:rPr/>
      </w:pPr>
      <w:hyperlink r:id="rId11">
        <w:r w:rsidDel="00000000" w:rsidR="00000000" w:rsidRPr="00000000">
          <w:rPr>
            <w:rFonts w:ascii="Helvetica Neue" w:cs="Helvetica Neue" w:eastAsia="Helvetica Neue" w:hAnsi="Helvetica Neue"/>
            <w:color w:val="000000"/>
            <w:sz w:val="18"/>
            <w:szCs w:val="18"/>
            <w:u w:val="single"/>
            <w:rtl w:val="0"/>
          </w:rPr>
          <w:t xml:space="preserve">https://www.nasa.gov/directorates/somd/space-communications-navigation-program/technology-readiness-levels/</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2B">
      <w:pPr>
        <w:numPr>
          <w:ilvl w:val="0"/>
          <w:numId w:val="3"/>
        </w:numPr>
        <w:spacing w:after="210" w:line="360" w:lineRule="auto"/>
        <w:ind w:left="540" w:hanging="360"/>
        <w:rPr/>
      </w:pPr>
      <w:hyperlink r:id="rId12">
        <w:r w:rsidDel="00000000" w:rsidR="00000000" w:rsidRPr="00000000">
          <w:rPr>
            <w:rFonts w:ascii="Helvetica Neue" w:cs="Helvetica Neue" w:eastAsia="Helvetica Neue" w:hAnsi="Helvetica Neue"/>
            <w:color w:val="000000"/>
            <w:sz w:val="18"/>
            <w:szCs w:val="18"/>
            <w:u w:val="single"/>
            <w:rtl w:val="0"/>
          </w:rPr>
          <w:t xml:space="preserve">https://www.facebook.com/BhartiyaSanskritiyoga/posts/bharat-next-generation-anti-drone-weapon-revealed-paras-defense-northtech-2026/1556670709803175/</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2C">
      <w:pPr>
        <w:numPr>
          <w:ilvl w:val="0"/>
          <w:numId w:val="3"/>
        </w:numPr>
        <w:spacing w:after="210" w:line="360" w:lineRule="auto"/>
        <w:ind w:left="540" w:hanging="360"/>
        <w:rPr/>
      </w:pPr>
      <w:hyperlink r:id="rId13">
        <w:r w:rsidDel="00000000" w:rsidR="00000000" w:rsidRPr="00000000">
          <w:rPr>
            <w:rFonts w:ascii="Helvetica Neue" w:cs="Helvetica Neue" w:eastAsia="Helvetica Neue" w:hAnsi="Helvetica Neue"/>
            <w:color w:val="000000"/>
            <w:sz w:val="18"/>
            <w:szCs w:val="18"/>
            <w:u w:val="single"/>
            <w:rtl w:val="0"/>
          </w:rPr>
          <w:t xml:space="preserve">https://www.pib.gov.in/PressReleasePage.aspx?PRID=2228954&amp;reg=3&amp;lang=1</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2D">
      <w:pPr>
        <w:numPr>
          <w:ilvl w:val="0"/>
          <w:numId w:val="3"/>
        </w:numPr>
        <w:spacing w:after="210" w:line="360" w:lineRule="auto"/>
        <w:ind w:left="540" w:hanging="360"/>
        <w:rPr/>
      </w:pPr>
      <w:hyperlink r:id="rId14">
        <w:r w:rsidDel="00000000" w:rsidR="00000000" w:rsidRPr="00000000">
          <w:rPr>
            <w:rFonts w:ascii="Helvetica Neue" w:cs="Helvetica Neue" w:eastAsia="Helvetica Neue" w:hAnsi="Helvetica Neue"/>
            <w:color w:val="000000"/>
            <w:sz w:val="18"/>
            <w:szCs w:val="18"/>
            <w:u w:val="single"/>
            <w:rtl w:val="0"/>
          </w:rPr>
          <w:t xml:space="preserve">https://www.youtube.com/watch?v=sfYfQloNidg</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2E">
      <w:pPr>
        <w:numPr>
          <w:ilvl w:val="0"/>
          <w:numId w:val="3"/>
        </w:numPr>
        <w:spacing w:after="210" w:line="360" w:lineRule="auto"/>
        <w:ind w:left="540" w:hanging="360"/>
        <w:rPr/>
      </w:pPr>
      <w:hyperlink r:id="rId15">
        <w:r w:rsidDel="00000000" w:rsidR="00000000" w:rsidRPr="00000000">
          <w:rPr>
            <w:rFonts w:ascii="Helvetica Neue" w:cs="Helvetica Neue" w:eastAsia="Helvetica Neue" w:hAnsi="Helvetica Neue"/>
            <w:color w:val="000000"/>
            <w:sz w:val="18"/>
            <w:szCs w:val="18"/>
            <w:u w:val="single"/>
            <w:rtl w:val="0"/>
          </w:rPr>
          <w:t xml:space="preserve">https://www.facebook.com/thevoiceofsikkim/posts/india-successfully-tests-indigenous-laser-weapon-system-marks-strategic-leap-in-/1083973330439396/</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2F">
      <w:pPr>
        <w:numPr>
          <w:ilvl w:val="0"/>
          <w:numId w:val="3"/>
        </w:numPr>
        <w:spacing w:after="210" w:line="360" w:lineRule="auto"/>
        <w:ind w:left="540" w:hanging="360"/>
        <w:rPr/>
      </w:pPr>
      <w:hyperlink r:id="rId16">
        <w:r w:rsidDel="00000000" w:rsidR="00000000" w:rsidRPr="00000000">
          <w:rPr>
            <w:rFonts w:ascii="Helvetica Neue" w:cs="Helvetica Neue" w:eastAsia="Helvetica Neue" w:hAnsi="Helvetica Neue"/>
            <w:color w:val="000000"/>
            <w:sz w:val="18"/>
            <w:szCs w:val="18"/>
            <w:u w:val="single"/>
            <w:rtl w:val="0"/>
          </w:rPr>
          <w:t xml:space="preserve">https://www.facebook.com/MechanicalEngineersRocks/posts/indias-defense-research-and-development-organization-drdo-has-successfully-teste/1256153413215465/</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p w:rsidR="00000000" w:rsidDel="00000000" w:rsidP="00000000" w:rsidRDefault="00000000" w:rsidRPr="00000000" w14:paraId="00000030">
      <w:pPr>
        <w:numPr>
          <w:ilvl w:val="0"/>
          <w:numId w:val="3"/>
        </w:numPr>
        <w:spacing w:after="210" w:line="360" w:lineRule="auto"/>
        <w:ind w:left="540" w:hanging="360"/>
        <w:rPr/>
      </w:pPr>
      <w:hyperlink r:id="rId17">
        <w:r w:rsidDel="00000000" w:rsidR="00000000" w:rsidRPr="00000000">
          <w:rPr>
            <w:rFonts w:ascii="Helvetica Neue" w:cs="Helvetica Neue" w:eastAsia="Helvetica Neue" w:hAnsi="Helvetica Neue"/>
            <w:color w:val="000000"/>
            <w:sz w:val="18"/>
            <w:szCs w:val="18"/>
            <w:u w:val="single"/>
            <w:rtl w:val="0"/>
          </w:rPr>
          <w:t xml:space="preserve">https://www.facebook.com/asiaonemagazine/posts/india-successfully-tests-laser-weapon-that-can-destroy-drones-missiles-and-aircr/1067637552053086/</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asa.gov/directorates/somd/space-communications-navigation-program/technology-readiness-levels/" TargetMode="External"/><Relationship Id="rId10" Type="http://schemas.openxmlformats.org/officeDocument/2006/relationships/hyperlink" Target="https://www.drdo.gov.in/app/labs-establishment/technologies/drdo-young-scientist-laboratory-dysl-at" TargetMode="External"/><Relationship Id="rId13" Type="http://schemas.openxmlformats.org/officeDocument/2006/relationships/hyperlink" Target="https://www.pib.gov.in/PressReleasePage.aspx?PRID=2228954&amp;reg=3&amp;lang=1" TargetMode="External"/><Relationship Id="rId12" Type="http://schemas.openxmlformats.org/officeDocument/2006/relationships/hyperlink" Target="https://www.facebook.com/BhartiyaSanskritiyoga/posts/bharat-next-generation-anti-drone-weapon-revealed-paras-defense-northtech-2026/15566707098031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sionias.in/current-affairs/news-today/2025-04-14/science-and-technology/india-tests-directed-energy-weapon-system-that-can-disable-drones-missiles-aircraft" TargetMode="External"/><Relationship Id="rId15" Type="http://schemas.openxmlformats.org/officeDocument/2006/relationships/hyperlink" Target="https://www.facebook.com/thevoiceofsikkim/posts/india-successfully-tests-indigenous-laser-weapon-system-marks-strategic-leap-in-/1083973330439396/" TargetMode="External"/><Relationship Id="rId14" Type="http://schemas.openxmlformats.org/officeDocument/2006/relationships/hyperlink" Target="https://www.youtube.com/watch?v=sfYfQloNidg" TargetMode="External"/><Relationship Id="rId17" Type="http://schemas.openxmlformats.org/officeDocument/2006/relationships/hyperlink" Target="https://www.facebook.com/asiaonemagazine/posts/india-successfully-tests-laser-weapon-that-can-destroy-drones-missiles-and-aircr/1067637552053086/" TargetMode="External"/><Relationship Id="rId16" Type="http://schemas.openxmlformats.org/officeDocument/2006/relationships/hyperlink" Target="https://www.facebook.com/MechanicalEngineersRocks/posts/indias-defense-research-and-development-organization-drdo-has-successfully-teste/125615341321546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bel-india.in/product/anti-drone-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rZvQ34LVinclNpJo72XEBvn49Q==">CgMxLjA4AHIhMVNkZ1diTS04eG14WWl3RmN3Yk4tUVNjeXNMLTJHS1ha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