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304" w:rsidRDefault="00647CB1">
      <w:pPr>
        <w:pStyle w:val="Title"/>
      </w:pPr>
      <w:r>
        <w:t xml:space="preserve">Introducing the Affdex </w:t>
      </w:r>
      <w:r>
        <w:rPr>
          <w:lang w:val="it-IT"/>
        </w:rPr>
        <w:t xml:space="preserve">Mobile </w:t>
      </w:r>
      <w:r>
        <w:t>SDK</w:t>
      </w:r>
    </w:p>
    <w:p w:rsidR="00264304" w:rsidRDefault="00264304">
      <w:pPr>
        <w:pStyle w:val="Body"/>
      </w:pPr>
    </w:p>
    <w:p w:rsidR="00264304" w:rsidRDefault="00647CB1">
      <w:pPr>
        <w:pStyle w:val="Body"/>
        <w:jc w:val="both"/>
      </w:pPr>
      <w:r>
        <w:t>The Affdex Mobile SDK for iOS and Android captures and reports emotion insights from people</w:t>
      </w:r>
      <w:r>
        <w:rPr>
          <w:rFonts w:hAnsi="Helvetica"/>
        </w:rPr>
        <w:t>’</w:t>
      </w:r>
      <w:r>
        <w:t xml:space="preserve">s faces. Emotion insights from faces obtained from the device camera, a video or even a single image are </w:t>
      </w:r>
      <w:r w:rsidR="00B05A83">
        <w:t xml:space="preserve">generated on-device and in real </w:t>
      </w:r>
      <w:r>
        <w:t>time.</w:t>
      </w:r>
    </w:p>
    <w:p w:rsidR="00264304" w:rsidRDefault="00264304">
      <w:pPr>
        <w:pStyle w:val="Body"/>
        <w:jc w:val="both"/>
      </w:pPr>
    </w:p>
    <w:p w:rsidR="00264304" w:rsidRDefault="00647CB1">
      <w:pPr>
        <w:pStyle w:val="Body"/>
        <w:jc w:val="both"/>
      </w:pPr>
      <w:r>
        <w:t>Integrating the Affdex Mobile SDK enab</w:t>
      </w:r>
      <w:bookmarkStart w:id="0" w:name="_GoBack"/>
      <w:bookmarkEnd w:id="0"/>
      <w:r>
        <w:t xml:space="preserve">les iOS and Android developers to create interactive and exciting emotion-aware applications. Users interact with their mobile device using applications you build with the Affdex </w:t>
      </w:r>
      <w:r>
        <w:rPr>
          <w:lang w:val="it-IT"/>
        </w:rPr>
        <w:t xml:space="preserve">Mobile </w:t>
      </w:r>
      <w:r>
        <w:t>SDK, and their facial expressions are captured, analyzed and made available for further processing.</w:t>
      </w:r>
    </w:p>
    <w:p w:rsidR="00264304" w:rsidRDefault="00264304">
      <w:pPr>
        <w:pStyle w:val="Body"/>
        <w:jc w:val="both"/>
      </w:pPr>
    </w:p>
    <w:p w:rsidR="00264304" w:rsidRDefault="00647CB1">
      <w:pPr>
        <w:pStyle w:val="Body"/>
        <w:jc w:val="both"/>
      </w:pPr>
      <w:r>
        <w:t>While the science underlying the Affdex SDK is complex, the emotion insights provided by the SDK are easy to interpret and process. Features of the Affdex Mobile SDK include:</w:t>
      </w:r>
    </w:p>
    <w:p w:rsidR="00264304" w:rsidRDefault="00264304">
      <w:pPr>
        <w:pStyle w:val="Body"/>
      </w:pPr>
    </w:p>
    <w:p w:rsidR="00264304" w:rsidRDefault="00647CB1">
      <w:pPr>
        <w:pStyle w:val="Body"/>
        <w:numPr>
          <w:ilvl w:val="1"/>
          <w:numId w:val="2"/>
        </w:numPr>
        <w:rPr>
          <w:rFonts w:eastAsia="Helvetica" w:hAnsi="Helvetica" w:cs="Helvetica"/>
          <w:position w:val="-2"/>
        </w:rPr>
      </w:pPr>
      <w:r>
        <w:t>Real-time capture and feedback of emotion insights</w:t>
      </w:r>
    </w:p>
    <w:p w:rsidR="00264304" w:rsidRDefault="00647CB1">
      <w:pPr>
        <w:pStyle w:val="Body"/>
        <w:numPr>
          <w:ilvl w:val="1"/>
          <w:numId w:val="3"/>
        </w:numPr>
        <w:rPr>
          <w:rFonts w:eastAsia="Helvetica" w:hAnsi="Helvetica" w:cs="Helvetica"/>
          <w:position w:val="-2"/>
        </w:rPr>
      </w:pPr>
      <w:r>
        <w:t>Processes videos obtained from device camera, from a video file, or from still images</w:t>
      </w:r>
    </w:p>
    <w:p w:rsidR="00264304" w:rsidRDefault="00647CB1">
      <w:pPr>
        <w:pStyle w:val="Body"/>
        <w:numPr>
          <w:ilvl w:val="1"/>
          <w:numId w:val="4"/>
        </w:numPr>
        <w:rPr>
          <w:rFonts w:eastAsia="Helvetica" w:hAnsi="Helvetica" w:cs="Helvetica"/>
          <w:position w:val="-2"/>
        </w:rPr>
      </w:pPr>
      <w:r>
        <w:t>Flexible and easy to use API</w:t>
      </w:r>
    </w:p>
    <w:p w:rsidR="00264304" w:rsidRDefault="00647CB1">
      <w:pPr>
        <w:pStyle w:val="Body"/>
        <w:numPr>
          <w:ilvl w:val="1"/>
          <w:numId w:val="5"/>
        </w:numPr>
        <w:rPr>
          <w:rFonts w:eastAsia="Helvetica" w:hAnsi="Helvetica" w:cs="Helvetica"/>
          <w:position w:val="-2"/>
        </w:rPr>
      </w:pPr>
      <w:r>
        <w:t>All processing done on device - no videos or images sen</w:t>
      </w:r>
      <w:r>
        <w:rPr>
          <w:noProof/>
        </w:rPr>
        <w:drawing>
          <wp:anchor distT="152400" distB="152400" distL="152400" distR="152400" simplePos="0" relativeHeight="251660288" behindDoc="0" locked="0" layoutInCell="1" allowOverlap="1">
            <wp:simplePos x="0" y="0"/>
            <wp:positionH relativeFrom="page">
              <wp:posOffset>6356646</wp:posOffset>
            </wp:positionH>
            <wp:positionV relativeFrom="page">
              <wp:posOffset>25399</wp:posOffset>
            </wp:positionV>
            <wp:extent cx="1351478" cy="636476"/>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
                    <pic:cNvPicPr/>
                  </pic:nvPicPr>
                  <pic:blipFill>
                    <a:blip r:embed="rId8">
                      <a:extLst/>
                    </a:blip>
                    <a:stretch>
                      <a:fillRect/>
                    </a:stretch>
                  </pic:blipFill>
                  <pic:spPr>
                    <a:xfrm>
                      <a:off x="0" y="0"/>
                      <a:ext cx="1351478" cy="636476"/>
                    </a:xfrm>
                    <a:prstGeom prst="rect">
                      <a:avLst/>
                    </a:prstGeom>
                    <a:ln w="12700" cap="flat">
                      <a:noFill/>
                      <a:miter lim="400000"/>
                    </a:ln>
                    <a:effectLst/>
                  </pic:spPr>
                </pic:pic>
              </a:graphicData>
            </a:graphic>
          </wp:anchor>
        </w:drawing>
      </w:r>
      <w:r>
        <w:t>t to Affdex server</w:t>
      </w:r>
    </w:p>
    <w:p w:rsidR="00264304" w:rsidRDefault="00264304">
      <w:pPr>
        <w:pStyle w:val="Body"/>
      </w:pPr>
    </w:p>
    <w:p w:rsidR="00264304" w:rsidRDefault="00647CB1">
      <w:pPr>
        <w:pStyle w:val="Heading"/>
      </w:pPr>
      <w:r>
        <w:t xml:space="preserve">Why Emotion-Enable Your Applications? </w:t>
      </w:r>
    </w:p>
    <w:p w:rsidR="00264304" w:rsidRDefault="00647CB1">
      <w:pPr>
        <w:pStyle w:val="Body"/>
        <w:jc w:val="both"/>
      </w:pPr>
      <w:r>
        <w:t>Mobile devices are incredibly smart</w:t>
      </w:r>
      <w:r w:rsidR="00B05A83">
        <w:t>,</w:t>
      </w:r>
      <w:r>
        <w:t xml:space="preserve"> but they don't respond to human sentiment. Emotion-enabled applications open a new world of spontaneous interaction in response to how people </w:t>
      </w:r>
      <w:r>
        <w:rPr>
          <w:i/>
          <w:iCs/>
        </w:rPr>
        <w:t>feel,</w:t>
      </w:r>
      <w:r>
        <w:t xml:space="preserve"> allowing your applications to come to life. Using the Affdex </w:t>
      </w:r>
      <w:r>
        <w:rPr>
          <w:lang w:val="it-IT"/>
        </w:rPr>
        <w:t xml:space="preserve">Mobile </w:t>
      </w:r>
      <w:r>
        <w:t>SDK, your applications instantly respond to users</w:t>
      </w:r>
      <w:r>
        <w:rPr>
          <w:rFonts w:hAnsi="Helvetica"/>
        </w:rPr>
        <w:t xml:space="preserve">’ </w:t>
      </w:r>
      <w:r>
        <w:t>unfiltered emotion feedback. Your applications become sympathetic to the user, mirroring the user</w:t>
      </w:r>
      <w:r>
        <w:rPr>
          <w:rFonts w:hAnsi="Helvetica"/>
        </w:rPr>
        <w:t>’</w:t>
      </w:r>
      <w:r>
        <w:t>s emotional state, adjusting their interfaces and flow to better suit the user</w:t>
      </w:r>
      <w:r>
        <w:rPr>
          <w:rFonts w:hAnsi="Helvetica"/>
        </w:rPr>
        <w:t>’</w:t>
      </w:r>
      <w:r>
        <w:t>s mood.</w:t>
      </w:r>
    </w:p>
    <w:p w:rsidR="00264304" w:rsidRDefault="00264304">
      <w:pPr>
        <w:pStyle w:val="Body"/>
      </w:pPr>
    </w:p>
    <w:p w:rsidR="00264304" w:rsidRDefault="00647CB1">
      <w:pPr>
        <w:pStyle w:val="Heading"/>
      </w:pPr>
      <w:r>
        <w:t xml:space="preserve">Technology </w:t>
      </w:r>
    </w:p>
    <w:p w:rsidR="00264304" w:rsidRDefault="00647CB1">
      <w:pPr>
        <w:pStyle w:val="Body"/>
        <w:jc w:val="both"/>
      </w:pPr>
      <w:r>
        <w:rPr>
          <w:lang w:val="nl-NL"/>
        </w:rPr>
        <w:t xml:space="preserve">The Affdex Mobile SDK </w:t>
      </w:r>
      <w:r>
        <w:t>builds on the proven cloud-based Affdex facial expression analysis platform. It has been adapted and tuned to process images captured in everyday use of a mobile device.  Processing is on-device (no cloud round trip), and the library is lightweight and fast to support a small memory footprint and real-time processing.</w:t>
      </w:r>
    </w:p>
    <w:p w:rsidR="00264304" w:rsidRDefault="00264304">
      <w:pPr>
        <w:pStyle w:val="Body"/>
      </w:pPr>
    </w:p>
    <w:p w:rsidR="00264304" w:rsidRDefault="00647CB1">
      <w:pPr>
        <w:pStyle w:val="Body"/>
      </w:pPr>
      <w:r>
        <w:t xml:space="preserve">Follow </w:t>
      </w:r>
      <w:hyperlink r:id="rId9" w:history="1">
        <w:r>
          <w:rPr>
            <w:rStyle w:val="Hyperlink0"/>
          </w:rPr>
          <w:t>this link</w:t>
        </w:r>
      </w:hyperlink>
      <w:r>
        <w:t xml:space="preserve"> for more information on the science underlying the Affdex SDK.</w:t>
      </w:r>
    </w:p>
    <w:p w:rsidR="00264304" w:rsidRDefault="00264304">
      <w:pPr>
        <w:pStyle w:val="Body"/>
      </w:pPr>
    </w:p>
    <w:p w:rsidR="00264304" w:rsidRDefault="00647CB1">
      <w:pPr>
        <w:pStyle w:val="Heading"/>
      </w:pPr>
      <w:r>
        <w:t>Requirements &amp; Platform Details</w:t>
      </w:r>
    </w:p>
    <w:p w:rsidR="00264304" w:rsidRDefault="00647CB1">
      <w:pPr>
        <w:pStyle w:val="Body"/>
      </w:pPr>
      <w:r>
        <w:t xml:space="preserve">Integration documentation and example code are packaged with the SDK. You can also visit </w:t>
      </w:r>
      <w:hyperlink r:id="rId10" w:history="1">
        <w:r>
          <w:rPr>
            <w:rStyle w:val="Hyperlink0"/>
          </w:rPr>
          <w:t>www.affdex.co</w:t>
        </w:r>
        <w:r>
          <w:rPr>
            <w:noProof/>
          </w:rPr>
          <w:drawing>
            <wp:anchor distT="152400" distB="152400" distL="152400" distR="152400" simplePos="0" relativeHeight="251662336" behindDoc="0" locked="0" layoutInCell="1" allowOverlap="1">
              <wp:simplePos x="0" y="0"/>
              <wp:positionH relativeFrom="page">
                <wp:posOffset>6334379</wp:posOffset>
              </wp:positionH>
              <wp:positionV relativeFrom="page">
                <wp:posOffset>0</wp:posOffset>
              </wp:positionV>
              <wp:extent cx="1348345" cy="63500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
                      <pic:cNvPicPr/>
                    </pic:nvPicPr>
                    <pic:blipFill>
                      <a:blip r:embed="rId8">
                        <a:extLst/>
                      </a:blip>
                      <a:stretch>
                        <a:fillRect/>
                      </a:stretch>
                    </pic:blipFill>
                    <pic:spPr>
                      <a:xfrm>
                        <a:off x="0" y="0"/>
                        <a:ext cx="1348345" cy="635000"/>
                      </a:xfrm>
                      <a:prstGeom prst="rect">
                        <a:avLst/>
                      </a:prstGeom>
                      <a:ln w="12700" cap="flat">
                        <a:noFill/>
                        <a:miter lim="400000"/>
                      </a:ln>
                      <a:effectLst/>
                    </pic:spPr>
                  </pic:pic>
                </a:graphicData>
              </a:graphic>
            </wp:anchor>
          </w:drawing>
        </w:r>
        <w:r>
          <w:rPr>
            <w:rStyle w:val="Hyperlink0"/>
          </w:rPr>
          <w:t>m/mobile-sdk</w:t>
        </w:r>
      </w:hyperlink>
      <w:r>
        <w:t xml:space="preserve"> for more information.   </w:t>
      </w:r>
    </w:p>
    <w:p w:rsidR="00264304" w:rsidRDefault="00264304">
      <w:pPr>
        <w:pStyle w:val="Body"/>
      </w:pPr>
    </w:p>
    <w:p w:rsidR="00264304" w:rsidRDefault="00647CB1">
      <w:pPr>
        <w:pStyle w:val="Body"/>
        <w:rPr>
          <w:rStyle w:val="Hyperlink0"/>
        </w:rPr>
      </w:pPr>
      <w:r>
        <w:t xml:space="preserve">Visit our GitHub page for example projects that utilize the SDK: </w:t>
      </w:r>
      <w:hyperlink r:id="rId11" w:history="1">
        <w:r>
          <w:rPr>
            <w:rStyle w:val="Hyperlink0"/>
          </w:rPr>
          <w:t>https://github.com/Affectiva</w:t>
        </w:r>
      </w:hyperlink>
    </w:p>
    <w:p w:rsidR="00B05A83" w:rsidRDefault="00B05A83">
      <w:pPr>
        <w:pStyle w:val="Body"/>
      </w:pPr>
    </w:p>
    <w:p w:rsidR="00264304" w:rsidRDefault="00647CB1">
      <w:pPr>
        <w:pStyle w:val="Heading"/>
      </w:pPr>
      <w:r>
        <w:lastRenderedPageBreak/>
        <w:t>Measurements</w:t>
      </w:r>
    </w:p>
    <w:p w:rsidR="00264304" w:rsidRDefault="00647CB1">
      <w:pPr>
        <w:pStyle w:val="Body"/>
        <w:jc w:val="both"/>
      </w:pPr>
      <w:r>
        <w:t xml:space="preserve">The face provides a rich canvas of emotion. Humans are innately programmed to express and communicate emotion through facial expressions. Affdex scientifically measures and reports facial expressions using sophisticated computer vision and machine learning techniques. When you use the Affdex </w:t>
      </w:r>
      <w:r>
        <w:rPr>
          <w:lang w:val="it-IT"/>
        </w:rPr>
        <w:t xml:space="preserve">Mobile </w:t>
      </w:r>
      <w:r>
        <w:t>SDK in your applications, you will receive facial expression output from Affdex in the form of Affdex metrics: expression metrics and emotional metrics.</w:t>
      </w:r>
    </w:p>
    <w:p w:rsidR="00264304" w:rsidRDefault="00264304">
      <w:pPr>
        <w:pStyle w:val="Body"/>
      </w:pPr>
    </w:p>
    <w:p w:rsidR="00264304" w:rsidRDefault="00647CB1">
      <w:pPr>
        <w:pStyle w:val="Body"/>
        <w:jc w:val="both"/>
      </w:pPr>
      <w:r>
        <w:t>Expression metrics are scores that indicate when users make a specific facial expression (e.g., a smile) along with the degree of intensity. The metrics can be thought of as expression detectors: as the expression occurs and intensifies, the score rises from 0 (no expression) to 100 (expression fully present). In addition, we also expose a composite emotiona</w:t>
      </w:r>
      <w:r>
        <w:rPr>
          <w:noProof/>
        </w:rPr>
        <w:drawing>
          <wp:anchor distT="152400" distB="152400" distL="152400" distR="152400" simplePos="0" relativeHeight="251661312" behindDoc="0" locked="0" layoutInCell="1" allowOverlap="1" wp14:anchorId="47D5F8D4" wp14:editId="76B7B6A0">
            <wp:simplePos x="0" y="0"/>
            <wp:positionH relativeFrom="page">
              <wp:posOffset>533012</wp:posOffset>
            </wp:positionH>
            <wp:positionV relativeFrom="page">
              <wp:posOffset>2369820</wp:posOffset>
            </wp:positionV>
            <wp:extent cx="6706376" cy="288878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4-01-16 at 2.25.58 PM.png"/>
                    <pic:cNvPicPr/>
                  </pic:nvPicPr>
                  <pic:blipFill>
                    <a:blip r:embed="rId12">
                      <a:extLst/>
                    </a:blip>
                    <a:stretch>
                      <a:fillRect/>
                    </a:stretch>
                  </pic:blipFill>
                  <pic:spPr>
                    <a:xfrm>
                      <a:off x="0" y="0"/>
                      <a:ext cx="6706376" cy="2888780"/>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simplePos x="0" y="0"/>
            <wp:positionH relativeFrom="page">
              <wp:posOffset>6372479</wp:posOffset>
            </wp:positionH>
            <wp:positionV relativeFrom="page">
              <wp:posOffset>0</wp:posOffset>
            </wp:positionV>
            <wp:extent cx="1348345" cy="6350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
                    <pic:cNvPicPr/>
                  </pic:nvPicPr>
                  <pic:blipFill>
                    <a:blip r:embed="rId8">
                      <a:extLst/>
                    </a:blip>
                    <a:stretch>
                      <a:fillRect/>
                    </a:stretch>
                  </pic:blipFill>
                  <pic:spPr>
                    <a:xfrm>
                      <a:off x="0" y="0"/>
                      <a:ext cx="1348345" cy="635000"/>
                    </a:xfrm>
                    <a:prstGeom prst="rect">
                      <a:avLst/>
                    </a:prstGeom>
                    <a:ln w="12700" cap="flat">
                      <a:noFill/>
                      <a:miter lim="400000"/>
                    </a:ln>
                    <a:effectLst/>
                  </pic:spPr>
                </pic:pic>
              </a:graphicData>
            </a:graphic>
          </wp:anchor>
        </w:drawing>
      </w:r>
      <w:r>
        <w:t xml:space="preserve">l metric called </w:t>
      </w:r>
      <w:r>
        <w:rPr>
          <w:i/>
          <w:iCs/>
        </w:rPr>
        <w:t>valence</w:t>
      </w:r>
      <w:r>
        <w:t xml:space="preserve"> which gives feedback on the overall experience. Valence measures 0 to 100 i</w:t>
      </w:r>
      <w:r w:rsidR="00B05A83">
        <w:t>ndicate</w:t>
      </w:r>
      <w:r>
        <w:t xml:space="preserve"> a neutral to positive experience, while -100 to 0 i</w:t>
      </w:r>
      <w:r w:rsidR="00B05A83">
        <w:t>ndicate</w:t>
      </w:r>
      <w:r>
        <w:t xml:space="preserve"> a negative to neutral experience.</w:t>
      </w:r>
    </w:p>
    <w:p w:rsidR="00B05A83" w:rsidRDefault="00B05A83">
      <w:pPr>
        <w:pStyle w:val="Body"/>
        <w:jc w:val="both"/>
      </w:pPr>
    </w:p>
    <w:p w:rsidR="00B05A83" w:rsidRDefault="00B05A83">
      <w:pPr>
        <w:pStyle w:val="Body"/>
        <w:jc w:val="both"/>
      </w:pPr>
    </w:p>
    <w:p w:rsidR="00B05A83" w:rsidRDefault="00B05A83">
      <w:pPr>
        <w:pStyle w:val="Body"/>
        <w:jc w:val="both"/>
      </w:pPr>
    </w:p>
    <w:p w:rsidR="00B05A83" w:rsidRDefault="00B05A83">
      <w:pPr>
        <w:pStyle w:val="Body"/>
        <w:jc w:val="both"/>
      </w:pPr>
    </w:p>
    <w:p w:rsidR="00B05A83" w:rsidRDefault="00B05A83">
      <w:pPr>
        <w:pStyle w:val="Body"/>
        <w:jc w:val="both"/>
      </w:pPr>
    </w:p>
    <w:p w:rsidR="00264304" w:rsidRDefault="00264304">
      <w:pPr>
        <w:pStyle w:val="Body"/>
      </w:pPr>
    </w:p>
    <w:p w:rsidR="00B05A83" w:rsidRDefault="00B05A83">
      <w:pPr>
        <w:rPr>
          <w:rFonts w:ascii="Helvetica" w:hAnsi="Arial Unicode MS" w:cs="Arial Unicode MS"/>
          <w:b/>
          <w:bCs/>
          <w:color w:val="D17E14"/>
          <w:sz w:val="30"/>
          <w:szCs w:val="30"/>
        </w:rPr>
      </w:pPr>
      <w:r>
        <w:br w:type="page"/>
      </w:r>
    </w:p>
    <w:p w:rsidR="00264304" w:rsidRDefault="00B05A83">
      <w:pPr>
        <w:pStyle w:val="Heading"/>
      </w:pPr>
      <w:r>
        <w:rPr>
          <w:noProof/>
        </w:rPr>
        <w:lastRenderedPageBreak/>
        <mc:AlternateContent>
          <mc:Choice Requires="wps">
            <w:drawing>
              <wp:anchor distT="152400" distB="152400" distL="152400" distR="152400" simplePos="0" relativeHeight="251666432" behindDoc="0" locked="0" layoutInCell="1" allowOverlap="1" wp14:anchorId="16CE40F7" wp14:editId="019EFB42">
                <wp:simplePos x="0" y="0"/>
                <wp:positionH relativeFrom="page">
                  <wp:posOffset>581025</wp:posOffset>
                </wp:positionH>
                <wp:positionV relativeFrom="page">
                  <wp:posOffset>800100</wp:posOffset>
                </wp:positionV>
                <wp:extent cx="6403975" cy="6962775"/>
                <wp:effectExtent l="0" t="0" r="0" b="0"/>
                <wp:wrapTopAndBottom distT="152400" distB="152400"/>
                <wp:docPr id="1" name="officeArt object"/>
                <wp:cNvGraphicFramePr/>
                <a:graphic xmlns:a="http://schemas.openxmlformats.org/drawingml/2006/main">
                  <a:graphicData uri="http://schemas.microsoft.com/office/word/2010/wordprocessingShape">
                    <wps:wsp>
                      <wps:cNvSpPr/>
                      <wps:spPr>
                        <a:xfrm>
                          <a:off x="0" y="0"/>
                          <a:ext cx="6403975" cy="6962775"/>
                        </a:xfrm>
                        <a:prstGeom prst="rect">
                          <a:avLst/>
                        </a:prstGeom>
                      </wps:spPr>
                      <wps:txbx>
                        <w:txbxContent>
                          <w:tbl>
                            <w:tblPr>
                              <w:tblW w:w="1007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519"/>
                              <w:gridCol w:w="2519"/>
                              <w:gridCol w:w="2520"/>
                              <w:gridCol w:w="2520"/>
                            </w:tblGrid>
                            <w:tr w:rsidR="00B05A83">
                              <w:trPr>
                                <w:trHeight w:val="249"/>
                                <w:tblHeader/>
                              </w:trPr>
                              <w:tc>
                                <w:tcPr>
                                  <w:tcW w:w="25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05A83" w:rsidRDefault="00B05A83">
                                  <w:pPr>
                                    <w:pStyle w:val="TableStyle1"/>
                                    <w:jc w:val="center"/>
                                  </w:pPr>
                                  <w:r>
                                    <w:t>Expression &amp; Range</w:t>
                                  </w:r>
                                </w:p>
                              </w:tc>
                              <w:tc>
                                <w:tcPr>
                                  <w:tcW w:w="25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05A83" w:rsidRDefault="00B05A83">
                                  <w:pPr>
                                    <w:pStyle w:val="TableStyle1"/>
                                    <w:jc w:val="center"/>
                                  </w:pPr>
                                  <w:r>
                                    <w:t>Description</w:t>
                                  </w:r>
                                </w:p>
                              </w:tc>
                              <w:tc>
                                <w:tcPr>
                                  <w:tcW w:w="25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05A83" w:rsidRDefault="00B05A83">
                                  <w:pPr>
                                    <w:pStyle w:val="TableStyle1"/>
                                    <w:jc w:val="center"/>
                                  </w:pPr>
                                  <w:r>
                                    <w:t>Interpretation</w:t>
                                  </w:r>
                                </w:p>
                              </w:tc>
                              <w:tc>
                                <w:tcPr>
                                  <w:tcW w:w="25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05A83" w:rsidRDefault="00B05A83">
                                  <w:pPr>
                                    <w:pStyle w:val="TableStyle1"/>
                                    <w:jc w:val="center"/>
                                  </w:pPr>
                                  <w:r>
                                    <w:t>Image Example</w:t>
                                  </w:r>
                                </w:p>
                              </w:tc>
                            </w:tr>
                            <w:tr w:rsidR="00B05A83" w:rsidTr="00A82512">
                              <w:tblPrEx>
                                <w:shd w:val="clear" w:color="auto" w:fill="auto"/>
                              </w:tblPrEx>
                              <w:trPr>
                                <w:trHeight w:val="1907"/>
                              </w:trPr>
                              <w:tc>
                                <w:tcPr>
                                  <w:tcW w:w="2519" w:type="dxa"/>
                                  <w:tcBorders>
                                    <w:top w:val="single" w:sz="4"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Default="00B05A83">
                                  <w:pPr>
                                    <w:pStyle w:val="TableStyle2"/>
                                  </w:pPr>
                                  <w:r>
                                    <w:rPr>
                                      <w:rFonts w:eastAsia="Arial Unicode MS" w:hAnsi="Arial Unicode MS" w:cs="Arial Unicode MS"/>
                                    </w:rPr>
                                    <w:t>Smile</w:t>
                                  </w:r>
                                  <w:r>
                                    <w:rPr>
                                      <w:rFonts w:ascii="Arial Unicode MS" w:eastAsia="Arial Unicode MS" w:cs="Arial Unicode MS"/>
                                    </w:rPr>
                                    <w:br/>
                                  </w:r>
                                  <w:r>
                                    <w:rPr>
                                      <w:rFonts w:eastAsia="Arial Unicode MS" w:hAnsi="Arial Unicode MS" w:cs="Arial Unicode MS"/>
                                    </w:rPr>
                                    <w:t>(0 - 100)</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Pr="00DA28AF" w:rsidRDefault="00B05A83">
                                  <w:pPr>
                                    <w:pStyle w:val="TableStyle2"/>
                                  </w:pPr>
                                  <w:r w:rsidRPr="00DA28AF">
                                    <w:rPr>
                                      <w:rFonts w:eastAsia="Arial Unicode MS" w:hAnsi="Arial Unicode MS" w:cs="Arial Unicode MS"/>
                                    </w:rPr>
                                    <w:t>Lip corners pulling outwards along with other cues from the face (e.g. eyes) combine to indicate a true smile.</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Pr="00DA28AF" w:rsidRDefault="00B05A83">
                                  <w:pPr>
                                    <w:rPr>
                                      <w:sz w:val="20"/>
                                      <w:szCs w:val="20"/>
                                    </w:rPr>
                                  </w:pPr>
                                  <w:r w:rsidRPr="00DA28AF">
                                    <w:rPr>
                                      <w:rFonts w:ascii="Helvetica" w:hAnsi="Arial Unicode MS" w:cs="Arial Unicode MS"/>
                                      <w:sz w:val="20"/>
                                      <w:szCs w:val="20"/>
                                    </w:rPr>
                                    <w:t>A natural, positive smile.</w:t>
                                  </w:r>
                                </w:p>
                                <w:p w:rsidR="00B05A83" w:rsidRPr="00DA28AF" w:rsidRDefault="00B05A83">
                                  <w:pPr>
                                    <w:pStyle w:val="TableStyle2"/>
                                  </w:pPr>
                                  <w:r w:rsidRPr="00DA28AF">
                                    <w:rPr>
                                      <w:rFonts w:ascii="Arial Unicode MS" w:eastAsia="Arial Unicode MS" w:cs="Arial Unicode MS"/>
                                    </w:rPr>
                                    <w:br/>
                                  </w:r>
                                  <w:r w:rsidRPr="00DA28AF">
                                    <w:rPr>
                                      <w:rFonts w:eastAsia="Arial Unicode MS" w:hAnsi="Arial Unicode MS" w:cs="Arial Unicode MS"/>
                                    </w:rPr>
                                    <w:t>Normally a sign of enjoyment.</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vAlign w:val="center"/>
                                </w:tcPr>
                                <w:p w:rsidR="00B05A83" w:rsidRDefault="00B05A83" w:rsidP="00A82512">
                                  <w:pPr>
                                    <w:jc w:val="center"/>
                                  </w:pPr>
                                  <w:r>
                                    <w:rPr>
                                      <w:noProof/>
                                    </w:rPr>
                                    <w:drawing>
                                      <wp:inline distT="0" distB="0" distL="0" distR="0" wp14:anchorId="0C92AF5E" wp14:editId="725E6384">
                                        <wp:extent cx="860536" cy="1178308"/>
                                        <wp:effectExtent l="0" t="0" r="0" b="0"/>
                                        <wp:docPr id="2"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01-16 at 5.01.57 PM.png"/>
                                                <pic:cNvPicPr/>
                                              </pic:nvPicPr>
                                              <pic:blipFill>
                                                <a:blip r:embed="rId13">
                                                  <a:extLst/>
                                                </a:blip>
                                                <a:srcRect/>
                                                <a:stretch>
                                                  <a:fillRect/>
                                                </a:stretch>
                                              </pic:blipFill>
                                              <pic:spPr>
                                                <a:xfrm>
                                                  <a:off x="0" y="0"/>
                                                  <a:ext cx="860536" cy="1178308"/>
                                                </a:xfrm>
                                                <a:prstGeom prst="rect">
                                                  <a:avLst/>
                                                </a:prstGeom>
                                              </pic:spPr>
                                            </pic:pic>
                                          </a:graphicData>
                                        </a:graphic>
                                      </wp:inline>
                                    </w:drawing>
                                  </w:r>
                                </w:p>
                              </w:tc>
                            </w:tr>
                            <w:tr w:rsidR="00B05A83" w:rsidTr="00A82512">
                              <w:tblPrEx>
                                <w:shd w:val="clear" w:color="auto" w:fill="auto"/>
                              </w:tblPrEx>
                              <w:trPr>
                                <w:trHeight w:val="1948"/>
                              </w:trPr>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pPr>
                                  <w:r>
                                    <w:rPr>
                                      <w:rFonts w:eastAsia="Arial Unicode MS" w:hAnsi="Arial Unicode MS" w:cs="Arial Unicode MS"/>
                                    </w:rPr>
                                    <w:t>Brow Furrow</w:t>
                                  </w:r>
                                  <w:r>
                                    <w:rPr>
                                      <w:rFonts w:ascii="Arial Unicode MS" w:eastAsia="Arial Unicode MS" w:cs="Arial Unicode MS"/>
                                    </w:rPr>
                                    <w:br/>
                                  </w:r>
                                  <w:r>
                                    <w:rPr>
                                      <w:rFonts w:eastAsia="Arial Unicode MS" w:hAnsi="Arial Unicode MS" w:cs="Arial Unicode MS"/>
                                    </w:rPr>
                                    <w:t>(0 - 100)</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pPr>
                                  <w:r>
                                    <w:rPr>
                                      <w:rFonts w:eastAsia="Arial Unicode MS" w:hAnsi="Arial Unicode MS" w:cs="Arial Unicode MS"/>
                                    </w:rPr>
                                    <w:t>Both eyebrows moving lower and closer together.</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t>Can indicate concentration, confusion or dislike.</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vAlign w:val="center"/>
                                </w:tcPr>
                                <w:p w:rsidR="00B05A83" w:rsidRDefault="00B05A83" w:rsidP="00A82512">
                                  <w:pPr>
                                    <w:jc w:val="center"/>
                                  </w:pPr>
                                  <w:r>
                                    <w:rPr>
                                      <w:noProof/>
                                    </w:rPr>
                                    <w:drawing>
                                      <wp:inline distT="0" distB="0" distL="0" distR="0" wp14:anchorId="2A1CABE7" wp14:editId="28FB7471">
                                        <wp:extent cx="937562" cy="1176714"/>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8" name="Brow Furrow.png"/>
                                                <pic:cNvPicPr/>
                                              </pic:nvPicPr>
                                              <pic:blipFill>
                                                <a:blip r:embed="rId14">
                                                  <a:extLst/>
                                                </a:blip>
                                                <a:srcRect/>
                                                <a:stretch>
                                                  <a:fillRect/>
                                                </a:stretch>
                                              </pic:blipFill>
                                              <pic:spPr>
                                                <a:xfrm>
                                                  <a:off x="0" y="0"/>
                                                  <a:ext cx="937562" cy="1176714"/>
                                                </a:xfrm>
                                                <a:prstGeom prst="rect">
                                                  <a:avLst/>
                                                </a:prstGeom>
                                              </pic:spPr>
                                            </pic:pic>
                                          </a:graphicData>
                                        </a:graphic>
                                      </wp:inline>
                                    </w:drawing>
                                  </w:r>
                                </w:p>
                              </w:tc>
                            </w:tr>
                            <w:tr w:rsidR="00B05A83" w:rsidTr="00A82512">
                              <w:tblPrEx>
                                <w:shd w:val="clear" w:color="auto" w:fill="auto"/>
                              </w:tblPrEx>
                              <w:trPr>
                                <w:trHeight w:val="1975"/>
                              </w:trPr>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Default="00B05A83">
                                  <w:pPr>
                                    <w:pStyle w:val="TableStyle2"/>
                                  </w:pPr>
                                  <w:r>
                                    <w:rPr>
                                      <w:rFonts w:eastAsia="Arial Unicode MS" w:hAnsi="Arial Unicode MS" w:cs="Arial Unicode MS"/>
                                    </w:rPr>
                                    <w:t>Brow Raise</w:t>
                                  </w:r>
                                  <w:r>
                                    <w:rPr>
                                      <w:rFonts w:ascii="Arial Unicode MS" w:eastAsia="Arial Unicode MS" w:cs="Arial Unicode MS"/>
                                    </w:rPr>
                                    <w:br/>
                                  </w:r>
                                  <w:r>
                                    <w:rPr>
                                      <w:rFonts w:eastAsia="Arial Unicode MS" w:hAnsi="Arial Unicode MS" w:cs="Arial Unicode MS"/>
                                    </w:rPr>
                                    <w:t>(0 - 100)</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Default="00B05A83">
                                  <w:pPr>
                                    <w:pStyle w:val="TableStyle2"/>
                                  </w:pPr>
                                  <w:r>
                                    <w:rPr>
                                      <w:rFonts w:eastAsia="Arial Unicode MS" w:hAnsi="Arial Unicode MS" w:cs="Arial Unicode MS"/>
                                    </w:rPr>
                                    <w:t>Both eyebrows move upward.</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Default="00B05A83">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t>Spontaneously occurs during surprise.</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vAlign w:val="center"/>
                                </w:tcPr>
                                <w:p w:rsidR="00B05A83" w:rsidRDefault="00B05A83" w:rsidP="00A82512">
                                  <w:pPr>
                                    <w:jc w:val="center"/>
                                  </w:pPr>
                                  <w:r>
                                    <w:rPr>
                                      <w:noProof/>
                                    </w:rPr>
                                    <w:drawing>
                                      <wp:inline distT="0" distB="0" distL="0" distR="0" wp14:anchorId="51AEDD61" wp14:editId="3C6FB345">
                                        <wp:extent cx="962766" cy="1176714"/>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1829" name="Brow-Raise.png"/>
                                                <pic:cNvPicPr/>
                                              </pic:nvPicPr>
                                              <pic:blipFill>
                                                <a:blip r:embed="rId15">
                                                  <a:extLst/>
                                                </a:blip>
                                                <a:srcRect/>
                                                <a:stretch>
                                                  <a:fillRect/>
                                                </a:stretch>
                                              </pic:blipFill>
                                              <pic:spPr>
                                                <a:xfrm>
                                                  <a:off x="0" y="0"/>
                                                  <a:ext cx="962766" cy="1176714"/>
                                                </a:xfrm>
                                                <a:prstGeom prst="rect">
                                                  <a:avLst/>
                                                </a:prstGeom>
                                              </pic:spPr>
                                            </pic:pic>
                                          </a:graphicData>
                                        </a:graphic>
                                      </wp:inline>
                                    </w:drawing>
                                  </w:r>
                                </w:p>
                              </w:tc>
                            </w:tr>
                            <w:tr w:rsidR="00B05A83" w:rsidTr="00A82512">
                              <w:tblPrEx>
                                <w:shd w:val="clear" w:color="auto" w:fill="auto"/>
                              </w:tblPrEx>
                              <w:trPr>
                                <w:trHeight w:val="1975"/>
                              </w:trPr>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pPr>
                                  <w:r>
                                    <w:rPr>
                                      <w:rFonts w:eastAsia="Arial Unicode MS" w:hAnsi="Arial Unicode MS" w:cs="Arial Unicode MS"/>
                                    </w:rPr>
                                    <w:t>Lip Corner Depressor (Frown)</w:t>
                                  </w:r>
                                  <w:r>
                                    <w:rPr>
                                      <w:rFonts w:ascii="Arial Unicode MS" w:eastAsia="Arial Unicode MS" w:cs="Arial Unicode MS"/>
                                    </w:rPr>
                                    <w:br/>
                                  </w:r>
                                  <w:r>
                                    <w:rPr>
                                      <w:rFonts w:eastAsia="Arial Unicode MS" w:hAnsi="Arial Unicode MS" w:cs="Arial Unicode MS"/>
                                    </w:rPr>
                                    <w:t>(0 - 100)</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pPr>
                                  <w:r>
                                    <w:rPr>
                                      <w:rFonts w:eastAsia="Arial Unicode MS" w:hAnsi="Arial Unicode MS" w:cs="Arial Unicode MS"/>
                                    </w:rPr>
                                    <w:t>Lip corners dropping downward (frown).</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t>Often associated with sadness.</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vAlign w:val="center"/>
                                </w:tcPr>
                                <w:p w:rsidR="00B05A83" w:rsidRDefault="00B05A83" w:rsidP="00A82512">
                                  <w:pPr>
                                    <w:jc w:val="center"/>
                                  </w:pPr>
                                  <w:r>
                                    <w:rPr>
                                      <w:noProof/>
                                    </w:rPr>
                                    <w:drawing>
                                      <wp:inline distT="0" distB="0" distL="0" distR="0" wp14:anchorId="243D4086" wp14:editId="5CE12214">
                                        <wp:extent cx="1083278" cy="1176714"/>
                                        <wp:effectExtent l="0" t="0" r="0" b="0"/>
                                        <wp:docPr id="5" name="officeArt object"/>
                                        <wp:cNvGraphicFramePr/>
                                        <a:graphic xmlns:a="http://schemas.openxmlformats.org/drawingml/2006/main">
                                          <a:graphicData uri="http://schemas.openxmlformats.org/drawingml/2006/picture">
                                            <pic:pic xmlns:pic="http://schemas.openxmlformats.org/drawingml/2006/picture">
                                              <pic:nvPicPr>
                                                <pic:cNvPr id="1073741830" name="Lip Corner Depressor.png"/>
                                                <pic:cNvPicPr/>
                                              </pic:nvPicPr>
                                              <pic:blipFill>
                                                <a:blip r:embed="rId16">
                                                  <a:extLst/>
                                                </a:blip>
                                                <a:srcRect/>
                                                <a:stretch>
                                                  <a:fillRect/>
                                                </a:stretch>
                                              </pic:blipFill>
                                              <pic:spPr>
                                                <a:xfrm>
                                                  <a:off x="0" y="0"/>
                                                  <a:ext cx="1083278" cy="1176714"/>
                                                </a:xfrm>
                                                <a:prstGeom prst="rect">
                                                  <a:avLst/>
                                                </a:prstGeom>
                                              </pic:spPr>
                                            </pic:pic>
                                          </a:graphicData>
                                        </a:graphic>
                                      </wp:inline>
                                    </w:drawing>
                                  </w:r>
                                </w:p>
                              </w:tc>
                            </w:tr>
                            <w:tr w:rsidR="00B05A83" w:rsidTr="001B0FD7">
                              <w:tblPrEx>
                                <w:shd w:val="clear" w:color="auto" w:fill="auto"/>
                              </w:tblPrEx>
                              <w:trPr>
                                <w:trHeight w:val="1202"/>
                              </w:trPr>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05A83" w:rsidRDefault="00B05A83">
                                  <w:pPr>
                                    <w:pStyle w:val="TableStyle2"/>
                                  </w:pPr>
                                  <w:r>
                                    <w:rPr>
                                      <w:rFonts w:eastAsia="Arial Unicode MS" w:hAnsi="Arial Unicode MS" w:cs="Arial Unicode MS"/>
                                    </w:rPr>
                                    <w:t>Valence</w:t>
                                  </w:r>
                                  <w:r>
                                    <w:rPr>
                                      <w:rFonts w:ascii="Arial Unicode MS" w:eastAsia="Arial Unicode MS" w:cs="Arial Unicode MS"/>
                                    </w:rPr>
                                    <w:br/>
                                  </w:r>
                                  <w:r>
                                    <w:rPr>
                                      <w:rFonts w:eastAsia="Arial Unicode MS" w:hAnsi="Arial Unicode MS" w:cs="Arial Unicode MS"/>
                                    </w:rPr>
                                    <w:t>(-100 - 100)</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05A83" w:rsidRDefault="00B05A83">
                                  <w:pPr>
                                    <w:pStyle w:val="TableStyle2"/>
                                  </w:pPr>
                                  <w:r>
                                    <w:rPr>
                                      <w:rFonts w:eastAsia="Arial Unicode MS" w:hAnsi="Arial Unicode MS" w:cs="Arial Unicode MS"/>
                                    </w:rPr>
                                    <w:t>A measure of the positive (or negative) nature of the participant</w:t>
                                  </w:r>
                                  <w:r>
                                    <w:rPr>
                                      <w:rFonts w:ascii="Arial Unicode MS" w:eastAsia="Arial Unicode MS" w:cs="Arial Unicode MS"/>
                                    </w:rPr>
                                    <w:t>’</w:t>
                                  </w:r>
                                  <w:r>
                                    <w:rPr>
                                      <w:rFonts w:eastAsia="Arial Unicode MS" w:hAnsi="Arial Unicode MS" w:cs="Arial Unicode MS"/>
                                    </w:rPr>
                                    <w:t>s experience.</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05A83" w:rsidRPr="00DA28AF" w:rsidRDefault="00B05A83">
                                  <w:pPr>
                                    <w:rPr>
                                      <w:sz w:val="20"/>
                                      <w:szCs w:val="20"/>
                                    </w:rPr>
                                  </w:pPr>
                                  <w:r w:rsidRPr="00DA28AF">
                                    <w:rPr>
                                      <w:rFonts w:ascii="Helvetica" w:hAnsi="Arial Unicode MS" w:cs="Arial Unicode MS"/>
                                      <w:sz w:val="20"/>
                                      <w:szCs w:val="20"/>
                                    </w:rPr>
                                    <w:t>-100 negative effect</w:t>
                                  </w:r>
                                </w:p>
                                <w:p w:rsidR="00B05A83" w:rsidRPr="00DA28AF" w:rsidRDefault="00B05A83">
                                  <w:pPr>
                                    <w:rPr>
                                      <w:sz w:val="20"/>
                                      <w:szCs w:val="20"/>
                                    </w:rPr>
                                  </w:pPr>
                                  <w:r w:rsidRPr="00DA28AF">
                                    <w:rPr>
                                      <w:rFonts w:ascii="Helvetica" w:hAnsi="Arial Unicode MS" w:cs="Arial Unicode MS"/>
                                      <w:sz w:val="20"/>
                                      <w:szCs w:val="20"/>
                                    </w:rPr>
                                    <w:t>0 neutral effect</w:t>
                                  </w:r>
                                </w:p>
                                <w:p w:rsidR="00B05A83" w:rsidRDefault="00B05A83">
                                  <w:pPr>
                                    <w:pStyle w:val="TableStyle2"/>
                                  </w:pPr>
                                  <w:r w:rsidRPr="00DA28AF">
                                    <w:rPr>
                                      <w:rFonts w:eastAsia="Arial Unicode MS" w:hAnsi="Arial Unicode MS" w:cs="Arial Unicode MS"/>
                                    </w:rPr>
                                    <w:t>100 positive effect</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05A83" w:rsidRDefault="00B05A83" w:rsidP="00A82512">
                                  <w:pPr>
                                    <w:pStyle w:val="TableStyle2"/>
                                    <w:jc w:val="center"/>
                                  </w:pPr>
                                  <w:r>
                                    <w:rPr>
                                      <w:b/>
                                      <w:bCs/>
                                    </w:rPr>
                                    <w:t>N/A</w:t>
                                  </w:r>
                                </w:p>
                              </w:tc>
                            </w:tr>
                            <w:tr w:rsidR="00B05A83" w:rsidTr="00A82512">
                              <w:tblPrEx>
                                <w:shd w:val="clear" w:color="auto" w:fill="auto"/>
                              </w:tblPrEx>
                              <w:trPr>
                                <w:trHeight w:val="1103"/>
                              </w:trPr>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05A83" w:rsidRPr="008632DD" w:rsidRDefault="00B05A83">
                                  <w:pPr>
                                    <w:rPr>
                                      <w:sz w:val="20"/>
                                      <w:szCs w:val="20"/>
                                    </w:rPr>
                                  </w:pPr>
                                  <w:r w:rsidRPr="008632DD">
                                    <w:rPr>
                                      <w:rFonts w:ascii="Helvetica" w:hAnsi="Arial Unicode MS" w:cs="Arial Unicode MS"/>
                                      <w:sz w:val="20"/>
                                      <w:szCs w:val="20"/>
                                    </w:rPr>
                                    <w:t>Engagement</w:t>
                                  </w:r>
                                </w:p>
                                <w:p w:rsidR="00B05A83" w:rsidRDefault="00B05A83">
                                  <w:pPr>
                                    <w:pStyle w:val="TableStyle2"/>
                                  </w:pPr>
                                  <w:r>
                                    <w:rPr>
                                      <w:rFonts w:eastAsia="Arial Unicode MS" w:hAnsi="Arial Unicode MS" w:cs="Arial Unicode MS"/>
                                    </w:rPr>
                                    <w:t>(0 - 100)</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05A83" w:rsidRDefault="00B05A83">
                                  <w:pPr>
                                    <w:pStyle w:val="TableStyle2"/>
                                  </w:pPr>
                                  <w:r>
                                    <w:rPr>
                                      <w:rFonts w:eastAsia="Arial Unicode MS" w:hAnsi="Arial Unicode MS" w:cs="Arial Unicode MS"/>
                                    </w:rPr>
                                    <w:t>A measure of emotional responsiveness triggered by the content, whether positive or negative.</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05A83" w:rsidRDefault="00B05A83">
                                  <w:pPr>
                                    <w:pStyle w:val="TableStyle2"/>
                                  </w:pPr>
                                  <w:r>
                                    <w:rPr>
                                      <w:rFonts w:eastAsia="Arial Unicode MS" w:hAnsi="Arial Unicode MS" w:cs="Arial Unicode MS"/>
                                    </w:rPr>
                                    <w:t xml:space="preserve">Increasing values signify increased emotional engagement. </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B05A83" w:rsidRDefault="00B05A83" w:rsidP="00A82512">
                                  <w:pPr>
                                    <w:pStyle w:val="TableStyle2"/>
                                    <w:jc w:val="center"/>
                                  </w:pPr>
                                  <w:r>
                                    <w:rPr>
                                      <w:b/>
                                      <w:bCs/>
                                    </w:rPr>
                                    <w:t>N/A</w:t>
                                  </w:r>
                                </w:p>
                              </w:tc>
                            </w:tr>
                          </w:tbl>
                          <w:p w:rsidR="00B05A83" w:rsidRDefault="00B05A83" w:rsidP="006A0AEF"/>
                        </w:txbxContent>
                      </wps:txbx>
                      <wps:bodyPr lIns="0" tIns="0" rIns="0" bIns="0">
                        <a:noAutofit/>
                      </wps:bodyPr>
                    </wps:wsp>
                  </a:graphicData>
                </a:graphic>
                <wp14:sizeRelH relativeFrom="margin">
                  <wp14:pctWidth>0</wp14:pctWidth>
                </wp14:sizeRelH>
                <wp14:sizeRelV relativeFrom="margin">
                  <wp14:pctHeight>0</wp14:pctHeight>
                </wp14:sizeRelV>
              </wp:anchor>
            </w:drawing>
          </mc:Choice>
          <mc:Fallback>
            <w:pict>
              <v:rect id="officeArt object" o:spid="_x0000_s1026" style="position:absolute;margin-left:45.75pt;margin-top:63pt;width:504.25pt;height:548.25pt;z-index:25166643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" filled="f" stroked="f">
                <v:textbox inset="0,0,0,0">
                  <w:txbxContent>
                    <w:tbl>
                      <w:tblPr>
                        <w:tblW w:w="1007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519"/>
                        <w:gridCol w:w="2519"/>
                        <w:gridCol w:w="2520"/>
                        <w:gridCol w:w="2520"/>
                      </w:tblGrid>
                      <w:tr w:rsidR="00B05A83">
                        <w:trPr>
                          <w:trHeight w:val="249"/>
                          <w:tblHeader/>
                        </w:trPr>
                        <w:tc>
                          <w:tcPr>
                            <w:tcW w:w="25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05A83" w:rsidRDefault="00B05A83">
                            <w:pPr>
                              <w:pStyle w:val="TableStyle1"/>
                              <w:jc w:val="center"/>
                            </w:pPr>
                            <w:r>
                              <w:t>Expression &amp; Range</w:t>
                            </w:r>
                          </w:p>
                        </w:tc>
                        <w:tc>
                          <w:tcPr>
                            <w:tcW w:w="25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05A83" w:rsidRDefault="00B05A83">
                            <w:pPr>
                              <w:pStyle w:val="TableStyle1"/>
                              <w:jc w:val="center"/>
                            </w:pPr>
                            <w:r>
                              <w:t>Description</w:t>
                            </w:r>
                          </w:p>
                        </w:tc>
                        <w:tc>
                          <w:tcPr>
                            <w:tcW w:w="25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05A83" w:rsidRDefault="00B05A83">
                            <w:pPr>
                              <w:pStyle w:val="TableStyle1"/>
                              <w:jc w:val="center"/>
                            </w:pPr>
                            <w:r>
                              <w:t>Interpretation</w:t>
                            </w:r>
                          </w:p>
                        </w:tc>
                        <w:tc>
                          <w:tcPr>
                            <w:tcW w:w="25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05A83" w:rsidRDefault="00B05A83">
                            <w:pPr>
                              <w:pStyle w:val="TableStyle1"/>
                              <w:jc w:val="center"/>
                            </w:pPr>
                            <w:r>
                              <w:t>Image Example</w:t>
                            </w:r>
                          </w:p>
                        </w:tc>
                      </w:tr>
                      <w:tr w:rsidR="00B05A83" w:rsidTr="00A82512">
                        <w:tblPrEx>
                          <w:shd w:val="clear" w:color="auto" w:fill="auto"/>
                        </w:tblPrEx>
                        <w:trPr>
                          <w:trHeight w:val="1907"/>
                        </w:trPr>
                        <w:tc>
                          <w:tcPr>
                            <w:tcW w:w="2519" w:type="dxa"/>
                            <w:tcBorders>
                              <w:top w:val="single" w:sz="4"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Default="00B05A83">
                            <w:pPr>
                              <w:pStyle w:val="TableStyle2"/>
                            </w:pPr>
                            <w:r>
                              <w:rPr>
                                <w:rFonts w:eastAsia="Arial Unicode MS" w:hAnsi="Arial Unicode MS" w:cs="Arial Unicode MS"/>
                              </w:rPr>
                              <w:t>Smile</w:t>
                            </w:r>
                            <w:r>
                              <w:rPr>
                                <w:rFonts w:ascii="Arial Unicode MS" w:eastAsia="Arial Unicode MS" w:cs="Arial Unicode MS"/>
                              </w:rPr>
                              <w:br/>
                            </w:r>
                            <w:r>
                              <w:rPr>
                                <w:rFonts w:eastAsia="Arial Unicode MS" w:hAnsi="Arial Unicode MS" w:cs="Arial Unicode MS"/>
                              </w:rPr>
                              <w:t>(0 - 100)</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Pr="00DA28AF" w:rsidRDefault="00B05A83">
                            <w:pPr>
                              <w:pStyle w:val="TableStyle2"/>
                            </w:pPr>
                            <w:r w:rsidRPr="00DA28AF">
                              <w:rPr>
                                <w:rFonts w:eastAsia="Arial Unicode MS" w:hAnsi="Arial Unicode MS" w:cs="Arial Unicode MS"/>
                              </w:rPr>
                              <w:t>Lip corners pulling outwards along with other cues from the face (e.g. eyes) combine to indicate a true smile.</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Pr="00DA28AF" w:rsidRDefault="00B05A83">
                            <w:pPr>
                              <w:rPr>
                                <w:sz w:val="20"/>
                                <w:szCs w:val="20"/>
                              </w:rPr>
                            </w:pPr>
                            <w:r w:rsidRPr="00DA28AF">
                              <w:rPr>
                                <w:rFonts w:ascii="Helvetica" w:hAnsi="Arial Unicode MS" w:cs="Arial Unicode MS"/>
                                <w:sz w:val="20"/>
                                <w:szCs w:val="20"/>
                              </w:rPr>
                              <w:t>A natural, positive smile.</w:t>
                            </w:r>
                          </w:p>
                          <w:p w:rsidR="00B05A83" w:rsidRPr="00DA28AF" w:rsidRDefault="00B05A83">
                            <w:pPr>
                              <w:pStyle w:val="TableStyle2"/>
                            </w:pPr>
                            <w:r w:rsidRPr="00DA28AF">
                              <w:rPr>
                                <w:rFonts w:ascii="Arial Unicode MS" w:eastAsia="Arial Unicode MS" w:cs="Arial Unicode MS"/>
                              </w:rPr>
                              <w:br/>
                            </w:r>
                            <w:r w:rsidRPr="00DA28AF">
                              <w:rPr>
                                <w:rFonts w:eastAsia="Arial Unicode MS" w:hAnsi="Arial Unicode MS" w:cs="Arial Unicode MS"/>
                              </w:rPr>
                              <w:t>Normally a sign of enjoyment.</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vAlign w:val="center"/>
                          </w:tcPr>
                          <w:p w:rsidR="00B05A83" w:rsidRDefault="00B05A83" w:rsidP="00A82512">
                            <w:pPr>
                              <w:jc w:val="center"/>
                            </w:pPr>
                            <w:r>
                              <w:rPr>
                                <w:noProof/>
                              </w:rPr>
                              <w:drawing>
                                <wp:inline distT="0" distB="0" distL="0" distR="0" wp14:anchorId="0C92AF5E" wp14:editId="725E6384">
                                  <wp:extent cx="860536" cy="1178308"/>
                                  <wp:effectExtent l="0" t="0" r="0" b="0"/>
                                  <wp:docPr id="2"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01-16 at 5.01.57 PM.png"/>
                                          <pic:cNvPicPr/>
                                        </pic:nvPicPr>
                                        <pic:blipFill>
                                          <a:blip r:embed="rId13">
                                            <a:extLst/>
                                          </a:blip>
                                          <a:srcRect/>
                                          <a:stretch>
                                            <a:fillRect/>
                                          </a:stretch>
                                        </pic:blipFill>
                                        <pic:spPr>
                                          <a:xfrm>
                                            <a:off x="0" y="0"/>
                                            <a:ext cx="860536" cy="1178308"/>
                                          </a:xfrm>
                                          <a:prstGeom prst="rect">
                                            <a:avLst/>
                                          </a:prstGeom>
                                        </pic:spPr>
                                      </pic:pic>
                                    </a:graphicData>
                                  </a:graphic>
                                </wp:inline>
                              </w:drawing>
                            </w:r>
                          </w:p>
                        </w:tc>
                      </w:tr>
                      <w:tr w:rsidR="00B05A83" w:rsidTr="00A82512">
                        <w:tblPrEx>
                          <w:shd w:val="clear" w:color="auto" w:fill="auto"/>
                        </w:tblPrEx>
                        <w:trPr>
                          <w:trHeight w:val="1948"/>
                        </w:trPr>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pPr>
                            <w:r>
                              <w:rPr>
                                <w:rFonts w:eastAsia="Arial Unicode MS" w:hAnsi="Arial Unicode MS" w:cs="Arial Unicode MS"/>
                              </w:rPr>
                              <w:t>Brow Furrow</w:t>
                            </w:r>
                            <w:r>
                              <w:rPr>
                                <w:rFonts w:ascii="Arial Unicode MS" w:eastAsia="Arial Unicode MS" w:cs="Arial Unicode MS"/>
                              </w:rPr>
                              <w:br/>
                            </w:r>
                            <w:r>
                              <w:rPr>
                                <w:rFonts w:eastAsia="Arial Unicode MS" w:hAnsi="Arial Unicode MS" w:cs="Arial Unicode MS"/>
                              </w:rPr>
                              <w:t>(0 - 100)</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pPr>
                            <w:r>
                              <w:rPr>
                                <w:rFonts w:eastAsia="Arial Unicode MS" w:hAnsi="Arial Unicode MS" w:cs="Arial Unicode MS"/>
                              </w:rPr>
                              <w:t>Both eyebrows moving lower and closer together.</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t>Can indicate concentration, confusion or dislike.</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vAlign w:val="center"/>
                          </w:tcPr>
                          <w:p w:rsidR="00B05A83" w:rsidRDefault="00B05A83" w:rsidP="00A82512">
                            <w:pPr>
                              <w:jc w:val="center"/>
                            </w:pPr>
                            <w:r>
                              <w:rPr>
                                <w:noProof/>
                              </w:rPr>
                              <w:drawing>
                                <wp:inline distT="0" distB="0" distL="0" distR="0" wp14:anchorId="2A1CABE7" wp14:editId="28FB7471">
                                  <wp:extent cx="937562" cy="1176714"/>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8" name="Brow Furrow.png"/>
                                          <pic:cNvPicPr/>
                                        </pic:nvPicPr>
                                        <pic:blipFill>
                                          <a:blip r:embed="rId14">
                                            <a:extLst/>
                                          </a:blip>
                                          <a:srcRect/>
                                          <a:stretch>
                                            <a:fillRect/>
                                          </a:stretch>
                                        </pic:blipFill>
                                        <pic:spPr>
                                          <a:xfrm>
                                            <a:off x="0" y="0"/>
                                            <a:ext cx="937562" cy="1176714"/>
                                          </a:xfrm>
                                          <a:prstGeom prst="rect">
                                            <a:avLst/>
                                          </a:prstGeom>
                                        </pic:spPr>
                                      </pic:pic>
                                    </a:graphicData>
                                  </a:graphic>
                                </wp:inline>
                              </w:drawing>
                            </w:r>
                          </w:p>
                        </w:tc>
                      </w:tr>
                      <w:tr w:rsidR="00B05A83" w:rsidTr="00A82512">
                        <w:tblPrEx>
                          <w:shd w:val="clear" w:color="auto" w:fill="auto"/>
                        </w:tblPrEx>
                        <w:trPr>
                          <w:trHeight w:val="1975"/>
                        </w:trPr>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Default="00B05A83">
                            <w:pPr>
                              <w:pStyle w:val="TableStyle2"/>
                            </w:pPr>
                            <w:r>
                              <w:rPr>
                                <w:rFonts w:eastAsia="Arial Unicode MS" w:hAnsi="Arial Unicode MS" w:cs="Arial Unicode MS"/>
                              </w:rPr>
                              <w:t>Brow Raise</w:t>
                            </w:r>
                            <w:r>
                              <w:rPr>
                                <w:rFonts w:ascii="Arial Unicode MS" w:eastAsia="Arial Unicode MS" w:cs="Arial Unicode MS"/>
                              </w:rPr>
                              <w:br/>
                            </w:r>
                            <w:r>
                              <w:rPr>
                                <w:rFonts w:eastAsia="Arial Unicode MS" w:hAnsi="Arial Unicode MS" w:cs="Arial Unicode MS"/>
                              </w:rPr>
                              <w:t>(0 - 100)</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Default="00B05A83">
                            <w:pPr>
                              <w:pStyle w:val="TableStyle2"/>
                            </w:pPr>
                            <w:r>
                              <w:rPr>
                                <w:rFonts w:eastAsia="Arial Unicode MS" w:hAnsi="Arial Unicode MS" w:cs="Arial Unicode MS"/>
                              </w:rPr>
                              <w:t>Both eyebrows move upward.</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tcPr>
                          <w:p w:rsidR="00B05A83" w:rsidRDefault="00B05A83">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t>Spontaneously occurs during surprise.</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vAlign w:val="center"/>
                          </w:tcPr>
                          <w:p w:rsidR="00B05A83" w:rsidRDefault="00B05A83" w:rsidP="00A82512">
                            <w:pPr>
                              <w:jc w:val="center"/>
                            </w:pPr>
                            <w:r>
                              <w:rPr>
                                <w:noProof/>
                              </w:rPr>
                              <w:drawing>
                                <wp:inline distT="0" distB="0" distL="0" distR="0" wp14:anchorId="51AEDD61" wp14:editId="3C6FB345">
                                  <wp:extent cx="962766" cy="1176714"/>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1829" name="Brow-Raise.png"/>
                                          <pic:cNvPicPr/>
                                        </pic:nvPicPr>
                                        <pic:blipFill>
                                          <a:blip r:embed="rId15">
                                            <a:extLst/>
                                          </a:blip>
                                          <a:srcRect/>
                                          <a:stretch>
                                            <a:fillRect/>
                                          </a:stretch>
                                        </pic:blipFill>
                                        <pic:spPr>
                                          <a:xfrm>
                                            <a:off x="0" y="0"/>
                                            <a:ext cx="962766" cy="1176714"/>
                                          </a:xfrm>
                                          <a:prstGeom prst="rect">
                                            <a:avLst/>
                                          </a:prstGeom>
                                        </pic:spPr>
                                      </pic:pic>
                                    </a:graphicData>
                                  </a:graphic>
                                </wp:inline>
                              </w:drawing>
                            </w:r>
                          </w:p>
                        </w:tc>
                      </w:tr>
                      <w:tr w:rsidR="00B05A83" w:rsidTr="00A82512">
                        <w:tblPrEx>
                          <w:shd w:val="clear" w:color="auto" w:fill="auto"/>
                        </w:tblPrEx>
                        <w:trPr>
                          <w:trHeight w:val="1975"/>
                        </w:trPr>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pPr>
                            <w:r>
                              <w:rPr>
                                <w:rFonts w:eastAsia="Arial Unicode MS" w:hAnsi="Arial Unicode MS" w:cs="Arial Unicode MS"/>
                              </w:rPr>
                              <w:t>Lip Corner Depressor (Frown)</w:t>
                            </w:r>
                            <w:r>
                              <w:rPr>
                                <w:rFonts w:ascii="Arial Unicode MS" w:eastAsia="Arial Unicode MS" w:cs="Arial Unicode MS"/>
                              </w:rPr>
                              <w:br/>
                            </w:r>
                            <w:r>
                              <w:rPr>
                                <w:rFonts w:eastAsia="Arial Unicode MS" w:hAnsi="Arial Unicode MS" w:cs="Arial Unicode MS"/>
                              </w:rPr>
                              <w:t>(0 - 100)</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pPr>
                            <w:r>
                              <w:rPr>
                                <w:rFonts w:eastAsia="Arial Unicode MS" w:hAnsi="Arial Unicode MS" w:cs="Arial Unicode MS"/>
                              </w:rPr>
                              <w:t>Lip corners dropping downward (frown).</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0" w:type="dxa"/>
                              <w:left w:w="80" w:type="dxa"/>
                              <w:bottom w:w="0" w:type="dxa"/>
                              <w:right w:w="80" w:type="dxa"/>
                            </w:tcMar>
                          </w:tcPr>
                          <w:p w:rsidR="00B05A83" w:rsidRDefault="00B05A83">
                            <w:pPr>
                              <w:pStyle w:val="TableStyle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t>Often associated with sadness.</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0" w:type="dxa"/>
                              <w:left w:w="80" w:type="dxa"/>
                              <w:bottom w:w="0" w:type="dxa"/>
                              <w:right w:w="80" w:type="dxa"/>
                            </w:tcMar>
                            <w:vAlign w:val="center"/>
                          </w:tcPr>
                          <w:p w:rsidR="00B05A83" w:rsidRDefault="00B05A83" w:rsidP="00A82512">
                            <w:pPr>
                              <w:jc w:val="center"/>
                            </w:pPr>
                            <w:r>
                              <w:rPr>
                                <w:noProof/>
                              </w:rPr>
                              <w:drawing>
                                <wp:inline distT="0" distB="0" distL="0" distR="0" wp14:anchorId="243D4086" wp14:editId="5CE12214">
                                  <wp:extent cx="1083278" cy="1176714"/>
                                  <wp:effectExtent l="0" t="0" r="0" b="0"/>
                                  <wp:docPr id="5" name="officeArt object"/>
                                  <wp:cNvGraphicFramePr/>
                                  <a:graphic xmlns:a="http://schemas.openxmlformats.org/drawingml/2006/main">
                                    <a:graphicData uri="http://schemas.openxmlformats.org/drawingml/2006/picture">
                                      <pic:pic xmlns:pic="http://schemas.openxmlformats.org/drawingml/2006/picture">
                                        <pic:nvPicPr>
                                          <pic:cNvPr id="1073741830" name="Lip Corner Depressor.png"/>
                                          <pic:cNvPicPr/>
                                        </pic:nvPicPr>
                                        <pic:blipFill>
                                          <a:blip r:embed="rId16">
                                            <a:extLst/>
                                          </a:blip>
                                          <a:srcRect/>
                                          <a:stretch>
                                            <a:fillRect/>
                                          </a:stretch>
                                        </pic:blipFill>
                                        <pic:spPr>
                                          <a:xfrm>
                                            <a:off x="0" y="0"/>
                                            <a:ext cx="1083278" cy="1176714"/>
                                          </a:xfrm>
                                          <a:prstGeom prst="rect">
                                            <a:avLst/>
                                          </a:prstGeom>
                                        </pic:spPr>
                                      </pic:pic>
                                    </a:graphicData>
                                  </a:graphic>
                                </wp:inline>
                              </w:drawing>
                            </w:r>
                          </w:p>
                        </w:tc>
                      </w:tr>
                      <w:tr w:rsidR="00B05A83" w:rsidTr="001B0FD7">
                        <w:tblPrEx>
                          <w:shd w:val="clear" w:color="auto" w:fill="auto"/>
                        </w:tblPrEx>
                        <w:trPr>
                          <w:trHeight w:val="1202"/>
                        </w:trPr>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05A83" w:rsidRDefault="00B05A83">
                            <w:pPr>
                              <w:pStyle w:val="TableStyle2"/>
                            </w:pPr>
                            <w:r>
                              <w:rPr>
                                <w:rFonts w:eastAsia="Arial Unicode MS" w:hAnsi="Arial Unicode MS" w:cs="Arial Unicode MS"/>
                              </w:rPr>
                              <w:t>Valence</w:t>
                            </w:r>
                            <w:r>
                              <w:rPr>
                                <w:rFonts w:ascii="Arial Unicode MS" w:eastAsia="Arial Unicode MS" w:cs="Arial Unicode MS"/>
                              </w:rPr>
                              <w:br/>
                            </w:r>
                            <w:r>
                              <w:rPr>
                                <w:rFonts w:eastAsia="Arial Unicode MS" w:hAnsi="Arial Unicode MS" w:cs="Arial Unicode MS"/>
                              </w:rPr>
                              <w:t>(-100 - 100)</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05A83" w:rsidRDefault="00B05A83">
                            <w:pPr>
                              <w:pStyle w:val="TableStyle2"/>
                            </w:pPr>
                            <w:r>
                              <w:rPr>
                                <w:rFonts w:eastAsia="Arial Unicode MS" w:hAnsi="Arial Unicode MS" w:cs="Arial Unicode MS"/>
                              </w:rPr>
                              <w:t>A measure of the positive (or negative) nature of the participant</w:t>
                            </w:r>
                            <w:r>
                              <w:rPr>
                                <w:rFonts w:ascii="Arial Unicode MS" w:eastAsia="Arial Unicode MS" w:cs="Arial Unicode MS"/>
                              </w:rPr>
                              <w:t>’</w:t>
                            </w:r>
                            <w:r>
                              <w:rPr>
                                <w:rFonts w:eastAsia="Arial Unicode MS" w:hAnsi="Arial Unicode MS" w:cs="Arial Unicode MS"/>
                              </w:rPr>
                              <w:t>s experience.</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05A83" w:rsidRPr="00DA28AF" w:rsidRDefault="00B05A83">
                            <w:pPr>
                              <w:rPr>
                                <w:sz w:val="20"/>
                                <w:szCs w:val="20"/>
                              </w:rPr>
                            </w:pPr>
                            <w:r w:rsidRPr="00DA28AF">
                              <w:rPr>
                                <w:rFonts w:ascii="Helvetica" w:hAnsi="Arial Unicode MS" w:cs="Arial Unicode MS"/>
                                <w:sz w:val="20"/>
                                <w:szCs w:val="20"/>
                              </w:rPr>
                              <w:t>-100 negative effect</w:t>
                            </w:r>
                          </w:p>
                          <w:p w:rsidR="00B05A83" w:rsidRPr="00DA28AF" w:rsidRDefault="00B05A83">
                            <w:pPr>
                              <w:rPr>
                                <w:sz w:val="20"/>
                                <w:szCs w:val="20"/>
                              </w:rPr>
                            </w:pPr>
                            <w:r w:rsidRPr="00DA28AF">
                              <w:rPr>
                                <w:rFonts w:ascii="Helvetica" w:hAnsi="Arial Unicode MS" w:cs="Arial Unicode MS"/>
                                <w:sz w:val="20"/>
                                <w:szCs w:val="20"/>
                              </w:rPr>
                              <w:t>0 neutral effect</w:t>
                            </w:r>
                          </w:p>
                          <w:p w:rsidR="00B05A83" w:rsidRDefault="00B05A83">
                            <w:pPr>
                              <w:pStyle w:val="TableStyle2"/>
                            </w:pPr>
                            <w:r w:rsidRPr="00DA28AF">
                              <w:rPr>
                                <w:rFonts w:eastAsia="Arial Unicode MS" w:hAnsi="Arial Unicode MS" w:cs="Arial Unicode MS"/>
                              </w:rPr>
                              <w:t>100 positive effect</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05A83" w:rsidRDefault="00B05A83" w:rsidP="00A82512">
                            <w:pPr>
                              <w:pStyle w:val="TableStyle2"/>
                              <w:jc w:val="center"/>
                            </w:pPr>
                            <w:r>
                              <w:rPr>
                                <w:b/>
                                <w:bCs/>
                              </w:rPr>
                              <w:t>N/A</w:t>
                            </w:r>
                          </w:p>
                        </w:tc>
                      </w:tr>
                      <w:tr w:rsidR="00B05A83" w:rsidTr="00A82512">
                        <w:tblPrEx>
                          <w:shd w:val="clear" w:color="auto" w:fill="auto"/>
                        </w:tblPrEx>
                        <w:trPr>
                          <w:trHeight w:val="1103"/>
                        </w:trPr>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05A83" w:rsidRPr="008632DD" w:rsidRDefault="00B05A83">
                            <w:pPr>
                              <w:rPr>
                                <w:sz w:val="20"/>
                                <w:szCs w:val="20"/>
                              </w:rPr>
                            </w:pPr>
                            <w:r w:rsidRPr="008632DD">
                              <w:rPr>
                                <w:rFonts w:ascii="Helvetica" w:hAnsi="Arial Unicode MS" w:cs="Arial Unicode MS"/>
                                <w:sz w:val="20"/>
                                <w:szCs w:val="20"/>
                              </w:rPr>
                              <w:t>Engagement</w:t>
                            </w:r>
                          </w:p>
                          <w:p w:rsidR="00B05A83" w:rsidRDefault="00B05A83">
                            <w:pPr>
                              <w:pStyle w:val="TableStyle2"/>
                            </w:pPr>
                            <w:r>
                              <w:rPr>
                                <w:rFonts w:eastAsia="Arial Unicode MS" w:hAnsi="Arial Unicode MS" w:cs="Arial Unicode MS"/>
                              </w:rPr>
                              <w:t>(0 - 100)</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05A83" w:rsidRDefault="00B05A83">
                            <w:pPr>
                              <w:pStyle w:val="TableStyle2"/>
                            </w:pPr>
                            <w:r>
                              <w:rPr>
                                <w:rFonts w:eastAsia="Arial Unicode MS" w:hAnsi="Arial Unicode MS" w:cs="Arial Unicode MS"/>
                              </w:rPr>
                              <w:t>A measure of emotional responsiveness triggered by the content, whether positive or negative.</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05A83" w:rsidRDefault="00B05A83">
                            <w:pPr>
                              <w:pStyle w:val="TableStyle2"/>
                            </w:pPr>
                            <w:r>
                              <w:rPr>
                                <w:rFonts w:eastAsia="Arial Unicode MS" w:hAnsi="Arial Unicode MS" w:cs="Arial Unicode MS"/>
                              </w:rPr>
                              <w:t xml:space="preserve">Increasing values signify increased emotional engagement. </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B05A83" w:rsidRDefault="00B05A83" w:rsidP="00A82512">
                            <w:pPr>
                              <w:pStyle w:val="TableStyle2"/>
                              <w:jc w:val="center"/>
                            </w:pPr>
                            <w:r>
                              <w:rPr>
                                <w:b/>
                                <w:bCs/>
                              </w:rPr>
                              <w:t>N/A</w:t>
                            </w:r>
                          </w:p>
                        </w:tc>
                      </w:tr>
                    </w:tbl>
                    <w:p w:rsidR="00B05A83" w:rsidRDefault="00B05A83" w:rsidP="006A0AEF"/>
                  </w:txbxContent>
                </v:textbox>
                <w10:wrap type="topAndBottom" anchorx="page" anchory="page"/>
              </v:rect>
            </w:pict>
          </mc:Fallback>
        </mc:AlternateContent>
      </w:r>
      <w:r w:rsidR="00647CB1">
        <w:t>Getting The Best Results</w:t>
      </w:r>
    </w:p>
    <w:p w:rsidR="00264304" w:rsidRDefault="00A32ADD">
      <w:pPr>
        <w:pStyle w:val="Body"/>
        <w:jc w:val="both"/>
      </w:pPr>
      <w:r>
        <w:t xml:space="preserve">The Affdex Mobile SDK builds on Affdex real-world experience analyzing billions of faces worldwide, both online and offline. The SDK robustly handles gender, age, and ethnicity, and has been cross-culturally validated on real-world data.  </w:t>
      </w:r>
      <w:r w:rsidR="00647CB1">
        <w:t xml:space="preserve">While accommodating a variety of lighting conditions and head orientations, the SDK produces best results when people face the screen and facial features are visible. </w:t>
      </w:r>
      <w:r w:rsidR="00B33636">
        <w:lastRenderedPageBreak/>
        <w:t>Obstructions</w:t>
      </w:r>
      <w:r w:rsidR="00647CB1">
        <w:t xml:space="preserve"> to the face, such as a hand over the mouth, will result in a temporary loss of facial expression data so developers should prompt users to avoid such obstructions.</w:t>
      </w:r>
    </w:p>
    <w:p w:rsidR="00264304" w:rsidRDefault="00264304">
      <w:pPr>
        <w:pStyle w:val="Body"/>
        <w:jc w:val="both"/>
        <w:rPr>
          <w:color w:val="9D44B8"/>
        </w:rPr>
      </w:pPr>
    </w:p>
    <w:p w:rsidR="00264304" w:rsidRDefault="00647CB1">
      <w:pPr>
        <w:pStyle w:val="Body"/>
        <w:rPr>
          <w:b/>
          <w:bCs/>
          <w:color w:val="D17E14"/>
          <w:sz w:val="30"/>
          <w:szCs w:val="30"/>
        </w:rPr>
      </w:pPr>
      <w:r>
        <w:rPr>
          <w:b/>
          <w:bCs/>
          <w:color w:val="D17E14"/>
          <w:sz w:val="30"/>
          <w:szCs w:val="30"/>
        </w:rPr>
        <w:t>Ways To Use The SDK</w:t>
      </w:r>
    </w:p>
    <w:p w:rsidR="00264304" w:rsidRDefault="00647CB1">
      <w:pPr>
        <w:pStyle w:val="Body"/>
        <w:rPr>
          <w:b/>
          <w:bCs/>
        </w:rPr>
      </w:pPr>
      <w:r>
        <w:rPr>
          <w:b/>
          <w:bCs/>
        </w:rPr>
        <w:t>Video</w:t>
      </w:r>
    </w:p>
    <w:p w:rsidR="00607EC6" w:rsidRDefault="00647CB1">
      <w:pPr>
        <w:pStyle w:val="Body"/>
        <w:jc w:val="both"/>
      </w:pPr>
      <w:r>
        <w:t xml:space="preserve">The SDK supports extracting metrics directly from front-facing or back-facing cameras. </w:t>
      </w:r>
      <w:r w:rsidR="00607EC6">
        <w:t xml:space="preserve">You can send consecutive video frames to the SDK for processing. </w:t>
      </w:r>
      <w:r>
        <w:t>You can also specify a video file that resides on the file system of the device.</w:t>
      </w:r>
      <w:r w:rsidR="00607EC6">
        <w:t xml:space="preserve">  </w:t>
      </w:r>
    </w:p>
    <w:p w:rsidR="00264304" w:rsidRDefault="00264304">
      <w:pPr>
        <w:pStyle w:val="Body"/>
      </w:pPr>
    </w:p>
    <w:p w:rsidR="00264304" w:rsidRDefault="00647CB1">
      <w:pPr>
        <w:pStyle w:val="Body"/>
        <w:rPr>
          <w:b/>
          <w:bCs/>
        </w:rPr>
      </w:pPr>
      <w:r>
        <w:rPr>
          <w:b/>
          <w:bCs/>
        </w:rPr>
        <w:t>Static images</w:t>
      </w:r>
    </w:p>
    <w:p w:rsidR="00264304" w:rsidRDefault="00647CB1">
      <w:pPr>
        <w:pStyle w:val="Body"/>
        <w:jc w:val="both"/>
      </w:pPr>
      <w:r>
        <w:t>The SDK also includes the capability to generate emotion metrics from individual images</w:t>
      </w:r>
      <w:r w:rsidR="009446FC">
        <w:t xml:space="preserve"> (photographs)</w:t>
      </w:r>
      <w:r>
        <w:t xml:space="preserve">. </w:t>
      </w:r>
    </w:p>
    <w:p w:rsidR="00264304" w:rsidRDefault="00264304">
      <w:pPr>
        <w:pStyle w:val="Body"/>
        <w:rPr>
          <w:color w:val="9D44B8"/>
        </w:rPr>
      </w:pPr>
    </w:p>
    <w:p w:rsidR="00264304" w:rsidRDefault="00647CB1">
      <w:pPr>
        <w:pStyle w:val="Body"/>
        <w:rPr>
          <w:color w:val="9D44B8"/>
        </w:rPr>
      </w:pPr>
      <w:r>
        <w:rPr>
          <w:b/>
          <w:bCs/>
          <w:color w:val="D17E14"/>
          <w:sz w:val="30"/>
          <w:szCs w:val="30"/>
        </w:rPr>
        <w:t>A Note About Privacy</w:t>
      </w:r>
    </w:p>
    <w:p w:rsidR="00264304" w:rsidRDefault="00647CB1">
      <w:pPr>
        <w:pStyle w:val="Body"/>
        <w:jc w:val="both"/>
      </w:pPr>
      <w:r>
        <w:t>Affdex takes the issue of privacy seriously, and we ask devel</w:t>
      </w:r>
      <w:r>
        <w:rPr>
          <w:noProof/>
        </w:rPr>
        <w:drawing>
          <wp:anchor distT="152400" distB="152400" distL="152400" distR="152400" simplePos="0" relativeHeight="251664384" behindDoc="0" locked="0" layoutInCell="1" allowOverlap="1">
            <wp:simplePos x="0" y="0"/>
            <wp:positionH relativeFrom="page">
              <wp:posOffset>6423279</wp:posOffset>
            </wp:positionH>
            <wp:positionV relativeFrom="page">
              <wp:posOffset>12700</wp:posOffset>
            </wp:positionV>
            <wp:extent cx="1322945" cy="623038"/>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
                    <pic:cNvPicPr/>
                  </pic:nvPicPr>
                  <pic:blipFill>
                    <a:blip r:embed="rId8">
                      <a:extLst/>
                    </a:blip>
                    <a:stretch>
                      <a:fillRect/>
                    </a:stretch>
                  </pic:blipFill>
                  <pic:spPr>
                    <a:xfrm>
                      <a:off x="0" y="0"/>
                      <a:ext cx="1322945" cy="623038"/>
                    </a:xfrm>
                    <a:prstGeom prst="rect">
                      <a:avLst/>
                    </a:prstGeom>
                    <a:ln w="12700" cap="flat">
                      <a:noFill/>
                      <a:miter lim="400000"/>
                    </a:ln>
                    <a:effectLst/>
                  </pic:spPr>
                </pic:pic>
              </a:graphicData>
            </a:graphic>
          </wp:anchor>
        </w:drawing>
      </w:r>
      <w:r>
        <w:t xml:space="preserve">opers using the Affdex </w:t>
      </w:r>
      <w:r>
        <w:rPr>
          <w:lang w:val="it-IT"/>
        </w:rPr>
        <w:t xml:space="preserve">Mobile </w:t>
      </w:r>
      <w:r>
        <w:t>SDK to also be vigilant about safeguarding user information. The Affdex Mobile SDK collects a minimal set of anonymous technical data to help us better understand how it is being used.</w:t>
      </w:r>
    </w:p>
    <w:p w:rsidR="00264304" w:rsidRDefault="00264304">
      <w:pPr>
        <w:pStyle w:val="Body"/>
      </w:pPr>
    </w:p>
    <w:p w:rsidR="00264304" w:rsidRDefault="00647CB1">
      <w:pPr>
        <w:pStyle w:val="Body"/>
      </w:pPr>
      <w:r>
        <w:t xml:space="preserve">The Affdex Mobile SDK </w:t>
      </w:r>
      <w:r>
        <w:rPr>
          <w:b/>
          <w:bCs/>
        </w:rPr>
        <w:t>does not</w:t>
      </w:r>
      <w:r>
        <w:t xml:space="preserve"> collect the following information:</w:t>
      </w:r>
    </w:p>
    <w:p w:rsidR="00264304" w:rsidRDefault="00264304">
      <w:pPr>
        <w:pStyle w:val="Body"/>
      </w:pPr>
    </w:p>
    <w:p w:rsidR="00264304" w:rsidRDefault="00647CB1">
      <w:pPr>
        <w:pStyle w:val="Body"/>
        <w:numPr>
          <w:ilvl w:val="0"/>
          <w:numId w:val="6"/>
        </w:numPr>
        <w:rPr>
          <w:rFonts w:eastAsia="Helvetica" w:hAnsi="Helvetica" w:cs="Helvetica"/>
          <w:position w:val="-2"/>
        </w:rPr>
      </w:pPr>
      <w:r>
        <w:rPr>
          <w:lang w:val="nl-NL"/>
        </w:rPr>
        <w:t xml:space="preserve">The Affdex </w:t>
      </w:r>
      <w:r>
        <w:t>Mobile SDK does not collect personal information</w:t>
      </w:r>
    </w:p>
    <w:p w:rsidR="00264304" w:rsidRDefault="00647CB1">
      <w:pPr>
        <w:pStyle w:val="Body"/>
        <w:numPr>
          <w:ilvl w:val="0"/>
          <w:numId w:val="7"/>
        </w:numPr>
        <w:rPr>
          <w:rFonts w:eastAsia="Helvetica" w:hAnsi="Helvetica" w:cs="Helvetica"/>
          <w:position w:val="-2"/>
        </w:rPr>
      </w:pPr>
      <w:r>
        <w:rPr>
          <w:lang w:val="nl-NL"/>
        </w:rPr>
        <w:t xml:space="preserve">The Affdex </w:t>
      </w:r>
      <w:r>
        <w:t>Mobile SDK does not store face video obtained from the device camera; all the processing is done local to the device, transiently, on a frame-by-frame basis.</w:t>
      </w:r>
    </w:p>
    <w:p w:rsidR="00264304" w:rsidRPr="0025715E" w:rsidRDefault="00647CB1">
      <w:pPr>
        <w:pStyle w:val="Body"/>
        <w:numPr>
          <w:ilvl w:val="0"/>
          <w:numId w:val="8"/>
        </w:numPr>
        <w:rPr>
          <w:rFonts w:eastAsia="Helvetica" w:hAnsi="Helvetica" w:cs="Helvetica"/>
          <w:position w:val="-2"/>
        </w:rPr>
      </w:pPr>
      <w:r>
        <w:rPr>
          <w:lang w:val="nl-NL"/>
        </w:rPr>
        <w:t xml:space="preserve">The Affdex </w:t>
      </w:r>
      <w:r>
        <w:t>Mobile SDK does not perform facial or identity recognition.</w:t>
      </w:r>
    </w:p>
    <w:p w:rsidR="0025715E" w:rsidRDefault="0025715E" w:rsidP="0025715E">
      <w:pPr>
        <w:pStyle w:val="Body"/>
        <w:rPr>
          <w:rFonts w:eastAsia="Helvetica" w:hAnsi="Helvetica" w:cs="Helvetica"/>
          <w:position w:val="-2"/>
        </w:rPr>
      </w:pPr>
    </w:p>
    <w:p w:rsidR="0025715E" w:rsidRPr="0025715E" w:rsidRDefault="0025715E" w:rsidP="0025715E">
      <w:pPr>
        <w:rPr>
          <w:rFonts w:asciiTheme="minorHAnsi" w:eastAsia="Times New Roman" w:hAnsiTheme="minorHAnsi" w:cstheme="minorHAnsi"/>
          <w:color w:val="000000"/>
          <w:sz w:val="22"/>
          <w:szCs w:val="22"/>
          <w:bdr w:val="none" w:sz="0" w:space="0" w:color="auto" w:frame="1"/>
        </w:rPr>
      </w:pPr>
      <w:r>
        <w:rPr>
          <w:rFonts w:asciiTheme="minorHAnsi" w:eastAsia="Times New Roman" w:hAnsiTheme="minorHAnsi" w:cstheme="minorHAnsi"/>
          <w:color w:val="000000"/>
          <w:sz w:val="22"/>
          <w:szCs w:val="22"/>
          <w:bdr w:val="none" w:sz="0" w:space="0" w:color="auto" w:frame="1"/>
        </w:rPr>
        <w:t xml:space="preserve">The Affdex SDK for </w:t>
      </w:r>
      <w:r w:rsidR="00B54609">
        <w:rPr>
          <w:rFonts w:asciiTheme="minorHAnsi" w:eastAsia="Times New Roman" w:hAnsiTheme="minorHAnsi" w:cstheme="minorHAnsi"/>
          <w:color w:val="000000"/>
          <w:sz w:val="22"/>
          <w:szCs w:val="22"/>
          <w:bdr w:val="none" w:sz="0" w:space="0" w:color="auto" w:frame="1"/>
        </w:rPr>
        <w:t xml:space="preserve">iOS and </w:t>
      </w:r>
      <w:r>
        <w:rPr>
          <w:rFonts w:asciiTheme="minorHAnsi" w:eastAsia="Times New Roman" w:hAnsiTheme="minorHAnsi" w:cstheme="minorHAnsi"/>
          <w:color w:val="000000"/>
          <w:sz w:val="22"/>
          <w:szCs w:val="22"/>
          <w:bdr w:val="none" w:sz="0" w:space="0" w:color="auto" w:frame="1"/>
        </w:rPr>
        <w:t xml:space="preserve">Android leverages the Flurry Analytics service; please see </w:t>
      </w:r>
      <w:hyperlink r:id="rId17" w:history="1">
        <w:r w:rsidRPr="0025715E">
          <w:rPr>
            <w:rStyle w:val="Hyperlink"/>
            <w:rFonts w:asciiTheme="minorHAnsi" w:eastAsia="Times New Roman" w:hAnsiTheme="minorHAnsi" w:cstheme="minorHAnsi"/>
            <w:sz w:val="22"/>
            <w:szCs w:val="22"/>
            <w:bdr w:val="none" w:sz="0" w:space="0" w:color="auto" w:frame="1"/>
          </w:rPr>
          <w:t>Flurry's Privacy Policy</w:t>
        </w:r>
      </w:hyperlink>
      <w:r>
        <w:rPr>
          <w:rFonts w:asciiTheme="minorHAnsi" w:eastAsia="Times New Roman" w:hAnsiTheme="minorHAnsi" w:cstheme="minorHAnsi"/>
          <w:color w:val="000000"/>
          <w:sz w:val="22"/>
          <w:szCs w:val="22"/>
          <w:bdr w:val="none" w:sz="0" w:space="0" w:color="auto" w:frame="1"/>
        </w:rPr>
        <w:t xml:space="preserve"> for details, including their instructions allowing users to opt out of tracking.</w:t>
      </w:r>
    </w:p>
    <w:sectPr w:rsidR="0025715E" w:rsidRPr="0025715E">
      <w:footerReference w:type="default" r:id="rId18"/>
      <w:pgSz w:w="12240" w:h="15840"/>
      <w:pgMar w:top="1440" w:right="1080" w:bottom="1440" w:left="1080" w:header="36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BEA" w:rsidRDefault="00B13BEA">
      <w:r>
        <w:separator/>
      </w:r>
    </w:p>
  </w:endnote>
  <w:endnote w:type="continuationSeparator" w:id="0">
    <w:p w:rsidR="00B13BEA" w:rsidRDefault="00B13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304" w:rsidRDefault="00647CB1">
    <w:pPr>
      <w:pStyle w:val="HeaderFooter"/>
      <w:tabs>
        <w:tab w:val="clear" w:pos="9020"/>
        <w:tab w:val="center" w:pos="5040"/>
        <w:tab w:val="right" w:pos="10080"/>
      </w:tabs>
    </w:pPr>
    <w:r>
      <w:t>www.affdex.com/mobile-sdk</w:t>
    </w:r>
    <w:r>
      <w:tab/>
    </w:r>
    <w:r>
      <w:fldChar w:fldCharType="begin"/>
    </w:r>
    <w:r>
      <w:instrText xml:space="preserve"> PAGE </w:instrText>
    </w:r>
    <w:r>
      <w:fldChar w:fldCharType="separate"/>
    </w:r>
    <w:r w:rsidR="0058442F">
      <w:rPr>
        <w:noProof/>
      </w:rPr>
      <w:t>1</w:t>
    </w:r>
    <w:r>
      <w:fldChar w:fldCharType="end"/>
    </w:r>
    <w:r>
      <w:tab/>
    </w:r>
    <w:r w:rsidR="0058442F">
      <w:rPr>
        <w:rFonts w:hAnsi="Helvetica"/>
        <w:lang w:val="en-US"/>
      </w:rPr>
      <w:fldChar w:fldCharType="begin"/>
    </w:r>
    <w:r w:rsidR="0058442F">
      <w:rPr>
        <w:rFonts w:hAnsi="Helvetica"/>
        <w:lang w:val="en-US"/>
      </w:rPr>
      <w:instrText xml:space="preserve"> DATE \@ "M/d/yyyy" </w:instrText>
    </w:r>
    <w:r w:rsidR="0058442F">
      <w:rPr>
        <w:rFonts w:hAnsi="Helvetica"/>
        <w:lang w:val="en-US"/>
      </w:rPr>
      <w:fldChar w:fldCharType="separate"/>
    </w:r>
    <w:r w:rsidR="0058442F">
      <w:rPr>
        <w:rFonts w:hAnsi="Helvetica"/>
        <w:noProof/>
        <w:lang w:val="en-US"/>
      </w:rPr>
      <w:t>8/7/2014</w:t>
    </w:r>
    <w:r w:rsidR="0058442F">
      <w:rPr>
        <w:rFonts w:hAnsi="Helvetica"/>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BEA" w:rsidRDefault="00B13BEA">
      <w:r>
        <w:separator/>
      </w:r>
    </w:p>
  </w:footnote>
  <w:footnote w:type="continuationSeparator" w:id="0">
    <w:p w:rsidR="00B13BEA" w:rsidRDefault="00B13B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5078"/>
    <w:multiLevelType w:val="multilevel"/>
    <w:tmpl w:val="883AB874"/>
    <w:styleLink w:val="Bullet"/>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
    <w:nsid w:val="1962686C"/>
    <w:multiLevelType w:val="multilevel"/>
    <w:tmpl w:val="ADE24688"/>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2">
    <w:nsid w:val="1B194568"/>
    <w:multiLevelType w:val="multilevel"/>
    <w:tmpl w:val="C20605F8"/>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3">
    <w:nsid w:val="2A7A3D53"/>
    <w:multiLevelType w:val="multilevel"/>
    <w:tmpl w:val="D7F8E880"/>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4">
    <w:nsid w:val="2C0E4ABF"/>
    <w:multiLevelType w:val="multilevel"/>
    <w:tmpl w:val="894A512E"/>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5">
    <w:nsid w:val="38764C1E"/>
    <w:multiLevelType w:val="multilevel"/>
    <w:tmpl w:val="C3C4CFEE"/>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6">
    <w:nsid w:val="5CB30701"/>
    <w:multiLevelType w:val="multilevel"/>
    <w:tmpl w:val="C4E2910E"/>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7">
    <w:nsid w:val="694F580B"/>
    <w:multiLevelType w:val="multilevel"/>
    <w:tmpl w:val="BECC1162"/>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num w:numId="1">
    <w:abstractNumId w:val="7"/>
  </w:num>
  <w:num w:numId="2">
    <w:abstractNumId w:val="4"/>
  </w:num>
  <w:num w:numId="3">
    <w:abstractNumId w:val="6"/>
  </w:num>
  <w:num w:numId="4">
    <w:abstractNumId w:val="1"/>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64304"/>
    <w:rsid w:val="00032BE5"/>
    <w:rsid w:val="0006009C"/>
    <w:rsid w:val="001B0FD7"/>
    <w:rsid w:val="0025715E"/>
    <w:rsid w:val="00264304"/>
    <w:rsid w:val="00574F11"/>
    <w:rsid w:val="0058442F"/>
    <w:rsid w:val="005C0795"/>
    <w:rsid w:val="00607EC6"/>
    <w:rsid w:val="00621610"/>
    <w:rsid w:val="006228A2"/>
    <w:rsid w:val="00647CB1"/>
    <w:rsid w:val="006A0AEF"/>
    <w:rsid w:val="006B667D"/>
    <w:rsid w:val="008632DD"/>
    <w:rsid w:val="0087591A"/>
    <w:rsid w:val="008E4528"/>
    <w:rsid w:val="00931DA5"/>
    <w:rsid w:val="009446FC"/>
    <w:rsid w:val="00A32ADD"/>
    <w:rsid w:val="00A57FD7"/>
    <w:rsid w:val="00A82512"/>
    <w:rsid w:val="00A8454E"/>
    <w:rsid w:val="00B02E63"/>
    <w:rsid w:val="00B05A83"/>
    <w:rsid w:val="00B13BEA"/>
    <w:rsid w:val="00B33636"/>
    <w:rsid w:val="00B54609"/>
    <w:rsid w:val="00BA3711"/>
    <w:rsid w:val="00CC1801"/>
    <w:rsid w:val="00DA28AF"/>
    <w:rsid w:val="00E0344C"/>
    <w:rsid w:val="00E32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nl-NL"/>
    </w:rPr>
  </w:style>
  <w:style w:type="paragraph" w:styleId="Title">
    <w:name w:val="Title"/>
    <w:next w:val="Body"/>
    <w:pPr>
      <w:keepNext/>
      <w:spacing w:after="280"/>
      <w:jc w:val="center"/>
    </w:pPr>
    <w:rPr>
      <w:rFonts w:ascii="Helvetica" w:hAnsi="Arial Unicode MS" w:cs="Arial Unicode MS"/>
      <w:b/>
      <w:bCs/>
      <w:color w:val="D17E14"/>
      <w:sz w:val="48"/>
      <w:szCs w:val="48"/>
    </w:rPr>
  </w:style>
  <w:style w:type="paragraph" w:customStyle="1" w:styleId="Body">
    <w:name w:val="Body"/>
    <w:pPr>
      <w:spacing w:line="288" w:lineRule="auto"/>
    </w:pPr>
    <w:rPr>
      <w:rFonts w:ascii="Helvetica" w:hAnsi="Arial Unicode MS" w:cs="Arial Unicode MS"/>
      <w:color w:val="000000"/>
      <w:sz w:val="22"/>
      <w:szCs w:val="22"/>
    </w:rPr>
  </w:style>
  <w:style w:type="numbering" w:customStyle="1" w:styleId="Bullet">
    <w:name w:val="Bullet"/>
    <w:pPr>
      <w:numPr>
        <w:numId w:val="8"/>
      </w:numPr>
    </w:pPr>
  </w:style>
  <w:style w:type="paragraph" w:customStyle="1" w:styleId="Heading">
    <w:name w:val="Heading"/>
    <w:next w:val="Body"/>
    <w:pPr>
      <w:spacing w:line="288" w:lineRule="auto"/>
      <w:outlineLvl w:val="0"/>
    </w:pPr>
    <w:rPr>
      <w:rFonts w:ascii="Helvetica" w:hAnsi="Arial Unicode MS" w:cs="Arial Unicode MS"/>
      <w:b/>
      <w:bCs/>
      <w:color w:val="D17E14"/>
      <w:sz w:val="30"/>
      <w:szCs w:val="30"/>
    </w:rPr>
  </w:style>
  <w:style w:type="character" w:customStyle="1" w:styleId="Hyperlink0">
    <w:name w:val="Hyperlink.0"/>
    <w:basedOn w:val="Hyperlink"/>
    <w:rPr>
      <w:u w:val="single"/>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eastAsia="Helvetica" w:hAnsi="Helvetica" w:cs="Helvetica"/>
      <w:color w:val="000000"/>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31DA5"/>
    <w:rPr>
      <w:rFonts w:ascii="Tahoma" w:hAnsi="Tahoma" w:cs="Tahoma"/>
      <w:sz w:val="16"/>
      <w:szCs w:val="16"/>
    </w:rPr>
  </w:style>
  <w:style w:type="character" w:customStyle="1" w:styleId="BalloonTextChar">
    <w:name w:val="Balloon Text Char"/>
    <w:basedOn w:val="DefaultParagraphFont"/>
    <w:link w:val="BalloonText"/>
    <w:uiPriority w:val="99"/>
    <w:semiHidden/>
    <w:rsid w:val="00931DA5"/>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A57FD7"/>
    <w:rPr>
      <w:b/>
      <w:bCs/>
    </w:rPr>
  </w:style>
  <w:style w:type="character" w:customStyle="1" w:styleId="CommentSubjectChar">
    <w:name w:val="Comment Subject Char"/>
    <w:basedOn w:val="CommentTextChar"/>
    <w:link w:val="CommentSubject"/>
    <w:uiPriority w:val="99"/>
    <w:semiHidden/>
    <w:rsid w:val="00A57FD7"/>
    <w:rPr>
      <w:b/>
      <w:bCs/>
    </w:rPr>
  </w:style>
  <w:style w:type="character" w:styleId="FollowedHyperlink">
    <w:name w:val="FollowedHyperlink"/>
    <w:basedOn w:val="DefaultParagraphFont"/>
    <w:uiPriority w:val="99"/>
    <w:semiHidden/>
    <w:unhideWhenUsed/>
    <w:rsid w:val="00A32ADD"/>
    <w:rPr>
      <w:color w:val="FF00FF" w:themeColor="followedHyperlink"/>
      <w:u w:val="single"/>
    </w:rPr>
  </w:style>
  <w:style w:type="paragraph" w:styleId="Header">
    <w:name w:val="header"/>
    <w:basedOn w:val="Normal"/>
    <w:link w:val="HeaderChar"/>
    <w:uiPriority w:val="99"/>
    <w:unhideWhenUsed/>
    <w:rsid w:val="00032BE5"/>
    <w:pPr>
      <w:tabs>
        <w:tab w:val="center" w:pos="4680"/>
        <w:tab w:val="right" w:pos="9360"/>
      </w:tabs>
    </w:pPr>
  </w:style>
  <w:style w:type="character" w:customStyle="1" w:styleId="HeaderChar">
    <w:name w:val="Header Char"/>
    <w:basedOn w:val="DefaultParagraphFont"/>
    <w:link w:val="Header"/>
    <w:uiPriority w:val="99"/>
    <w:rsid w:val="00032BE5"/>
    <w:rPr>
      <w:sz w:val="24"/>
      <w:szCs w:val="24"/>
    </w:rPr>
  </w:style>
  <w:style w:type="paragraph" w:styleId="Footer">
    <w:name w:val="footer"/>
    <w:basedOn w:val="Normal"/>
    <w:link w:val="FooterChar"/>
    <w:uiPriority w:val="99"/>
    <w:unhideWhenUsed/>
    <w:rsid w:val="00032BE5"/>
    <w:pPr>
      <w:tabs>
        <w:tab w:val="center" w:pos="4680"/>
        <w:tab w:val="right" w:pos="9360"/>
      </w:tabs>
    </w:pPr>
  </w:style>
  <w:style w:type="character" w:customStyle="1" w:styleId="FooterChar">
    <w:name w:val="Footer Char"/>
    <w:basedOn w:val="DefaultParagraphFont"/>
    <w:link w:val="Footer"/>
    <w:uiPriority w:val="99"/>
    <w:rsid w:val="00032BE5"/>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nl-NL"/>
    </w:rPr>
  </w:style>
  <w:style w:type="paragraph" w:styleId="Title">
    <w:name w:val="Title"/>
    <w:next w:val="Body"/>
    <w:pPr>
      <w:keepNext/>
      <w:spacing w:after="280"/>
      <w:jc w:val="center"/>
    </w:pPr>
    <w:rPr>
      <w:rFonts w:ascii="Helvetica" w:hAnsi="Arial Unicode MS" w:cs="Arial Unicode MS"/>
      <w:b/>
      <w:bCs/>
      <w:color w:val="D17E14"/>
      <w:sz w:val="48"/>
      <w:szCs w:val="48"/>
    </w:rPr>
  </w:style>
  <w:style w:type="paragraph" w:customStyle="1" w:styleId="Body">
    <w:name w:val="Body"/>
    <w:pPr>
      <w:spacing w:line="288" w:lineRule="auto"/>
    </w:pPr>
    <w:rPr>
      <w:rFonts w:ascii="Helvetica" w:hAnsi="Arial Unicode MS" w:cs="Arial Unicode MS"/>
      <w:color w:val="000000"/>
      <w:sz w:val="22"/>
      <w:szCs w:val="22"/>
    </w:rPr>
  </w:style>
  <w:style w:type="numbering" w:customStyle="1" w:styleId="Bullet">
    <w:name w:val="Bullet"/>
    <w:pPr>
      <w:numPr>
        <w:numId w:val="8"/>
      </w:numPr>
    </w:pPr>
  </w:style>
  <w:style w:type="paragraph" w:customStyle="1" w:styleId="Heading">
    <w:name w:val="Heading"/>
    <w:next w:val="Body"/>
    <w:pPr>
      <w:spacing w:line="288" w:lineRule="auto"/>
      <w:outlineLvl w:val="0"/>
    </w:pPr>
    <w:rPr>
      <w:rFonts w:ascii="Helvetica" w:hAnsi="Arial Unicode MS" w:cs="Arial Unicode MS"/>
      <w:b/>
      <w:bCs/>
      <w:color w:val="D17E14"/>
      <w:sz w:val="30"/>
      <w:szCs w:val="30"/>
    </w:rPr>
  </w:style>
  <w:style w:type="character" w:customStyle="1" w:styleId="Hyperlink0">
    <w:name w:val="Hyperlink.0"/>
    <w:basedOn w:val="Hyperlink"/>
    <w:rPr>
      <w:u w:val="single"/>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eastAsia="Helvetica" w:hAnsi="Helvetica" w:cs="Helvetica"/>
      <w:color w:val="000000"/>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31DA5"/>
    <w:rPr>
      <w:rFonts w:ascii="Tahoma" w:hAnsi="Tahoma" w:cs="Tahoma"/>
      <w:sz w:val="16"/>
      <w:szCs w:val="16"/>
    </w:rPr>
  </w:style>
  <w:style w:type="character" w:customStyle="1" w:styleId="BalloonTextChar">
    <w:name w:val="Balloon Text Char"/>
    <w:basedOn w:val="DefaultParagraphFont"/>
    <w:link w:val="BalloonText"/>
    <w:uiPriority w:val="99"/>
    <w:semiHidden/>
    <w:rsid w:val="00931DA5"/>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A57FD7"/>
    <w:rPr>
      <w:b/>
      <w:bCs/>
    </w:rPr>
  </w:style>
  <w:style w:type="character" w:customStyle="1" w:styleId="CommentSubjectChar">
    <w:name w:val="Comment Subject Char"/>
    <w:basedOn w:val="CommentTextChar"/>
    <w:link w:val="CommentSubject"/>
    <w:uiPriority w:val="99"/>
    <w:semiHidden/>
    <w:rsid w:val="00A57FD7"/>
    <w:rPr>
      <w:b/>
      <w:bCs/>
    </w:rPr>
  </w:style>
  <w:style w:type="character" w:styleId="FollowedHyperlink">
    <w:name w:val="FollowedHyperlink"/>
    <w:basedOn w:val="DefaultParagraphFont"/>
    <w:uiPriority w:val="99"/>
    <w:semiHidden/>
    <w:unhideWhenUsed/>
    <w:rsid w:val="00A32ADD"/>
    <w:rPr>
      <w:color w:val="FF00FF" w:themeColor="followedHyperlink"/>
      <w:u w:val="single"/>
    </w:rPr>
  </w:style>
  <w:style w:type="paragraph" w:styleId="Header">
    <w:name w:val="header"/>
    <w:basedOn w:val="Normal"/>
    <w:link w:val="HeaderChar"/>
    <w:uiPriority w:val="99"/>
    <w:unhideWhenUsed/>
    <w:rsid w:val="00032BE5"/>
    <w:pPr>
      <w:tabs>
        <w:tab w:val="center" w:pos="4680"/>
        <w:tab w:val="right" w:pos="9360"/>
      </w:tabs>
    </w:pPr>
  </w:style>
  <w:style w:type="character" w:customStyle="1" w:styleId="HeaderChar">
    <w:name w:val="Header Char"/>
    <w:basedOn w:val="DefaultParagraphFont"/>
    <w:link w:val="Header"/>
    <w:uiPriority w:val="99"/>
    <w:rsid w:val="00032BE5"/>
    <w:rPr>
      <w:sz w:val="24"/>
      <w:szCs w:val="24"/>
    </w:rPr>
  </w:style>
  <w:style w:type="paragraph" w:styleId="Footer">
    <w:name w:val="footer"/>
    <w:basedOn w:val="Normal"/>
    <w:link w:val="FooterChar"/>
    <w:uiPriority w:val="99"/>
    <w:unhideWhenUsed/>
    <w:rsid w:val="00032BE5"/>
    <w:pPr>
      <w:tabs>
        <w:tab w:val="center" w:pos="4680"/>
        <w:tab w:val="right" w:pos="9360"/>
      </w:tabs>
    </w:pPr>
  </w:style>
  <w:style w:type="character" w:customStyle="1" w:styleId="FooterChar">
    <w:name w:val="Footer Char"/>
    <w:basedOn w:val="DefaultParagraphFont"/>
    <w:link w:val="Footer"/>
    <w:uiPriority w:val="99"/>
    <w:rsid w:val="00032B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996063">
      <w:bodyDiv w:val="1"/>
      <w:marLeft w:val="0"/>
      <w:marRight w:val="0"/>
      <w:marTop w:val="0"/>
      <w:marBottom w:val="0"/>
      <w:divBdr>
        <w:top w:val="none" w:sz="0" w:space="0" w:color="auto"/>
        <w:left w:val="none" w:sz="0" w:space="0" w:color="auto"/>
        <w:bottom w:val="none" w:sz="0" w:space="0" w:color="auto"/>
        <w:right w:val="none" w:sz="0" w:space="0" w:color="auto"/>
      </w:divBdr>
    </w:div>
    <w:div w:id="271518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3.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flurry.com/legal-privacy/privacy-policy"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hub.com/Affectiv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affdex.com/mobile-sd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ffdex.com/clients/affdex-resources/" TargetMode="External"/><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FFFFFF"/>
      </a:dk1>
      <a:lt1>
        <a:srgbClr val="D17F15"/>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2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799</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dc:creator>
  <cp:lastModifiedBy>Lucy Gibson</cp:lastModifiedBy>
  <cp:revision>7</cp:revision>
  <cp:lastPrinted>2014-08-01T15:34:00Z</cp:lastPrinted>
  <dcterms:created xsi:type="dcterms:W3CDTF">2014-08-01T15:28:00Z</dcterms:created>
  <dcterms:modified xsi:type="dcterms:W3CDTF">2014-08-07T16:23:00Z</dcterms:modified>
</cp:coreProperties>
</file>