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B66" w:rsidRDefault="00F72B66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8029575" cy="4514479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eDescriptiv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3928" cy="45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335182" cy="46863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hoDescriptiv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0297" cy="46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59" w:rsidRDefault="00F72B66"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>
            <wp:extent cx="8589303" cy="482917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ueDescriptiv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4646" cy="483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359" w:rsidSect="00F72B66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B66"/>
    <w:rsid w:val="00E61771"/>
    <w:rsid w:val="00EF44EB"/>
    <w:rsid w:val="00F24D6C"/>
    <w:rsid w:val="00F7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BC7A7"/>
  <w15:chartTrackingRefBased/>
  <w15:docId w15:val="{7BF8FE1E-8061-4771-8029-55CC288D0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Alejandro Hernández García</dc:creator>
  <cp:keywords/>
  <dc:description/>
  <cp:lastModifiedBy>Ivan Alejandro Hernández García</cp:lastModifiedBy>
  <cp:revision>1</cp:revision>
  <dcterms:created xsi:type="dcterms:W3CDTF">2017-02-21T15:57:00Z</dcterms:created>
  <dcterms:modified xsi:type="dcterms:W3CDTF">2017-02-21T16:14:00Z</dcterms:modified>
</cp:coreProperties>
</file>