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pPr>
      <w:bookmarkStart w:colFirst="0" w:colLast="0" w:name="_gjdgxs" w:id="0"/>
      <w:bookmarkEnd w:id="0"/>
      <w:r w:rsidDel="00000000" w:rsidR="00000000" w:rsidRPr="00000000">
        <w:rPr/>
        <w:drawing>
          <wp:inline distB="0" distT="0" distL="0" distR="0">
            <wp:extent cx="2962736" cy="859395"/>
            <wp:effectExtent b="0" l="0" r="0" t="0"/>
            <wp:docPr id="12"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2962736" cy="85939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ind w:left="0" w:firstLine="0"/>
        <w:contextualSpacing w:val="0"/>
        <w:rPr/>
      </w:pPr>
      <w:r w:rsidDel="00000000" w:rsidR="00000000" w:rsidRPr="00000000">
        <w:rPr>
          <w:rtl w:val="0"/>
        </w:rPr>
      </w:r>
    </w:p>
    <w:p w:rsidR="00000000" w:rsidDel="00000000" w:rsidP="00000000" w:rsidRDefault="00000000" w:rsidRPr="00000000" w14:paraId="00000002">
      <w:pPr>
        <w:pStyle w:val="Title"/>
        <w:ind w:left="0" w:firstLine="0"/>
        <w:contextualSpacing w:val="0"/>
        <w:jc w:val="right"/>
        <w:rPr>
          <w:b w:val="1"/>
          <w:sz w:val="72"/>
          <w:szCs w:val="72"/>
        </w:rPr>
      </w:pPr>
      <w:r w:rsidDel="00000000" w:rsidR="00000000" w:rsidRPr="00000000">
        <w:rPr>
          <w:b w:val="1"/>
          <w:sz w:val="72"/>
          <w:szCs w:val="72"/>
          <w:rtl w:val="0"/>
        </w:rPr>
        <w:t xml:space="preserve">Affirm</w:t>
      </w:r>
      <w:r w:rsidDel="00000000" w:rsidR="00000000" w:rsidRPr="00000000">
        <w:rPr>
          <w:b w:val="1"/>
          <w:sz w:val="72"/>
          <w:szCs w:val="72"/>
          <w:vertAlign w:val="superscript"/>
        </w:rPr>
        <w:footnoteReference w:customMarkFollows="0" w:id="0"/>
      </w:r>
      <w:r w:rsidDel="00000000" w:rsidR="00000000" w:rsidRPr="00000000">
        <w:rPr>
          <w:rtl w:val="0"/>
        </w:rPr>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color="000000" w:space="0" w:sz="0" w:val="none"/>
          <w:right w:space="0" w:sz="0" w:val="nil"/>
          <w:between w:space="0" w:sz="0" w:val="nil"/>
        </w:pBdr>
        <w:shd w:fill="auto" w:val="clear"/>
        <w:spacing w:after="240" w:before="480" w:line="240" w:lineRule="auto"/>
        <w:ind w:left="0" w:right="0" w:firstLine="0"/>
        <w:contextualSpacing w:val="0"/>
        <w:jc w:val="right"/>
        <w:rPr>
          <w:rFonts w:ascii="Cambria" w:cs="Cambria" w:eastAsia="Cambria" w:hAnsi="Cambria"/>
          <w:b w:val="1"/>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Version </w:t>
      </w:r>
      <w:r w:rsidDel="00000000" w:rsidR="00000000" w:rsidRPr="00000000">
        <w:rPr>
          <w:rFonts w:ascii="Cambria" w:cs="Cambria" w:eastAsia="Cambria" w:hAnsi="Cambria"/>
          <w:b w:val="1"/>
          <w:i w:val="1"/>
          <w:color w:val="808080"/>
          <w:sz w:val="24"/>
          <w:szCs w:val="24"/>
          <w:rtl w:val="0"/>
        </w:rPr>
        <w:t xml:space="preserve">18</w:t>
      </w:r>
      <w:r w:rsidDel="00000000" w:rsidR="00000000" w:rsidRPr="00000000">
        <w:rPr>
          <w:rFonts w:ascii="Cambria" w:cs="Cambria" w:eastAsia="Cambria" w:hAnsi="Cambria"/>
          <w:b w:val="1"/>
          <w:i w:val="1"/>
          <w:smallCaps w:val="0"/>
          <w:strike w:val="0"/>
          <w:color w:val="808080"/>
          <w:sz w:val="24"/>
          <w:szCs w:val="24"/>
          <w:u w:val="none"/>
          <w:shd w:fill="auto" w:val="clear"/>
          <w:vertAlign w:val="baseline"/>
          <w:rtl w:val="0"/>
        </w:rPr>
        <w:t xml:space="preserve">.1.0</w:t>
      </w:r>
      <w:r w:rsidDel="00000000" w:rsidR="00000000" w:rsidRPr="00000000">
        <w:rPr>
          <w:rtl w:val="0"/>
        </w:rPr>
      </w:r>
    </w:p>
    <w:bookmarkStart w:colFirst="0" w:colLast="0" w:name="30j0zll" w:id="1"/>
    <w:bookmarkEnd w:id="1"/>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spacing w:line="240" w:lineRule="auto"/>
        <w:ind w:left="0" w:firstLine="0"/>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7">
      <w:pPr>
        <w:spacing w:line="240" w:lineRule="auto"/>
        <w:ind w:left="0" w:right="-1187" w:firstLine="0"/>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3806713" cy="926095"/>
            <wp:effectExtent b="0" l="0" r="0" t="0"/>
            <wp:docPr id="14" name="image45.png"/>
            <a:graphic>
              <a:graphicData uri="http://schemas.openxmlformats.org/drawingml/2006/picture">
                <pic:pic>
                  <pic:nvPicPr>
                    <pic:cNvPr id="0" name="image45.png"/>
                    <pic:cNvPicPr preferRelativeResize="0"/>
                  </pic:nvPicPr>
                  <pic:blipFill>
                    <a:blip r:embed="rId8"/>
                    <a:srcRect b="0" l="0" r="0" t="0"/>
                    <a:stretch>
                      <a:fillRect/>
                    </a:stretch>
                  </pic:blipFill>
                  <pic:spPr>
                    <a:xfrm>
                      <a:off x="0" y="0"/>
                      <a:ext cx="3806713" cy="92609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ind w:left="0" w:right="-1187"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line="240" w:lineRule="auto"/>
        <w:ind w:left="0" w:right="-1187"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line="240" w:lineRule="auto"/>
        <w:ind w:left="0" w:right="-1187"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line="240" w:lineRule="auto"/>
        <w:ind w:left="0" w:right="-1187" w:firstLine="0"/>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line="240" w:lineRule="auto"/>
        <w:ind w:left="0" w:right="-1187" w:firstLine="0"/>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color="000000" w:space="3" w:sz="4" w:val="dotted"/>
          <w:left w:color="000000" w:space="4" w:sz="4" w:val="dotted"/>
          <w:bottom w:color="000000" w:space="2" w:sz="4" w:val="dotted"/>
          <w:right w:color="000000" w:space="4" w:sz="4" w:val="dotted"/>
          <w:between w:space="0" w:sz="0" w:val="nil"/>
        </w:pBdr>
        <w:shd w:fill="f2f2f2" w:val="clear"/>
        <w:spacing w:after="0" w:before="480" w:line="276" w:lineRule="auto"/>
        <w:ind w:left="0" w:right="0" w:firstLine="0"/>
        <w:contextualSpacing w:val="0"/>
        <w:jc w:val="left"/>
        <w:rPr>
          <w:rFonts w:ascii="Cambria" w:cs="Cambria" w:eastAsia="Cambria" w:hAnsi="Cambria"/>
          <w:b w:val="1"/>
          <w:i w:val="0"/>
          <w:smallCaps w:val="0"/>
          <w:strike w:val="0"/>
          <w:color w:val="366091"/>
          <w:sz w:val="24"/>
          <w:szCs w:val="24"/>
          <w:u w:val="none"/>
          <w:shd w:fill="auto" w:val="clear"/>
          <w:vertAlign w:val="baseline"/>
        </w:rPr>
      </w:pPr>
      <w:bookmarkStart w:colFirst="0" w:colLast="0" w:name="_1fob9te" w:id="2"/>
      <w:bookmarkEnd w:id="2"/>
      <w:r w:rsidDel="00000000" w:rsidR="00000000" w:rsidRPr="00000000">
        <w:rPr>
          <w:rFonts w:ascii="Cambria" w:cs="Cambria" w:eastAsia="Cambria" w:hAnsi="Cambria"/>
          <w:b w:val="1"/>
          <w:i w:val="0"/>
          <w:smallCaps w:val="0"/>
          <w:strike w:val="0"/>
          <w:color w:val="366091"/>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Overview</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Overview</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Limitations, Constraints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Privacy, Payment</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Deploying cartridge to a sandbox</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Sandbox setup</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w:t>
            </w:r>
          </w:hyperlink>
          <w:hyperlink w:anchor="_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Preferences configuration</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w:t>
            </w:r>
          </w:hyperlink>
          <w:hyperlink w:anchor="_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Affirm Services configuration</w:t>
            <w:tab/>
            <w:t xml:space="preserve">3-12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98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w:t>
            </w:r>
          </w:hyperlink>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Affirm Job configuration</w:t>
            <w:tab/>
            <w:t xml:space="preserve">3-12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Code (</w:t>
          </w:r>
          <w:r w:rsidDel="00000000" w:rsidR="00000000" w:rsidRPr="00000000">
            <w:rPr>
              <w:rtl w:val="0"/>
            </w:rPr>
            <w:t xml:space="preserve">SFRA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3-14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hyperlink>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External Interfaces</w:t>
            <w:tab/>
            <w:t xml:space="preserve">3-</w:t>
          </w:r>
          <w:r w:rsidDel="00000000" w:rsidR="00000000" w:rsidRPr="00000000">
            <w:fldChar w:fldCharType="end"/>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hyperlink>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w:t>
            <w:tab/>
            <w:t xml:space="preserve">3-</w:t>
          </w:r>
          <w:r w:rsidDel="00000000" w:rsidR="00000000" w:rsidRPr="00000000">
            <w:fldChar w:fldCharType="end"/>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12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Maintenance</w:t>
            <w:tab/>
            <w:t xml:space="preserve">4-</w:t>
          </w:r>
          <w:r w:rsidDel="00000000" w:rsidR="00000000" w:rsidRPr="00000000">
            <w:fldChar w:fldCharType="end"/>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Storage</w:t>
            <w:tab/>
            <w:t xml:space="preserve">4-</w:t>
          </w:r>
          <w:r w:rsidDel="00000000" w:rsidR="00000000" w:rsidRPr="00000000">
            <w:fldChar w:fldCharType="end"/>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w:t>
            <w:tab/>
            <w:t xml:space="preserve">4-</w:t>
          </w:r>
          <w:r w:rsidDel="00000000" w:rsidR="00000000" w:rsidRPr="00000000">
            <w:fldChar w:fldCharType="end"/>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12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w:t>
            <w:tab/>
            <w:t xml:space="preserve">5-</w:t>
          </w:r>
          <w:r w:rsidDel="00000000" w:rsidR="00000000" w:rsidRPr="00000000">
            <w:fldChar w:fldCharType="end"/>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r>
          </w:hyperlink>
          <w:hyperlink w:anchor="_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Responsibilities</w:t>
            <w:tab/>
            <w:t xml:space="preserve">5-</w:t>
          </w:r>
          <w:r w:rsidDel="00000000" w:rsidR="00000000" w:rsidRPr="00000000">
            <w:fldChar w:fldCharType="end"/>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r>
          </w:hyperlink>
          <w:hyperlink w:anchor="_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w:t>
            <w:tab/>
            <w:t xml:space="preserve">5-</w:t>
          </w:r>
          <w:r w:rsidDel="00000000" w:rsidR="00000000" w:rsidRPr="00000000">
            <w:fldChar w:fldCharType="end"/>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r>
          </w:hyperlink>
          <w:hyperlink w:anchor="_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Functionality</w:t>
            <w:tab/>
            <w:t xml:space="preserve">5-</w:t>
          </w:r>
          <w:r w:rsidDel="00000000" w:rsidR="00000000" w:rsidRPr="00000000">
            <w:fldChar w:fldCharType="end"/>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12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Known Issues</w:t>
            <w:tab/>
            <w:t xml:space="preserve">6-</w:t>
          </w:r>
          <w:r w:rsidDel="00000000" w:rsidR="00000000" w:rsidRPr="00000000">
            <w:fldChar w:fldCharType="end"/>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702"/>
              <w:tab w:val="right" w:pos="7655"/>
            </w:tabs>
            <w:spacing w:after="0" w:before="120" w:line="276" w:lineRule="auto"/>
            <w:ind w:left="0" w:right="0" w:firstLine="0"/>
            <w:contextualSpacing w:val="0"/>
            <w:jc w:val="left"/>
            <w:rPr>
              <w:rFonts w:ascii="Calibri" w:cs="Calibri" w:eastAsia="Calibri" w:hAnsi="Calibri"/>
              <w:b w:val="0"/>
              <w:i w:val="0"/>
              <w:smallCaps w:val="0"/>
              <w:strike w:val="0"/>
              <w:color w:val="00000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Release History</w:t>
            <w:tab/>
            <w:t xml:space="preserve">7-</w:t>
          </w:r>
          <w:r w:rsidDel="00000000" w:rsidR="00000000" w:rsidRPr="00000000">
            <w:fldChar w:fldCharType="end"/>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contextualSpacing w:val="0"/>
        <w:rPr>
          <w:rFonts w:ascii="Cambria" w:cs="Cambria" w:eastAsia="Cambria" w:hAnsi="Cambria"/>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3"/>
        </w:numPr>
        <w:ind w:left="0" w:firstLine="0"/>
        <w:contextualSpacing w:val="1"/>
        <w:rPr/>
      </w:pPr>
      <w:bookmarkStart w:colFirst="0" w:colLast="0" w:name="_3znysh7" w:id="3"/>
      <w:bookmarkEnd w:id="3"/>
      <w:r w:rsidDel="00000000" w:rsidR="00000000" w:rsidRPr="00000000">
        <w:rPr>
          <w:rtl w:val="0"/>
        </w:rPr>
        <w:t xml:space="preserve">Summary</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widowControl w:val="0"/>
        <w:spacing w:after="120" w:before="120" w:lineRule="auto"/>
        <w:ind w:left="0" w:firstLine="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i w:val="1"/>
          <w:color w:val="000000"/>
          <w:sz w:val="18"/>
          <w:szCs w:val="18"/>
          <w:rtl w:val="0"/>
        </w:rPr>
        <w:t xml:space="preserve">This document describes how to implement Affirm cartridge in </w:t>
      </w:r>
      <w:r w:rsidDel="00000000" w:rsidR="00000000" w:rsidRPr="00000000">
        <w:rPr>
          <w:rFonts w:ascii="Trebuchet MS" w:cs="Trebuchet MS" w:eastAsia="Trebuchet MS" w:hAnsi="Trebuchet MS"/>
          <w:i w:val="1"/>
          <w:sz w:val="18"/>
          <w:szCs w:val="18"/>
          <w:rtl w:val="0"/>
        </w:rPr>
        <w:t xml:space="preserve">Storefront Reference Architecture</w:t>
      </w:r>
      <w:r w:rsidDel="00000000" w:rsidR="00000000" w:rsidRPr="00000000">
        <w:rPr>
          <w:rFonts w:ascii="Trebuchet MS" w:cs="Trebuchet MS" w:eastAsia="Trebuchet MS" w:hAnsi="Trebuchet MS"/>
          <w:i w:val="1"/>
          <w:color w:val="000000"/>
          <w:sz w:val="18"/>
          <w:szCs w:val="18"/>
          <w:rtl w:val="0"/>
        </w:rPr>
        <w:t xml:space="preserve"> SiteGenesis site. This cartridge can be configured in the Business Manager and contains all elements necessary to perform a successful best practices implementation of Affirm.</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2F">
      <w:pPr>
        <w:ind w:left="0" w:firstLine="0"/>
        <w:contextualSpacing w:val="0"/>
        <w:rPr>
          <w:rFonts w:ascii="Trebuchet MS" w:cs="Trebuchet MS" w:eastAsia="Trebuchet MS" w:hAnsi="Trebuchet M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3"/>
        </w:numPr>
        <w:ind w:left="0" w:firstLine="0"/>
        <w:contextualSpacing w:val="1"/>
        <w:rPr/>
      </w:pPr>
      <w:bookmarkStart w:colFirst="0" w:colLast="0" w:name="_2et92p0" w:id="4"/>
      <w:bookmarkEnd w:id="4"/>
      <w:r w:rsidDel="00000000" w:rsidR="00000000" w:rsidRPr="00000000">
        <w:rPr>
          <w:rtl w:val="0"/>
        </w:rPr>
        <w:t xml:space="preserve">Component Overview</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pStyle w:val="Heading2"/>
        <w:numPr>
          <w:ilvl w:val="1"/>
          <w:numId w:val="3"/>
        </w:numPr>
        <w:ind w:left="0" w:firstLine="0"/>
        <w:contextualSpacing w:val="0"/>
        <w:rPr/>
      </w:pPr>
      <w:bookmarkStart w:colFirst="0" w:colLast="0" w:name="_tyjcwt" w:id="5"/>
      <w:bookmarkEnd w:id="5"/>
      <w:r w:rsidDel="00000000" w:rsidR="00000000" w:rsidRPr="00000000">
        <w:rPr>
          <w:rtl w:val="0"/>
        </w:rPr>
        <w:t xml:space="preserve">Functional Overview</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“Buy with Affirm” is a closed-end installment loan product offered by </w:t>
      </w:r>
      <w:hyperlink r:id="rId9">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Cross River Bank</w:t>
        </w:r>
      </w:hyperlink>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through Affirm’s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00000" w:rsidDel="00000000" w:rsidP="00000000" w:rsidRDefault="00000000" w:rsidRPr="00000000" w14:paraId="00000035">
      <w:pPr>
        <w:pStyle w:val="Heading2"/>
        <w:numPr>
          <w:ilvl w:val="1"/>
          <w:numId w:val="3"/>
        </w:numPr>
        <w:ind w:left="0" w:firstLine="0"/>
        <w:contextualSpacing w:val="0"/>
        <w:rPr/>
      </w:pPr>
      <w:bookmarkStart w:colFirst="0" w:colLast="0" w:name="_3dy6vkm" w:id="6"/>
      <w:bookmarkEnd w:id="6"/>
      <w:r w:rsidDel="00000000" w:rsidR="00000000" w:rsidRPr="00000000">
        <w:rPr>
          <w:rtl w:val="0"/>
        </w:rPr>
        <w:t xml:space="preserve">Use Cases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bookmarkStart w:colFirst="0" w:colLast="0" w:name="_1t3h5sf" w:id="7"/>
      <w:bookmarkEnd w:id="7"/>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Customers can use Affirm payment method to pay their purchases.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On the PDP, Customers can see Affirm promotions beneath the price displayed monthly payment.</w:t>
      </w:r>
    </w:p>
    <w:p w:rsidR="00000000" w:rsidDel="00000000" w:rsidP="00000000" w:rsidRDefault="00000000" w:rsidRPr="00000000" w14:paraId="00000039">
      <w:pPr>
        <w:spacing w:after="0" w:lineRule="auto"/>
        <w:ind w:left="0" w:firstLine="0"/>
        <w:contextualSpacing w:val="0"/>
        <w:rPr>
          <w:rFonts w:ascii="Trebuchet MS" w:cs="Trebuchet MS" w:eastAsia="Trebuchet MS" w:hAnsi="Trebuchet MS"/>
          <w:color w:val="808080"/>
          <w:sz w:val="18"/>
          <w:szCs w:val="18"/>
        </w:rPr>
      </w:pPr>
      <w:r w:rsidDel="00000000" w:rsidR="00000000" w:rsidRPr="00000000">
        <w:rPr>
          <w:rtl w:val="0"/>
        </w:rPr>
      </w:r>
    </w:p>
    <w:p w:rsidR="00000000" w:rsidDel="00000000" w:rsidP="00000000" w:rsidRDefault="00000000" w:rsidRPr="00000000" w14:paraId="0000003A">
      <w:pPr>
        <w:pStyle w:val="Heading2"/>
        <w:numPr>
          <w:ilvl w:val="1"/>
          <w:numId w:val="3"/>
        </w:numPr>
        <w:ind w:left="0" w:firstLine="0"/>
        <w:contextualSpacing w:val="0"/>
        <w:rPr/>
      </w:pPr>
      <w:bookmarkStart w:colFirst="0" w:colLast="0" w:name="_4d34og8" w:id="8"/>
      <w:bookmarkEnd w:id="8"/>
      <w:r w:rsidDel="00000000" w:rsidR="00000000" w:rsidRPr="00000000">
        <w:rPr>
          <w:rtl w:val="0"/>
        </w:rPr>
        <w:t xml:space="preserve">Limitations, Constraints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Affirm cartridge has the following limitation for purchasing products. List of goods that is excluded from cartridge support for buying: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Gift Certificates</w:t>
      </w:r>
    </w:p>
    <w:p w:rsidR="00000000" w:rsidDel="00000000" w:rsidP="00000000" w:rsidRDefault="00000000" w:rsidRPr="00000000" w14:paraId="0000003E">
      <w:pPr>
        <w:pStyle w:val="Heading2"/>
        <w:numPr>
          <w:ilvl w:val="1"/>
          <w:numId w:val="3"/>
        </w:numPr>
        <w:ind w:left="0" w:firstLine="0"/>
        <w:contextualSpacing w:val="0"/>
        <w:rPr/>
      </w:pPr>
      <w:bookmarkStart w:colFirst="0" w:colLast="0" w:name="_2s8eyo1" w:id="9"/>
      <w:bookmarkEnd w:id="9"/>
      <w:r w:rsidDel="00000000" w:rsidR="00000000" w:rsidRPr="00000000">
        <w:rPr>
          <w:rtl w:val="0"/>
        </w:rPr>
        <w:t xml:space="preserve">Compatibility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Cartridge is designed and developed for: Salesforce platform version </w:t>
      </w:r>
      <w:r w:rsidDel="00000000" w:rsidR="00000000" w:rsidRPr="00000000">
        <w:rPr>
          <w:rFonts w:ascii="Trebuchet MS" w:cs="Trebuchet MS" w:eastAsia="Trebuchet MS" w:hAnsi="Trebuchet MS"/>
          <w:sz w:val="18"/>
          <w:szCs w:val="18"/>
          <w:highlight w:val="white"/>
          <w:rtl w:val="0"/>
        </w:rPr>
        <w:t xml:space="preserve">18.5</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w:t>
      </w:r>
      <w:r w:rsidDel="00000000" w:rsidR="00000000" w:rsidRPr="00000000">
        <w:rPr>
          <w:rFonts w:ascii="Trebuchet MS" w:cs="Trebuchet MS" w:eastAsia="Trebuchet MS" w:hAnsi="Trebuchet MS"/>
          <w:sz w:val="18"/>
          <w:szCs w:val="18"/>
          <w:highlight w:val="white"/>
          <w:rtl w:val="0"/>
        </w:rPr>
        <w:t xml:space="preserve">Storefront Reference Architecture</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SiteGenesis and Compatibility mode </w:t>
      </w:r>
      <w:r w:rsidDel="00000000" w:rsidR="00000000" w:rsidRPr="00000000">
        <w:rPr>
          <w:rFonts w:ascii="Trebuchet MS" w:cs="Trebuchet MS" w:eastAsia="Trebuchet MS" w:hAnsi="Trebuchet MS"/>
          <w:sz w:val="18"/>
          <w:szCs w:val="18"/>
          <w:highlight w:val="white"/>
          <w:rtl w:val="0"/>
        </w:rPr>
        <w:t xml:space="preserve">17.7</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contextualSpacing w:val="0"/>
        <w:rPr/>
      </w:pPr>
      <w:bookmarkStart w:colFirst="0" w:colLast="0" w:name="_17dp8vu" w:id="10"/>
      <w:bookmarkEnd w:id="10"/>
      <w:r w:rsidDel="00000000" w:rsidR="00000000" w:rsidRPr="00000000">
        <w:rPr>
          <w:rtl w:val="0"/>
        </w:rPr>
        <w:t xml:space="preserve">Privacy, Payment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ind w:left="0" w:firstLine="0"/>
        <w:contextualSpacing w:val="0"/>
        <w:jc w:val="both"/>
        <w:rPr/>
      </w:pPr>
      <w:r w:rsidDel="00000000" w:rsidR="00000000" w:rsidRPr="00000000">
        <w:rPr>
          <w:rFonts w:ascii="Trebuchet MS" w:cs="Trebuchet MS" w:eastAsia="Trebuchet MS" w:hAnsi="Trebuchet MS"/>
          <w:color w:val="000000"/>
          <w:sz w:val="18"/>
          <w:szCs w:val="18"/>
          <w:rtl w:val="0"/>
        </w:rPr>
        <w:t xml:space="preserve">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sidDel="00000000" w:rsidR="00000000" w:rsidRPr="00000000">
        <w:rPr>
          <w:rFonts w:ascii="Arial" w:cs="Arial" w:eastAsia="Arial" w:hAnsi="Arial"/>
          <w:color w:val="758191"/>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3"/>
        </w:numPr>
        <w:ind w:left="0" w:firstLine="0"/>
        <w:contextualSpacing w:val="1"/>
        <w:rPr/>
      </w:pPr>
      <w:bookmarkStart w:colFirst="0" w:colLast="0" w:name="_3rdcrjn" w:id="11"/>
      <w:bookmarkEnd w:id="11"/>
      <w:r w:rsidDel="00000000" w:rsidR="00000000" w:rsidRPr="00000000">
        <w:rPr>
          <w:rtl w:val="0"/>
        </w:rPr>
        <w:t xml:space="preserve">Implementation Guide</w:t>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pStyle w:val="Heading2"/>
        <w:numPr>
          <w:ilvl w:val="1"/>
          <w:numId w:val="3"/>
        </w:numPr>
        <w:ind w:left="0" w:firstLine="0"/>
        <w:contextualSpacing w:val="0"/>
        <w:rPr/>
      </w:pPr>
      <w:bookmarkStart w:colFirst="0" w:colLast="0" w:name="_26in1rg" w:id="12"/>
      <w:bookmarkEnd w:id="12"/>
      <w:r w:rsidDel="00000000" w:rsidR="00000000" w:rsidRPr="00000000">
        <w:rPr>
          <w:rtl w:val="0"/>
        </w:rPr>
        <w:t xml:space="preserve">Setup</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ind w:left="0" w:firstLine="0"/>
        <w:contextualSpacing w:val="0"/>
        <w:rPr>
          <w:rFonts w:ascii="Trebuchet MS" w:cs="Trebuchet MS" w:eastAsia="Trebuchet MS" w:hAnsi="Trebuchet MS"/>
          <w:i w:val="0"/>
          <w:sz w:val="18"/>
          <w:szCs w:val="18"/>
        </w:rPr>
      </w:pPr>
      <w:r w:rsidDel="00000000" w:rsidR="00000000" w:rsidRPr="00000000">
        <w:rPr>
          <w:rFonts w:ascii="Trebuchet MS" w:cs="Trebuchet MS" w:eastAsia="Trebuchet MS" w:hAnsi="Trebuchet MS"/>
          <w:i w:val="0"/>
          <w:sz w:val="18"/>
          <w:szCs w:val="18"/>
          <w:rtl w:val="0"/>
        </w:rPr>
        <w:t xml:space="preserve">Section describes steps that should be completed before cartridge configuration in Business Manager.</w:t>
      </w:r>
    </w:p>
    <w:p w:rsidR="00000000" w:rsidDel="00000000" w:rsidP="00000000" w:rsidRDefault="00000000" w:rsidRPr="00000000" w14:paraId="00000049">
      <w:pPr>
        <w:pStyle w:val="Heading3"/>
        <w:numPr>
          <w:ilvl w:val="2"/>
          <w:numId w:val="3"/>
        </w:numPr>
        <w:ind w:left="0" w:firstLine="0"/>
        <w:contextualSpacing w:val="0"/>
        <w:rPr>
          <w:sz w:val="18"/>
          <w:szCs w:val="18"/>
        </w:rPr>
      </w:pPr>
      <w:bookmarkStart w:colFirst="0" w:colLast="0" w:name="_lnxbz9" w:id="13"/>
      <w:bookmarkEnd w:id="13"/>
      <w:r w:rsidDel="00000000" w:rsidR="00000000" w:rsidRPr="00000000">
        <w:rPr>
          <w:i w:val="1"/>
          <w:sz w:val="18"/>
          <w:szCs w:val="18"/>
          <w:rtl w:val="0"/>
        </w:rPr>
        <w:t xml:space="preserve">Deploying cartridge to a sandbox</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Download cartridge source code.</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Import Affirm cartridge to a workspace in Salesforce UX Studio.</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2781766" cy="2907971"/>
            <wp:effectExtent b="0" l="0" r="0" t="0"/>
            <wp:docPr id="13" name="image42.png"/>
            <a:graphic>
              <a:graphicData uri="http://schemas.openxmlformats.org/drawingml/2006/picture">
                <pic:pic>
                  <pic:nvPicPr>
                    <pic:cNvPr id="0" name="image42.png"/>
                    <pic:cNvPicPr preferRelativeResize="0"/>
                  </pic:nvPicPr>
                  <pic:blipFill>
                    <a:blip r:embed="rId10"/>
                    <a:srcRect b="0" l="0" r="0" t="0"/>
                    <a:stretch>
                      <a:fillRect/>
                    </a:stretch>
                  </pic:blipFill>
                  <pic:spPr>
                    <a:xfrm>
                      <a:off x="0" y="0"/>
                      <a:ext cx="2781766" cy="290797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Affirm cartridge to Project Reference of Server Connection.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2944760" cy="2581564"/>
            <wp:effectExtent b="0" l="0" r="0" t="0"/>
            <wp:docPr id="16"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2944760" cy="258156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Wait until Studio completes workspace built and uploading source codes to a sandbox.</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52">
      <w:pPr>
        <w:pStyle w:val="Heading3"/>
        <w:numPr>
          <w:ilvl w:val="2"/>
          <w:numId w:val="3"/>
        </w:numPr>
        <w:ind w:left="0" w:firstLine="0"/>
        <w:contextualSpacing w:val="0"/>
        <w:rPr>
          <w:sz w:val="18"/>
          <w:szCs w:val="18"/>
        </w:rPr>
      </w:pPr>
      <w:bookmarkStart w:colFirst="0" w:colLast="0" w:name="_35nkun2" w:id="14"/>
      <w:bookmarkEnd w:id="14"/>
      <w:r w:rsidDel="00000000" w:rsidR="00000000" w:rsidRPr="00000000">
        <w:rPr>
          <w:i w:val="1"/>
          <w:sz w:val="18"/>
          <w:szCs w:val="18"/>
          <w:rtl w:val="0"/>
        </w:rPr>
        <w:t xml:space="preserve">Sandbox setup</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Business Manager -&gt; Site -&gt; Manage Sites. Select correct site, then select Settings tab. In cartridge path at the end write the following: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:int_affirm_mobile_first:int_affirm_overlay</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Download cartridge source code.</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Find affirm_metadata.xml in folded metadata.</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Administration &gt; Site Development &gt; Import &amp; Export. Click Upload button and select affirm_meta.xml.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884879" cy="2419632"/>
            <wp:effectExtent b="0" l="0" r="0" t="0"/>
            <wp:docPr id="15"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4884879" cy="241963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Import button and select affirm_meta.xml.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920875" cy="2458165"/>
            <wp:effectExtent b="0" l="0" r="0" t="0"/>
            <wp:docPr id="18" name="image49.png"/>
            <a:graphic>
              <a:graphicData uri="http://schemas.openxmlformats.org/drawingml/2006/picture">
                <pic:pic>
                  <pic:nvPicPr>
                    <pic:cNvPr id="0" name="image49.png"/>
                    <pic:cNvPicPr preferRelativeResize="0"/>
                  </pic:nvPicPr>
                  <pic:blipFill>
                    <a:blip r:embed="rId13"/>
                    <a:srcRect b="0" l="0" r="0" t="0"/>
                    <a:stretch>
                      <a:fillRect/>
                    </a:stretch>
                  </pic:blipFill>
                  <pic:spPr>
                    <a:xfrm>
                      <a:off x="0" y="0"/>
                      <a:ext cx="4920875" cy="245816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contextualSpacing w:val="0"/>
        <w:rPr>
          <w:rFonts w:ascii="Trebuchet MS" w:cs="Trebuchet MS" w:eastAsia="Trebuchet MS" w:hAnsi="Trebuchet MS"/>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Merchant Tools &gt; Ordering &gt; Import &amp; Export. Click Upload button and select affirm_payment.xml.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194146" cy="3041995"/>
            <wp:effectExtent b="0" l="0" r="0" t="0"/>
            <wp:docPr id="17" name="image48.png"/>
            <a:graphic>
              <a:graphicData uri="http://schemas.openxmlformats.org/drawingml/2006/picture">
                <pic:pic>
                  <pic:nvPicPr>
                    <pic:cNvPr id="0" name="image48.png"/>
                    <pic:cNvPicPr preferRelativeResize="0"/>
                  </pic:nvPicPr>
                  <pic:blipFill>
                    <a:blip r:embed="rId14"/>
                    <a:srcRect b="0" l="0" r="0" t="0"/>
                    <a:stretch>
                      <a:fillRect/>
                    </a:stretch>
                  </pic:blipFill>
                  <pic:spPr>
                    <a:xfrm>
                      <a:off x="0" y="0"/>
                      <a:ext cx="4194146" cy="30419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Import button and select affirm_payment.xml.</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108180" cy="2979642"/>
            <wp:effectExtent b="0" l="0" r="0" t="0"/>
            <wp:docPr id="20"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4108180" cy="297964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contextualSpacing w:val="0"/>
        <w:rPr>
          <w:rFonts w:ascii="Trebuchet MS" w:cs="Trebuchet MS" w:eastAsia="Trebuchet MS" w:hAnsi="Trebuchet MS"/>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Merchant Tools &gt; Content &gt; Import &amp; Export. Click Upload button and select affirm_asset.xml.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029453" cy="2475974"/>
            <wp:effectExtent b="0" l="0" r="0" t="0"/>
            <wp:docPr descr="C:\Users\r.lysiuk\Desktop\screenshot-astound13-alliance-prtnr-eu01-dw.demandware.net 2017-01-20 13-09-04.png" id="19" name="image50.png"/>
            <a:graphic>
              <a:graphicData uri="http://schemas.openxmlformats.org/drawingml/2006/picture">
                <pic:pic>
                  <pic:nvPicPr>
                    <pic:cNvPr descr="C:\Users\r.lysiuk\Desktop\screenshot-astound13-alliance-prtnr-eu01-dw.demandware.net 2017-01-20 13-09-04.png" id="0" name="image50.png"/>
                    <pic:cNvPicPr preferRelativeResize="0"/>
                  </pic:nvPicPr>
                  <pic:blipFill>
                    <a:blip r:embed="rId16"/>
                    <a:srcRect b="0" l="0" r="0" t="0"/>
                    <a:stretch>
                      <a:fillRect/>
                    </a:stretch>
                  </pic:blipFill>
                  <pic:spPr>
                    <a:xfrm>
                      <a:off x="0" y="0"/>
                      <a:ext cx="5029453" cy="247597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Import button and select affirm_asset.xml.</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099398" cy="2516696"/>
            <wp:effectExtent b="0" l="0" r="0" t="0"/>
            <wp:docPr descr="C:\Users\r.lysiuk\Desktop\screenshot-astound13-alliance-prtnr-eu01-dw.demandware.net 2017-01-20 13-12-23.png" id="23" name="image54.png"/>
            <a:graphic>
              <a:graphicData uri="http://schemas.openxmlformats.org/drawingml/2006/picture">
                <pic:pic>
                  <pic:nvPicPr>
                    <pic:cNvPr descr="C:\Users\r.lysiuk\Desktop\screenshot-astound13-alliance-prtnr-eu01-dw.demandware.net 2017-01-20 13-12-23.png" id="0" name="image54.png"/>
                    <pic:cNvPicPr preferRelativeResize="0"/>
                  </pic:nvPicPr>
                  <pic:blipFill>
                    <a:blip r:embed="rId17"/>
                    <a:srcRect b="0" l="0" r="0" t="0"/>
                    <a:stretch>
                      <a:fillRect/>
                    </a:stretch>
                  </pic:blipFill>
                  <pic:spPr>
                    <a:xfrm>
                      <a:off x="0" y="0"/>
                      <a:ext cx="5099398" cy="2516696"/>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Merchant Tools &gt; Online Marketing &gt; Import &amp; Export. Click Upload button and select affirm_slots.xml.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037790" cy="726256"/>
            <wp:effectExtent b="0" l="0" r="0" t="0"/>
            <wp:docPr descr="C:\Users\r.lysiuk\Desktop\screenshot-astound13-alliance-prtnr-eu01-dw.demandware.net 2017-01-20 13-05-38.png" id="21" name="image52.png"/>
            <a:graphic>
              <a:graphicData uri="http://schemas.openxmlformats.org/drawingml/2006/picture">
                <pic:pic>
                  <pic:nvPicPr>
                    <pic:cNvPr descr="C:\Users\r.lysiuk\Desktop\screenshot-astound13-alliance-prtnr-eu01-dw.demandware.net 2017-01-20 13-05-38.png" id="0" name="image52.png"/>
                    <pic:cNvPicPr preferRelativeResize="0"/>
                  </pic:nvPicPr>
                  <pic:blipFill>
                    <a:blip r:embed="rId18"/>
                    <a:srcRect b="0" l="0" r="0" t="0"/>
                    <a:stretch>
                      <a:fillRect/>
                    </a:stretch>
                  </pic:blipFill>
                  <pic:spPr>
                    <a:xfrm>
                      <a:off x="0" y="0"/>
                      <a:ext cx="5037790" cy="72625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contextualSpacing w:val="0"/>
        <w:rPr>
          <w:rFonts w:ascii="Trebuchet MS" w:cs="Trebuchet MS" w:eastAsia="Trebuchet MS" w:hAnsi="Trebuchet MS"/>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Import button and select affirm_slots.xml.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101447" cy="1419859"/>
            <wp:effectExtent b="0" l="0" r="0" t="0"/>
            <wp:docPr descr="C:\Users\r.lysiuk\Desktop\screenshot-astound13-alliance-prtnr-eu01-dw.demandware.net 2017-01-20 12-42-57.png" id="22" name="image53.png"/>
            <a:graphic>
              <a:graphicData uri="http://schemas.openxmlformats.org/drawingml/2006/picture">
                <pic:pic>
                  <pic:nvPicPr>
                    <pic:cNvPr descr="C:\Users\r.lysiuk\Desktop\screenshot-astound13-alliance-prtnr-eu01-dw.demandware.net 2017-01-20 12-42-57.png" id="0" name="image53.png"/>
                    <pic:cNvPicPr preferRelativeResize="0"/>
                  </pic:nvPicPr>
                  <pic:blipFill>
                    <a:blip r:embed="rId19"/>
                    <a:srcRect b="0" l="0" r="0" t="0"/>
                    <a:stretch>
                      <a:fillRect/>
                    </a:stretch>
                  </pic:blipFill>
                  <pic:spPr>
                    <a:xfrm>
                      <a:off x="0" y="0"/>
                      <a:ext cx="5101447" cy="141985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w:t>
      </w:r>
      <w:hyperlink r:id="rId20">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Merchant Tools</w:t>
        </w:r>
      </w:hyperlink>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&gt; </w:t>
      </w:r>
      <w:hyperlink r:id="rId21">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Ordering</w:t>
        </w:r>
      </w:hyperlink>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&gt; Payment Processors. Click NEW button and create payment processor with ID - AFFIRM_PAYMENT.</w:t>
      </w:r>
    </w:p>
    <w:p w:rsidR="00000000" w:rsidDel="00000000" w:rsidP="00000000" w:rsidRDefault="00000000" w:rsidRPr="00000000" w14:paraId="0000006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Verify that Site Preferences group was created with ID - AFFIRM_PAYMENT and name – Affirm.</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Verify that Payment Method was created with ID - Affirm and name – Affirm. Enable Affirm payment method.</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You can add image or text for your payment method by updating content asset “affirm-payment-method”.</w:t>
      </w:r>
    </w:p>
    <w:p w:rsidR="00000000" w:rsidDel="00000000" w:rsidP="00000000" w:rsidRDefault="00000000" w:rsidRPr="00000000" w14:paraId="0000006F">
      <w:pPr>
        <w:pStyle w:val="Heading2"/>
        <w:numPr>
          <w:ilvl w:val="1"/>
          <w:numId w:val="3"/>
        </w:numPr>
        <w:ind w:left="0" w:firstLine="0"/>
        <w:contextualSpacing w:val="0"/>
        <w:rPr/>
      </w:pPr>
      <w:bookmarkStart w:colFirst="0" w:colLast="0" w:name="_1ksv4uv" w:id="15"/>
      <w:bookmarkEnd w:id="15"/>
      <w:r w:rsidDel="00000000" w:rsidR="00000000" w:rsidRPr="00000000">
        <w:rPr>
          <w:rtl w:val="0"/>
        </w:rPr>
        <w:t xml:space="preserve">Configuration</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This section describes configuration of the sandbox.</w:t>
      </w:r>
    </w:p>
    <w:p w:rsidR="00000000" w:rsidDel="00000000" w:rsidP="00000000" w:rsidRDefault="00000000" w:rsidRPr="00000000" w14:paraId="00000072">
      <w:pPr>
        <w:pStyle w:val="Heading3"/>
        <w:numPr>
          <w:ilvl w:val="2"/>
          <w:numId w:val="3"/>
        </w:numPr>
        <w:ind w:left="0" w:firstLine="0"/>
        <w:contextualSpacing w:val="0"/>
        <w:rPr/>
      </w:pPr>
      <w:bookmarkStart w:colFirst="0" w:colLast="0" w:name="_44sinio" w:id="16"/>
      <w:bookmarkEnd w:id="16"/>
      <w:r w:rsidDel="00000000" w:rsidR="00000000" w:rsidRPr="00000000">
        <w:rPr>
          <w:rtl w:val="0"/>
        </w:rPr>
        <w:t xml:space="preserve">Site Preferences configuration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Merchant Tools &gt; Site Preferences &gt; </w:t>
      </w:r>
      <w:hyperlink r:id="rId22">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Custom Site Preferences</w:t>
        </w:r>
      </w:hyperlink>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&gt; Affirm</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Enable attribute - Affirm Online Status. This attribute defines status (enable/disable) of Affirm integration.</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Select a value from dropdown Affirm Mode. This attribute defines in which mode cartridge will work. Allowable values are “Sandbox” and “Production”.</w:t>
      </w:r>
    </w:p>
    <w:p w:rsidR="00000000" w:rsidDel="00000000" w:rsidP="00000000" w:rsidRDefault="00000000" w:rsidRPr="00000000" w14:paraId="0000007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attribute - Affirm Finance Key with provided finance key from Affirm.</w:t>
      </w:r>
    </w:p>
    <w:p w:rsidR="00000000" w:rsidDel="00000000" w:rsidP="00000000" w:rsidRDefault="00000000" w:rsidRPr="00000000" w14:paraId="000000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attribute - Affirm Public Key with provided public key from Affirm.</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attribute - Affirm Private Key with provided private key from Affirm.</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Select a value from Affirm Payment Action dropdown. This attribute defines which Affirm payment actions will be used in the checkout process.</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Enable attribute - Cart Promo Message. This attribute defines status (enable/disable) of Promotional messages on Cart Page.</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Enable attribute - Product Promo Message. This attribute defines status (enable/disable) of Promotional messages on Product Detail Page.</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Enable attribute - PLP Promo Message. This attribute defines status (enable/disable) of Promotional messages on Product Listing Page.</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Disable Affirm Payment Method – This attributes disables Affirm as a payment method if Affirm checkout is enabled using another payment gateway. Promotional Messaging is still enabled for cart, product and PLP pages.</w:t>
      </w:r>
    </w:p>
    <w:p w:rsidR="00000000" w:rsidDel="00000000" w:rsidP="00000000" w:rsidRDefault="00000000" w:rsidRPr="00000000" w14:paraId="000000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u w:val="none"/>
        </w:rPr>
      </w:pPr>
      <w:r w:rsidDel="00000000" w:rsidR="00000000" w:rsidRPr="00000000">
        <w:rPr>
          <w:rFonts w:ascii="Trebuchet MS" w:cs="Trebuchet MS" w:eastAsia="Trebuchet MS" w:hAnsi="Trebuchet MS"/>
          <w:sz w:val="18"/>
          <w:szCs w:val="18"/>
          <w:highlight w:val="white"/>
          <w:rtl w:val="0"/>
        </w:rPr>
        <w:t xml:space="preserve">Add site preference value - Affirm Min Total. It allows setting minimal price value for displaying promotional messages. Products with price lower than this value will not have promotional message.</w:t>
      </w:r>
    </w:p>
    <w:p w:rsidR="00000000" w:rsidDel="00000000" w:rsidP="00000000" w:rsidRDefault="00000000" w:rsidRPr="00000000" w14:paraId="000000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value attribute - Default financing program. This attribute defines which financing program will be used by default (if any other financing programs have not been applied).</w:t>
      </w:r>
    </w:p>
    <w:p w:rsidR="00000000" w:rsidDel="00000000" w:rsidP="00000000" w:rsidRDefault="00000000" w:rsidRPr="00000000" w14:paraId="0000008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value - Affirm Financing programs mapping. It allows to map financing programs to the promo-id.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Please use the following format: {financing program name}|{promo-id}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Example: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135215" cy="640913"/>
            <wp:effectExtent b="0" l="0" r="0" t="0"/>
            <wp:docPr descr="C:\Users\r.lysiuk\Desktop\FPMapping.png" id="24" name="image55.png"/>
            <a:graphic>
              <a:graphicData uri="http://schemas.openxmlformats.org/drawingml/2006/picture">
                <pic:pic>
                  <pic:nvPicPr>
                    <pic:cNvPr descr="C:\Users\r.lysiuk\Desktop\FPMapping.png" id="0" name="image55.png"/>
                    <pic:cNvPicPr preferRelativeResize="0"/>
                  </pic:nvPicPr>
                  <pic:blipFill>
                    <a:blip r:embed="rId23"/>
                    <a:srcRect b="0" l="0" r="0" t="0"/>
                    <a:stretch>
                      <a:fillRect/>
                    </a:stretch>
                  </pic:blipFill>
                  <pic:spPr>
                    <a:xfrm>
                      <a:off x="0" y="0"/>
                      <a:ext cx="5135215" cy="64091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value - Financing programs customer group. This allows detection of financing programs based on customer group.</w:t>
        <w:br w:type="textWrapping"/>
        <w:t xml:space="preserve">Please use the following format: {customerGroup}|{financingProgram},</w:t>
        <w:br w:type="textWrapping"/>
        <w:t xml:space="preserve">Example: Registered|registeredFinProgram</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133975" cy="680311"/>
            <wp:effectExtent b="0" l="0" r="0" t="0"/>
            <wp:docPr descr="C:\Users\r.lysiuk\Desktop\FPCustomerGroup.png" id="25" name="image56.png"/>
            <a:graphic>
              <a:graphicData uri="http://schemas.openxmlformats.org/drawingml/2006/picture">
                <pic:pic>
                  <pic:nvPicPr>
                    <pic:cNvPr descr="C:\Users\r.lysiuk\Desktop\FPCustomerGroup.png" id="0" name="image56.png"/>
                    <pic:cNvPicPr preferRelativeResize="0"/>
                  </pic:nvPicPr>
                  <pic:blipFill>
                    <a:blip r:embed="rId24"/>
                    <a:srcRect b="0" l="0" r="0" t="0"/>
                    <a:stretch>
                      <a:fillRect/>
                    </a:stretch>
                  </pic:blipFill>
                  <pic:spPr>
                    <a:xfrm>
                      <a:off x="0" y="0"/>
                      <a:ext cx="5133975" cy="680311"/>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value - Financing programs cart total range. This allows detection of financing programs based on cart total range.</w:t>
        <w:br w:type="textWrapping"/>
        <w:t xml:space="preserve">Please use the following format: {minValue}|{maxValue}|{financingProgram}.</w:t>
        <w:br w:type="textWrapping"/>
        <w:t xml:space="preserve">Example: 100|200|CartRange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149714" cy="675173"/>
            <wp:effectExtent b="0" l="0" r="0" t="0"/>
            <wp:docPr descr="C:\Users\r.lysiuk\Desktop\FPCartRange.png" id="26" name="image57.png"/>
            <a:graphic>
              <a:graphicData uri="http://schemas.openxmlformats.org/drawingml/2006/picture">
                <pic:pic>
                  <pic:nvPicPr>
                    <pic:cNvPr descr="C:\Users\r.lysiuk\Desktop\FPCartRange.png" id="0" name="image57.png"/>
                    <pic:cNvPicPr preferRelativeResize="0"/>
                  </pic:nvPicPr>
                  <pic:blipFill>
                    <a:blip r:embed="rId25"/>
                    <a:srcRect b="0" l="0" r="0" t="0"/>
                    <a:stretch>
                      <a:fillRect/>
                    </a:stretch>
                  </pic:blipFill>
                  <pic:spPr>
                    <a:xfrm>
                      <a:off x="0" y="0"/>
                      <a:ext cx="5149714" cy="67517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value - Financing programs date range. This allows detection of financing programs based on date range.</w:t>
        <w:br w:type="textWrapping"/>
        <w:t xml:space="preserve">Please use the following format: {startDate}|{endDate}|{financingProgram}, where startDate and endDate format is "yyyy-MM-dd".</w:t>
        <w:br w:type="textWrapping"/>
        <w:t xml:space="preserve">Example: 2017-01-01|2017-02-28|myWinter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125924" cy="750469"/>
            <wp:effectExtent b="0" l="0" r="0" t="0"/>
            <wp:docPr descr="C:\Users\r.lysiuk\Desktop\FPDateRange.png" id="27" name="image58.png"/>
            <a:graphic>
              <a:graphicData uri="http://schemas.openxmlformats.org/drawingml/2006/picture">
                <pic:pic>
                  <pic:nvPicPr>
                    <pic:cNvPr descr="C:\Users\r.lysiuk\Desktop\FPDateRange.png" id="0" name="image58.png"/>
                    <pic:cNvPicPr preferRelativeResize="0"/>
                  </pic:nvPicPr>
                  <pic:blipFill>
                    <a:blip r:embed="rId26"/>
                    <a:srcRect b="0" l="0" r="0" t="0"/>
                    <a:stretch>
                      <a:fillRect/>
                    </a:stretch>
                  </pic:blipFill>
                  <pic:spPr>
                    <a:xfrm>
                      <a:off x="0" y="0"/>
                      <a:ext cx="5125924" cy="75046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Add site preference attribute - Payment Min Total with minimal cart total when Affirm payment method will be available.</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Add site preference attribute - Payment Max Total with maximal cart total when Affirm payment method will be available.</w:t>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u w:val="none"/>
        </w:rPr>
      </w:pPr>
      <w:r w:rsidDel="00000000" w:rsidR="00000000" w:rsidRPr="00000000">
        <w:rPr>
          <w:rFonts w:ascii="Trebuchet MS" w:cs="Trebuchet MS" w:eastAsia="Trebuchet MS" w:hAnsi="Trebuchet MS"/>
          <w:sz w:val="18"/>
          <w:szCs w:val="18"/>
          <w:highlight w:val="white"/>
          <w:rtl w:val="0"/>
        </w:rPr>
        <w:t xml:space="preserve">Checkout Flow – Enable Redirect or Modal checkout flow</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Enable attribute - Affirm Virtual Card Integration.</w:t>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Add site preference attribute - VCN Payment Instrument with last part of hook name (see External Interfaces section of this document).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91">
      <w:pPr>
        <w:ind w:left="0" w:firstLine="0"/>
        <w:contextualSpacing w:val="0"/>
        <w:rPr>
          <w:rFonts w:ascii="Trebuchet MS" w:cs="Trebuchet MS" w:eastAsia="Trebuchet MS" w:hAnsi="Trebuchet MS"/>
          <w:b w:val="1"/>
          <w:i w:val="1"/>
          <w:color w:val="595959"/>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3"/>
        <w:numPr>
          <w:ilvl w:val="2"/>
          <w:numId w:val="3"/>
        </w:numPr>
        <w:ind w:left="0" w:firstLine="0"/>
        <w:contextualSpacing w:val="0"/>
        <w:rPr/>
      </w:pPr>
      <w:bookmarkStart w:colFirst="0" w:colLast="0" w:name="_2jxsxqh" w:id="17"/>
      <w:bookmarkEnd w:id="17"/>
      <w:r w:rsidDel="00000000" w:rsidR="00000000" w:rsidRPr="00000000">
        <w:rPr>
          <w:rtl w:val="0"/>
        </w:rPr>
        <w:t xml:space="preserve">Affirm Services configuration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Administration &gt; Operations &gt; Import &amp; Export.</w:t>
      </w:r>
    </w:p>
    <w:p w:rsidR="00000000" w:rsidDel="00000000" w:rsidP="00000000" w:rsidRDefault="00000000" w:rsidRPr="00000000" w14:paraId="0000009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Upload button and select affirm_services.xml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776866" cy="2540865"/>
            <wp:effectExtent b="0" l="0" r="0" t="0"/>
            <wp:docPr descr="C:\Users\r.lysiuk\Desktop\screenshot-astound13-alliance-prtnr-eu01-dw.demandware.net 2017-01-20 14-17-24.png" id="28" name="image59.png"/>
            <a:graphic>
              <a:graphicData uri="http://schemas.openxmlformats.org/drawingml/2006/picture">
                <pic:pic>
                  <pic:nvPicPr>
                    <pic:cNvPr descr="C:\Users\r.lysiuk\Desktop\screenshot-astound13-alliance-prtnr-eu01-dw.demandware.net 2017-01-20 14-17-24.png" id="0" name="image59.png"/>
                    <pic:cNvPicPr preferRelativeResize="0"/>
                  </pic:nvPicPr>
                  <pic:blipFill>
                    <a:blip r:embed="rId27"/>
                    <a:srcRect b="0" l="0" r="0" t="0"/>
                    <a:stretch>
                      <a:fillRect/>
                    </a:stretch>
                  </pic:blipFill>
                  <pic:spPr>
                    <a:xfrm>
                      <a:off x="0" y="0"/>
                      <a:ext cx="4776866" cy="254086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Import button and select affirm_services.xml.</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908893" cy="2611091"/>
            <wp:effectExtent b="0" l="0" r="0" t="0"/>
            <wp:docPr descr="C:\Users\r.lysiuk\Desktop\screenshot-astound13-alliance-prtnr-eu01-dw.demandware.net 2017-01-20 14-17-25.png" id="29" name="image60.png"/>
            <a:graphic>
              <a:graphicData uri="http://schemas.openxmlformats.org/drawingml/2006/picture">
                <pic:pic>
                  <pic:nvPicPr>
                    <pic:cNvPr descr="C:\Users\r.lysiuk\Desktop\screenshot-astound13-alliance-prtnr-eu01-dw.demandware.net 2017-01-20 14-17-25.png" id="0" name="image60.png"/>
                    <pic:cNvPicPr preferRelativeResize="0"/>
                  </pic:nvPicPr>
                  <pic:blipFill>
                    <a:blip r:embed="rId28"/>
                    <a:srcRect b="0" l="0" r="0" t="0"/>
                    <a:stretch>
                      <a:fillRect/>
                    </a:stretch>
                  </pic:blipFill>
                  <pic:spPr>
                    <a:xfrm>
                      <a:off x="0" y="0"/>
                      <a:ext cx="4908893" cy="261109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numPr>
          <w:ilvl w:val="2"/>
          <w:numId w:val="3"/>
        </w:numPr>
        <w:ind w:left="0" w:firstLine="0"/>
        <w:contextualSpacing w:val="0"/>
        <w:rPr/>
      </w:pPr>
      <w:bookmarkStart w:colFirst="0" w:colLast="0" w:name="_z337ya" w:id="18"/>
      <w:bookmarkEnd w:id="18"/>
      <w:r w:rsidDel="00000000" w:rsidR="00000000" w:rsidRPr="00000000">
        <w:rPr>
          <w:rtl w:val="0"/>
        </w:rPr>
        <w:t xml:space="preserve">Affirm Job configuration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Administration &gt; Operations &gt; Import &amp; Export. </w:t>
      </w:r>
    </w:p>
    <w:p w:rsidR="00000000" w:rsidDel="00000000" w:rsidP="00000000" w:rsidRDefault="00000000" w:rsidRPr="00000000" w14:paraId="000000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Upload button and select affirm_jobs_mfra.xml.</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874164" cy="3019394"/>
            <wp:effectExtent b="0" l="0" r="0" t="0"/>
            <wp:docPr descr="C:\Users\r.lysiuk\Desktop\import.png" id="30" name="image61.png"/>
            <a:graphic>
              <a:graphicData uri="http://schemas.openxmlformats.org/drawingml/2006/picture">
                <pic:pic>
                  <pic:nvPicPr>
                    <pic:cNvPr descr="C:\Users\r.lysiuk\Desktop\import.png" id="0" name="image61.png"/>
                    <pic:cNvPicPr preferRelativeResize="0"/>
                  </pic:nvPicPr>
                  <pic:blipFill>
                    <a:blip r:embed="rId29"/>
                    <a:srcRect b="0" l="0" r="0" t="0"/>
                    <a:stretch>
                      <a:fillRect/>
                    </a:stretch>
                  </pic:blipFill>
                  <pic:spPr>
                    <a:xfrm>
                      <a:off x="0" y="0"/>
                      <a:ext cx="4874164" cy="301939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Click Import button and run import of affirm_jobs_mfra.xml.</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4960050" cy="1413944"/>
            <wp:effectExtent b="0" l="0" r="0" t="0"/>
            <wp:docPr descr="C:\Users\r.lysiuk\Desktop\import2.png" id="31" name="image62.png"/>
            <a:graphic>
              <a:graphicData uri="http://schemas.openxmlformats.org/drawingml/2006/picture">
                <pic:pic>
                  <pic:nvPicPr>
                    <pic:cNvPr descr="C:\Users\r.lysiuk\Desktop\import2.png" id="0" name="image62.png"/>
                    <pic:cNvPicPr preferRelativeResize="0"/>
                  </pic:nvPicPr>
                  <pic:blipFill>
                    <a:blip r:embed="rId30"/>
                    <a:srcRect b="0" l="0" r="0" t="0"/>
                    <a:stretch>
                      <a:fillRect/>
                    </a:stretch>
                  </pic:blipFill>
                  <pic:spPr>
                    <a:xfrm>
                      <a:off x="0" y="0"/>
                      <a:ext cx="4960050" cy="141394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Go to Administration &gt; Operations &gt; Job Schedules</w:t>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Verify that each imported job was created.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Pr>
        <w:drawing>
          <wp:inline distB="0" distT="0" distL="0" distR="0">
            <wp:extent cx="5080656" cy="2770888"/>
            <wp:effectExtent b="0" l="0" r="0" t="0"/>
            <wp:docPr descr="C:\Users\r.lysiuk\Desktop\import3.png" id="10" name="image39.png"/>
            <a:graphic>
              <a:graphicData uri="http://schemas.openxmlformats.org/drawingml/2006/picture">
                <pic:pic>
                  <pic:nvPicPr>
                    <pic:cNvPr descr="C:\Users\r.lysiuk\Desktop\import3.png" id="0" name="image39.png"/>
                    <pic:cNvPicPr preferRelativeResize="0"/>
                  </pic:nvPicPr>
                  <pic:blipFill>
                    <a:blip r:embed="rId31"/>
                    <a:srcRect b="0" l="0" r="0" t="0"/>
                    <a:stretch>
                      <a:fillRect/>
                    </a:stretch>
                  </pic:blipFill>
                  <pic:spPr>
                    <a:xfrm>
                      <a:off x="0" y="0"/>
                      <a:ext cx="5080656" cy="277088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Change execution scope of every job to your site.</w:t>
      </w:r>
    </w:p>
    <w:p w:rsidR="00000000" w:rsidDel="00000000" w:rsidP="00000000" w:rsidRDefault="00000000" w:rsidRPr="00000000" w14:paraId="000000A4">
      <w:pPr>
        <w:pStyle w:val="Heading2"/>
        <w:numPr>
          <w:ilvl w:val="1"/>
          <w:numId w:val="3"/>
        </w:numPr>
        <w:ind w:left="0" w:firstLine="0"/>
        <w:contextualSpacing w:val="0"/>
        <w:rPr/>
      </w:pPr>
      <w:bookmarkStart w:colFirst="0" w:colLast="0" w:name="_3j2qqm3" w:id="19"/>
      <w:bookmarkEnd w:id="19"/>
      <w:r w:rsidDel="00000000" w:rsidR="00000000" w:rsidRPr="00000000">
        <w:rPr>
          <w:rtl w:val="0"/>
        </w:rPr>
        <w:t xml:space="preserve">Custom Code (SFRA)</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This section describes changes that should be made to a merchant </w:t>
      </w:r>
      <w:r w:rsidDel="00000000" w:rsidR="00000000" w:rsidRPr="00000000">
        <w:rPr>
          <w:rFonts w:ascii="Trebuchet MS" w:cs="Trebuchet MS" w:eastAsia="Trebuchet MS" w:hAnsi="Trebuchet MS"/>
          <w:sz w:val="18"/>
          <w:szCs w:val="18"/>
          <w:highlight w:val="white"/>
          <w:rtl w:val="0"/>
        </w:rPr>
        <w:t xml:space="preserve">custom</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cartridge. All of this functionality is implemented in int_affirm_overlay cartridge for default </w:t>
      </w:r>
      <w:r w:rsidDel="00000000" w:rsidR="00000000" w:rsidRPr="00000000">
        <w:rPr>
          <w:rFonts w:ascii="Trebuchet MS" w:cs="Trebuchet MS" w:eastAsia="Trebuchet MS" w:hAnsi="Trebuchet MS"/>
          <w:sz w:val="18"/>
          <w:szCs w:val="18"/>
          <w:highlight w:val="white"/>
          <w:rtl w:val="0"/>
        </w:rPr>
        <w:t xml:space="preserve">Storefront Reference Architecture so you can find exact code there</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Find and open the below template</w:t>
      </w:r>
      <w:r w:rsidDel="00000000" w:rsidR="00000000" w:rsidRPr="00000000">
        <w:rPr>
          <w:rFonts w:ascii="Trebuchet MS" w:cs="Trebuchet MS" w:eastAsia="Trebuchet MS" w:hAnsi="Trebuchet MS"/>
          <w:sz w:val="18"/>
          <w:szCs w:val="18"/>
          <w:highlight w:val="white"/>
          <w:rtl w:val="0"/>
        </w:rPr>
        <w:t xml:space="preserve"> </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t>
      </w:r>
      <w:r w:rsidDel="00000000" w:rsidR="00000000" w:rsidRPr="00000000">
        <w:rPr>
          <w:rFonts w:ascii="Trebuchet MS" w:cs="Trebuchet MS" w:eastAsia="Trebuchet MS" w:hAnsi="Trebuchet MS"/>
          <w:sz w:val="18"/>
          <w:szCs w:val="18"/>
          <w:highlight w:val="white"/>
          <w:rtl w:val="0"/>
        </w:rPr>
        <w:t xml:space="preserve">comon</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/html</w:t>
      </w:r>
      <w:r w:rsidDel="00000000" w:rsidR="00000000" w:rsidRPr="00000000">
        <w:rPr>
          <w:rFonts w:ascii="Trebuchet MS" w:cs="Trebuchet MS" w:eastAsia="Trebuchet MS" w:hAnsi="Trebuchet MS"/>
          <w:sz w:val="18"/>
          <w:szCs w:val="18"/>
          <w:highlight w:val="white"/>
          <w:rtl w:val="0"/>
        </w:rPr>
        <w:t xml:space="preserve">H</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ead.isml. Find the following code.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431800"/>
            <wp:effectExtent b="0" l="0" r="0" t="0"/>
            <wp:docPr id="6"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61570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Paste code after: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008080"/>
          <w:sz w:val="18"/>
          <w:szCs w:val="18"/>
          <w:highlight w:val="white"/>
          <w:u w:val="none"/>
          <w:vertAlign w:val="baseline"/>
          <w:rtl w:val="0"/>
        </w:rPr>
        <w:t xml:space="preserve">&lt;</w:t>
      </w:r>
      <w:r w:rsidDel="00000000" w:rsidR="00000000" w:rsidRPr="00000000">
        <w:rPr>
          <w:rFonts w:ascii="Calibri" w:cs="Calibri" w:eastAsia="Calibri" w:hAnsi="Calibri"/>
          <w:b w:val="0"/>
          <w:i w:val="0"/>
          <w:smallCaps w:val="0"/>
          <w:strike w:val="0"/>
          <w:color w:val="3f7f7f"/>
          <w:sz w:val="18"/>
          <w:szCs w:val="18"/>
          <w:highlight w:val="white"/>
          <w:u w:val="none"/>
          <w:vertAlign w:val="baseline"/>
          <w:rtl w:val="0"/>
        </w:rPr>
        <w:t xml:space="preserve">isinclude</w:t>
      </w: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7f007f"/>
          <w:sz w:val="18"/>
          <w:szCs w:val="18"/>
          <w:highlight w:val="white"/>
          <w:u w:val="none"/>
          <w:vertAlign w:val="baseline"/>
          <w:rtl w:val="0"/>
        </w:rPr>
        <w:t xml:space="preserve">template</w:t>
      </w: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w:t>
      </w:r>
      <w:r w:rsidDel="00000000" w:rsidR="00000000" w:rsidRPr="00000000">
        <w:rPr>
          <w:rFonts w:ascii="Calibri" w:cs="Calibri" w:eastAsia="Calibri" w:hAnsi="Calibri"/>
          <w:b w:val="0"/>
          <w:i w:val="1"/>
          <w:smallCaps w:val="0"/>
          <w:strike w:val="0"/>
          <w:color w:val="2a00ff"/>
          <w:sz w:val="18"/>
          <w:szCs w:val="18"/>
          <w:highlight w:val="white"/>
          <w:u w:val="none"/>
          <w:vertAlign w:val="baseline"/>
          <w:rtl w:val="0"/>
        </w:rPr>
        <w:t xml:space="preserve">"affirm/affirmheader_mf"</w:t>
      </w:r>
      <w:r w:rsidDel="00000000" w:rsidR="00000000" w:rsidRPr="00000000">
        <w:rPr>
          <w:rFonts w:ascii="Calibri" w:cs="Calibri" w:eastAsia="Calibri" w:hAnsi="Calibri"/>
          <w:b w:val="0"/>
          <w:i w:val="0"/>
          <w:smallCaps w:val="0"/>
          <w:strike w:val="0"/>
          <w:color w:val="000000"/>
          <w:sz w:val="18"/>
          <w:szCs w:val="18"/>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8080"/>
          <w:sz w:val="18"/>
          <w:szCs w:val="18"/>
          <w:highlight w:val="white"/>
          <w:u w:val="none"/>
          <w:vertAlign w:val="baseline"/>
          <w:rtl w:val="0"/>
        </w:rPr>
        <w:t xml:space="preserve">/&gt;</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Find and open template –/com</w:t>
      </w:r>
      <w:r w:rsidDel="00000000" w:rsidR="00000000" w:rsidRPr="00000000">
        <w:rPr>
          <w:rFonts w:ascii="Trebuchet MS" w:cs="Trebuchet MS" w:eastAsia="Trebuchet MS" w:hAnsi="Trebuchet MS"/>
          <w:sz w:val="18"/>
          <w:szCs w:val="18"/>
          <w:highlight w:val="white"/>
          <w:rtl w:val="0"/>
        </w:rPr>
        <w:t xml:space="preserve">mon</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t>
      </w:r>
      <w:r w:rsidDel="00000000" w:rsidR="00000000" w:rsidRPr="00000000">
        <w:rPr>
          <w:rFonts w:ascii="Trebuchet MS" w:cs="Trebuchet MS" w:eastAsia="Trebuchet MS" w:hAnsi="Trebuchet MS"/>
          <w:sz w:val="18"/>
          <w:szCs w:val="18"/>
          <w:highlight w:val="white"/>
          <w:rtl w:val="0"/>
        </w:rPr>
        <w:t xml:space="preserve">scripts</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.isml. Paste code </w:t>
      </w:r>
      <w:r w:rsidDel="00000000" w:rsidR="00000000" w:rsidRPr="00000000">
        <w:rPr>
          <w:rFonts w:ascii="Trebuchet MS" w:cs="Trebuchet MS" w:eastAsia="Trebuchet MS" w:hAnsi="Trebuchet MS"/>
          <w:sz w:val="18"/>
          <w:szCs w:val="18"/>
          <w:highlight w:val="white"/>
          <w:rtl w:val="0"/>
        </w:rPr>
        <w:t xml:space="preserve">at the top of the file</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AC">
      <w:pPr>
        <w:ind w:left="0" w:firstLine="0"/>
        <w:contextualSpacing w:val="0"/>
        <w:jc w:val="center"/>
        <w:rPr>
          <w:rFonts w:ascii="Trebuchet MS" w:cs="Trebuchet MS" w:eastAsia="Trebuchet MS" w:hAnsi="Trebuchet MS"/>
          <w:color w:val="008080"/>
          <w:sz w:val="18"/>
          <w:szCs w:val="18"/>
        </w:rPr>
      </w:pPr>
      <w:r w:rsidDel="00000000" w:rsidR="00000000" w:rsidRPr="00000000">
        <w:rPr>
          <w:rFonts w:ascii="Trebuchet MS" w:cs="Trebuchet MS" w:eastAsia="Trebuchet MS" w:hAnsi="Trebuchet MS"/>
          <w:color w:val="008080"/>
          <w:sz w:val="18"/>
          <w:szCs w:val="18"/>
          <w:rtl w:val="0"/>
        </w:rPr>
        <w:t xml:space="preserve">&lt;script type="text/javascript" src="${URLUtils.staticURL('/js/main.js')}"&gt;&lt;/script&gt;</w:t>
      </w:r>
    </w:p>
    <w:p w:rsidR="00000000" w:rsidDel="00000000" w:rsidP="00000000" w:rsidRDefault="00000000" w:rsidRPr="00000000" w14:paraId="000000AD">
      <w:pPr>
        <w:ind w:left="0" w:firstLine="0"/>
        <w:contextualSpacing w:val="0"/>
        <w:jc w:val="center"/>
        <w:rPr>
          <w:rFonts w:ascii="Trebuchet MS" w:cs="Trebuchet MS" w:eastAsia="Trebuchet MS" w:hAnsi="Trebuchet MS"/>
          <w:color w:val="008080"/>
          <w:sz w:val="18"/>
          <w:szCs w:val="18"/>
        </w:rPr>
      </w:pPr>
      <w:r w:rsidDel="00000000" w:rsidR="00000000" w:rsidRPr="00000000">
        <w:rPr>
          <w:rFonts w:ascii="Trebuchet MS" w:cs="Trebuchet MS" w:eastAsia="Trebuchet MS" w:hAnsi="Trebuchet MS"/>
          <w:color w:val="008080"/>
          <w:sz w:val="18"/>
          <w:szCs w:val="18"/>
          <w:rtl w:val="0"/>
        </w:rPr>
        <w:t xml:space="preserve">&lt;script type="text/javascript" src="${URLUtils.staticURL('/js/vcn.js')}"&gt;&lt;/script&gt;</w:t>
      </w:r>
      <w:r w:rsidDel="00000000" w:rsidR="00000000" w:rsidRPr="00000000">
        <w:rPr>
          <w:rtl w:val="0"/>
        </w:rPr>
      </w:r>
    </w:p>
    <w:p w:rsidR="00000000" w:rsidDel="00000000" w:rsidP="00000000" w:rsidRDefault="00000000" w:rsidRPr="00000000" w14:paraId="000000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Find and open template –/cart/cart.isml. Paste f</w:t>
      </w:r>
      <w:r w:rsidDel="00000000" w:rsidR="00000000" w:rsidRPr="00000000">
        <w:rPr>
          <w:rFonts w:ascii="Trebuchet MS" w:cs="Trebuchet MS" w:eastAsia="Trebuchet MS" w:hAnsi="Trebuchet MS"/>
          <w:sz w:val="18"/>
          <w:szCs w:val="18"/>
          <w:highlight w:val="white"/>
          <w:rtl w:val="0"/>
        </w:rPr>
        <w:t xml:space="preserve">ollowing </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code </w:t>
      </w:r>
      <w:r w:rsidDel="00000000" w:rsidR="00000000" w:rsidRPr="00000000">
        <w:rPr>
          <w:rFonts w:ascii="Trebuchet MS" w:cs="Trebuchet MS" w:eastAsia="Trebuchet MS" w:hAnsi="Trebuchet MS"/>
          <w:sz w:val="18"/>
          <w:szCs w:val="18"/>
          <w:highlight w:val="white"/>
          <w:rtl w:val="0"/>
        </w:rPr>
        <w:t xml:space="preserve">in section where you want to see Affirm promo message section. If it should be below cart then you need to paste code after &lt;isinclude template="cart/cartApproachingDiscount" /&gt; line</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113"/>
          <w:tab w:val="left" w:pos="284"/>
        </w:tabs>
        <w:spacing w:after="120" w:before="0" w:line="360" w:lineRule="auto"/>
        <w:ind w:left="0" w:right="0" w:firstLine="0"/>
        <w:contextualSpacing w:val="0"/>
        <w:jc w:val="left"/>
        <w:rPr>
          <w:color w:val="008080"/>
          <w:sz w:val="18"/>
          <w:szCs w:val="18"/>
        </w:rPr>
      </w:pPr>
      <w:r w:rsidDel="00000000" w:rsidR="00000000" w:rsidRPr="00000000">
        <w:rPr>
          <w:color w:val="008080"/>
          <w:sz w:val="18"/>
          <w:szCs w:val="18"/>
          <w:rtl w:val="0"/>
        </w:rPr>
        <w:t xml:space="preserve">&lt;isset name="Basket" value="${require('dw/order/BasketMgr').getCurrentBasket()}" scope="page" /&gt;</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113"/>
          <w:tab w:val="left" w:pos="284"/>
        </w:tabs>
        <w:spacing w:after="120" w:before="0" w:line="360" w:lineRule="auto"/>
        <w:ind w:left="0" w:right="0" w:firstLine="0"/>
        <w:contextualSpacing w:val="0"/>
        <w:jc w:val="left"/>
        <w:rPr>
          <w:color w:val="008080"/>
          <w:sz w:val="18"/>
          <w:szCs w:val="18"/>
        </w:rPr>
      </w:pPr>
      <w:r w:rsidDel="00000000" w:rsidR="00000000" w:rsidRPr="00000000">
        <w:rPr>
          <w:color w:val="008080"/>
          <w:sz w:val="18"/>
          <w:szCs w:val="18"/>
          <w:rtl w:val="0"/>
        </w:rPr>
        <w:t xml:space="preserve">                    &lt;isinclude template="util/affirmmodule_mf"/&gt;</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113"/>
          <w:tab w:val="left" w:pos="284"/>
        </w:tabs>
        <w:spacing w:after="120" w:before="0" w:line="360" w:lineRule="auto"/>
        <w:ind w:left="0" w:right="0" w:firstLine="0"/>
        <w:contextualSpacing w:val="0"/>
        <w:jc w:val="left"/>
        <w:rPr>
          <w:color w:val="008080"/>
          <w:sz w:val="18"/>
          <w:szCs w:val="18"/>
        </w:rPr>
      </w:pPr>
      <w:r w:rsidDel="00000000" w:rsidR="00000000" w:rsidRPr="00000000">
        <w:rPr>
          <w:color w:val="008080"/>
          <w:sz w:val="18"/>
          <w:szCs w:val="18"/>
          <w:rtl w:val="0"/>
        </w:rPr>
        <w:t xml:space="preserve">                    &lt;isaffirmpromo context="cart" fpname="${require('int_affirm_mobile_first/cartridge/scripts/utils/affirmUtils').getFPNameByBasket(Basket)}" &gt;</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13"/>
          <w:tab w:val="left" w:pos="284"/>
        </w:tabs>
        <w:spacing w:after="120" w:before="0" w:line="360" w:lineRule="auto"/>
        <w:ind w:left="0" w:right="0" w:firstLine="0"/>
        <w:contextualSpacing w:val="0"/>
        <w:jc w:val="left"/>
        <w:rPr>
          <w:color w:val="008080"/>
          <w:sz w:val="18"/>
          <w:szCs w:val="18"/>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sz w:val="18"/>
          <w:szCs w:val="18"/>
          <w:highlight w:val="white"/>
          <w:rtl w:val="0"/>
        </w:rPr>
        <w:t xml:space="preserve">Paste following code in place where Affirm promo message should be shown on product details page. You need to modify setDetails.isml, productDetails.isml, bundleDetails.isml in product folder</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color w:val="008080"/>
          <w:sz w:val="18"/>
          <w:szCs w:val="18"/>
        </w:rPr>
      </w:pPr>
      <w:r w:rsidDel="00000000" w:rsidR="00000000" w:rsidRPr="00000000">
        <w:rPr>
          <w:color w:val="008080"/>
          <w:sz w:val="18"/>
          <w:szCs w:val="18"/>
          <w:rtl w:val="0"/>
        </w:rPr>
        <w:t xml:space="preserve">&lt;isinclude template="util/affirmmodule_mf"/&gt;</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color w:val="008080"/>
          <w:sz w:val="18"/>
          <w:szCs w:val="18"/>
        </w:rPr>
      </w:pPr>
      <w:r w:rsidDel="00000000" w:rsidR="00000000" w:rsidRPr="00000000">
        <w:rPr>
          <w:color w:val="008080"/>
          <w:sz w:val="18"/>
          <w:szCs w:val="18"/>
          <w:rtl w:val="0"/>
        </w:rPr>
        <w:t xml:space="preserve">                &lt;isaffirmpromo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color w:val="008080"/>
          <w:sz w:val="18"/>
          <w:szCs w:val="18"/>
        </w:rPr>
      </w:pPr>
      <w:r w:rsidDel="00000000" w:rsidR="00000000" w:rsidRPr="00000000">
        <w:rPr>
          <w:color w:val="008080"/>
          <w:sz w:val="18"/>
          <w:szCs w:val="18"/>
          <w:rtl w:val="0"/>
        </w:rPr>
        <w:t xml:space="preserve">                    context="pdp"                         fpname="${require('int_affirm_mobile_first/cartridge/scripts/utils/affirmUtils').getFPNameForPDP(product)}" &gt;</w:t>
      </w:r>
    </w:p>
    <w:p w:rsidR="00000000" w:rsidDel="00000000" w:rsidP="00000000" w:rsidRDefault="00000000" w:rsidRPr="00000000" w14:paraId="000000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sz w:val="18"/>
          <w:szCs w:val="18"/>
          <w:highlight w:val="white"/>
          <w:rtl w:val="0"/>
        </w:rPr>
        <w:t xml:space="preserve">Paste following code in place where Affirm promo message should be shown on product listing  page. You need to modify product/productTile.isml</w:t>
        <w:br w:type="textWrapping"/>
      </w:r>
      <w:r w:rsidDel="00000000" w:rsidR="00000000" w:rsidRPr="00000000">
        <w:rPr>
          <w:color w:val="008080"/>
          <w:sz w:val="18"/>
          <w:szCs w:val="18"/>
          <w:highlight w:val="white"/>
          <w:rtl w:val="0"/>
        </w:rPr>
        <w:t xml:space="preserve">&lt;isinclude template="util/affirmmodule_mf"/&gt;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contextualSpacing w:val="0"/>
        <w:jc w:val="both"/>
        <w:rPr>
          <w:color w:val="008080"/>
          <w:sz w:val="18"/>
          <w:szCs w:val="18"/>
          <w:highlight w:val="white"/>
        </w:rPr>
      </w:pPr>
      <w:r w:rsidDel="00000000" w:rsidR="00000000" w:rsidRPr="00000000">
        <w:rPr>
          <w:color w:val="008080"/>
          <w:sz w:val="18"/>
          <w:szCs w:val="18"/>
          <w:highlight w:val="white"/>
          <w:rtl w:val="0"/>
        </w:rPr>
        <w:tab/>
        <w:tab/>
        <w:t xml:space="preserve">&lt;isaffirmpromo context="plp" fpname="${require('int_affirm_mobile_first/cartridge/scripts/utils/affirmUtils').getFPNameForPLP(product)}" price="${price}"/&gt;</w:t>
      </w:r>
    </w:p>
    <w:p w:rsidR="00000000" w:rsidDel="00000000" w:rsidP="00000000" w:rsidRDefault="00000000" w:rsidRPr="00000000" w14:paraId="000000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sz w:val="18"/>
          <w:szCs w:val="18"/>
          <w:highlight w:val="white"/>
          <w:rtl w:val="0"/>
        </w:rPr>
        <w:t xml:space="preserve">Since credit card is hardcoded in Storefront Reference Architecture you need manually modify templates for enable Affirm payment. Following steps was performed in overlay cartridge:</w:t>
        <w:br w:type="textWrapping"/>
        <w:t xml:space="preserve">Forms folder:</w:t>
        <w:br w:type="textWrapping"/>
        <w:t xml:space="preserve">billing.xml - added email field in billing level</w:t>
        <w:br w:type="textWrapping"/>
      </w: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1905000"/>
            <wp:effectExtent b="0" l="0" r="0" t="0"/>
            <wp:docPr id="3"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6157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sz w:val="18"/>
          <w:szCs w:val="18"/>
          <w:highlight w:val="white"/>
          <w:rtl w:val="0"/>
        </w:rPr>
        <w:t xml:space="preserve">creditCard.xml  - removed email field</w:t>
        <w:br w:type="textWrapping"/>
        <w:t xml:space="preserve">Templates folder:</w:t>
        <w:br w:type="textWrapping"/>
        <w:t xml:space="preserve">checkout/billing/billing.isml - added email field HTML</w:t>
        <w:br w:type="textWrapping"/>
      </w: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2032000"/>
            <wp:effectExtent b="0" l="0" r="0" t="0"/>
            <wp:docPr id="8"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6157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checkout/billing/billingSummary.isml - added div with vcn data</w:t>
        <w:br w:type="textWrapping"/>
      </w: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1422400"/>
            <wp:effectExtent b="0" l="0" r="0" t="0"/>
            <wp:docPr id="11" name="image40.png"/>
            <a:graphic>
              <a:graphicData uri="http://schemas.openxmlformats.org/drawingml/2006/picture">
                <pic:pic>
                  <pic:nvPicPr>
                    <pic:cNvPr id="0" name="image40.png"/>
                    <pic:cNvPicPr preferRelativeResize="0"/>
                  </pic:nvPicPr>
                  <pic:blipFill>
                    <a:blip r:embed="rId35"/>
                    <a:srcRect b="0" l="0" r="0" t="0"/>
                    <a:stretch>
                      <a:fillRect/>
                    </a:stretch>
                  </pic:blipFill>
                  <pic:spPr>
                    <a:xfrm>
                      <a:off x="0" y="0"/>
                      <a:ext cx="615705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checkout/billing/creditCardForm.isml - removed email field from credit card HTML</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checkout/billing/paymentOption.isml - added condition for switching payment methods if Affirm is not applicable</w:t>
        <w:br w:type="textWrapping"/>
      </w: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419100"/>
            <wp:effectExtent b="0" l="0" r="0" t="0"/>
            <wp:docPr id="4"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6157050" cy="419100"/>
                    </a:xfrm>
                    <a:prstGeom prst="rect"/>
                    <a:ln/>
                  </pic:spPr>
                </pic:pic>
              </a:graphicData>
            </a:graphic>
          </wp:inline>
        </w:drawing>
      </w:r>
      <w:r w:rsidDel="00000000" w:rsidR="00000000" w:rsidRPr="00000000">
        <w:rPr>
          <w:rFonts w:ascii="Trebuchet MS" w:cs="Trebuchet MS" w:eastAsia="Trebuchet MS" w:hAnsi="Trebuchet MS"/>
          <w:sz w:val="18"/>
          <w:szCs w:val="18"/>
          <w:highlight w:val="white"/>
          <w:rtl w:val="0"/>
        </w:rPr>
        <w:br w:type="textWrapping"/>
        <w:t xml:space="preserve">Controllers: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CheckoutServices.js was overridden for handling both Affirm and Credit card payments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Client JS code: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js/checkout/billing.js - was added holder for updating payment information</w:t>
        <w:br w:type="textWrapping"/>
      </w: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1727200"/>
            <wp:effectExtent b="0" l="0" r="0" t="0"/>
            <wp:docPr id="2"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61570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added checks if credit card fields are absent </w:t>
        <w:br w:type="textWrapping"/>
      </w:r>
      <w:r w:rsidDel="00000000" w:rsidR="00000000" w:rsidRPr="00000000">
        <w:rPr>
          <w:rFonts w:ascii="Trebuchet MS" w:cs="Trebuchet MS" w:eastAsia="Trebuchet MS" w:hAnsi="Trebuchet MS"/>
          <w:sz w:val="18"/>
          <w:szCs w:val="18"/>
          <w:highlight w:val="white"/>
        </w:rPr>
        <w:drawing>
          <wp:inline distB="114300" distT="114300" distL="114300" distR="114300">
            <wp:extent cx="5295900" cy="552450"/>
            <wp:effectExtent b="0" l="0" r="0" t="0"/>
            <wp:docPr id="5"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52959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js/checkout/checkout.js</w:t>
        <w:br w:type="textWrapping"/>
        <w:t xml:space="preserve">added checking is affirm object is formed properly</w:t>
        <w:br w:type="textWrapping"/>
      </w:r>
      <w:r w:rsidDel="00000000" w:rsidR="00000000" w:rsidRPr="00000000">
        <w:rPr>
          <w:rFonts w:ascii="Trebuchet MS" w:cs="Trebuchet MS" w:eastAsia="Trebuchet MS" w:hAnsi="Trebuchet MS"/>
          <w:sz w:val="18"/>
          <w:szCs w:val="18"/>
          <w:highlight w:val="white"/>
        </w:rPr>
        <w:drawing>
          <wp:inline distB="114300" distT="114300" distL="114300" distR="114300">
            <wp:extent cx="5457825" cy="2762250"/>
            <wp:effectExtent b="0" l="0" r="0" t="0"/>
            <wp:docPr id="9"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54578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added insertion of Modal mode to checkout steps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508000"/>
            <wp:effectExtent b="0" l="0" r="0" t="0"/>
            <wp:docPr id="1" name="image13.png"/>
            <a:graphic>
              <a:graphicData uri="http://schemas.openxmlformats.org/drawingml/2006/picture">
                <pic:pic>
                  <pic:nvPicPr>
                    <pic:cNvPr id="0" name="image13.png"/>
                    <pic:cNvPicPr preferRelativeResize="0"/>
                  </pic:nvPicPr>
                  <pic:blipFill>
                    <a:blip r:embed="rId40"/>
                    <a:srcRect b="0" l="0" r="0" t="0"/>
                    <a:stretch>
                      <a:fillRect/>
                    </a:stretch>
                  </pic:blipFill>
                  <pic:spPr>
                    <a:xfrm>
                      <a:off x="0" y="0"/>
                      <a:ext cx="6157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js/cart/cart.js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tl w:val="0"/>
        </w:rPr>
        <w:t xml:space="preserve">added recalculation for Affirm Modal Promo price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Fonts w:ascii="Trebuchet MS" w:cs="Trebuchet MS" w:eastAsia="Trebuchet MS" w:hAnsi="Trebuchet MS"/>
          <w:sz w:val="18"/>
          <w:szCs w:val="18"/>
          <w:highlight w:val="white"/>
        </w:rPr>
        <w:drawing>
          <wp:inline distB="114300" distT="114300" distL="114300" distR="114300">
            <wp:extent cx="6157050" cy="1587500"/>
            <wp:effectExtent b="0" l="0" r="0" t="0"/>
            <wp:docPr id="7"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6157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sz w:val="18"/>
          <w:szCs w:val="18"/>
          <w:highlight w:val="white"/>
        </w:rPr>
      </w:pPr>
      <w:r w:rsidDel="00000000" w:rsidR="00000000" w:rsidRPr="00000000">
        <w:rPr>
          <w:rtl w:val="0"/>
        </w:rPr>
      </w:r>
    </w:p>
    <w:p w:rsidR="00000000" w:rsidDel="00000000" w:rsidP="00000000" w:rsidRDefault="00000000" w:rsidRPr="00000000" w14:paraId="000000C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Find and open template: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t>
      </w:r>
      <w:r w:rsidDel="00000000" w:rsidR="00000000" w:rsidRPr="00000000">
        <w:rPr>
          <w:rFonts w:ascii="Trebuchet MS" w:cs="Trebuchet MS" w:eastAsia="Trebuchet MS" w:hAnsi="Trebuchet MS"/>
          <w:sz w:val="18"/>
          <w:szCs w:val="18"/>
          <w:highlight w:val="white"/>
          <w:rtl w:val="0"/>
        </w:rPr>
        <w:t xml:space="preserve">components</w:t>
      </w: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/modules.isml.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Paste code after the last line:</w:t>
      </w:r>
    </w:p>
    <w:p w:rsidR="00000000" w:rsidDel="00000000" w:rsidP="00000000" w:rsidRDefault="00000000" w:rsidRPr="00000000" w14:paraId="000000CC">
      <w:pPr>
        <w:spacing w:after="0" w:line="240" w:lineRule="auto"/>
        <w:ind w:left="0" w:firstLine="0"/>
        <w:contextualSpacing w:val="0"/>
        <w:rPr>
          <w:color w:val="008080"/>
          <w:sz w:val="18"/>
          <w:szCs w:val="18"/>
        </w:rPr>
      </w:pPr>
      <w:r w:rsidDel="00000000" w:rsidR="00000000" w:rsidRPr="00000000">
        <w:rPr>
          <w:color w:val="008080"/>
          <w:sz w:val="18"/>
          <w:szCs w:val="18"/>
          <w:rtl w:val="0"/>
        </w:rPr>
        <w:t xml:space="preserve">&lt;</w:t>
      </w:r>
      <w:r w:rsidDel="00000000" w:rsidR="00000000" w:rsidRPr="00000000">
        <w:rPr>
          <w:color w:val="3f7f7f"/>
          <w:sz w:val="18"/>
          <w:szCs w:val="18"/>
          <w:rtl w:val="0"/>
        </w:rPr>
        <w:t xml:space="preserve">isinclude</w:t>
      </w:r>
      <w:r w:rsidDel="00000000" w:rsidR="00000000" w:rsidRPr="00000000">
        <w:rPr>
          <w:sz w:val="18"/>
          <w:szCs w:val="18"/>
          <w:rtl w:val="0"/>
        </w:rPr>
        <w:t xml:space="preserve"> </w:t>
      </w:r>
      <w:r w:rsidDel="00000000" w:rsidR="00000000" w:rsidRPr="00000000">
        <w:rPr>
          <w:color w:val="7f007f"/>
          <w:sz w:val="18"/>
          <w:szCs w:val="18"/>
          <w:rtl w:val="0"/>
        </w:rPr>
        <w:t xml:space="preserve">template</w:t>
      </w:r>
      <w:r w:rsidDel="00000000" w:rsidR="00000000" w:rsidRPr="00000000">
        <w:rPr>
          <w:color w:val="000000"/>
          <w:sz w:val="18"/>
          <w:szCs w:val="18"/>
          <w:rtl w:val="0"/>
        </w:rPr>
        <w:t xml:space="preserve">=</w:t>
      </w:r>
      <w:r w:rsidDel="00000000" w:rsidR="00000000" w:rsidRPr="00000000">
        <w:rPr>
          <w:i w:val="1"/>
          <w:color w:val="2a00ff"/>
          <w:sz w:val="18"/>
          <w:szCs w:val="18"/>
          <w:rtl w:val="0"/>
        </w:rPr>
        <w:t xml:space="preserve">"util/affirmmodule_mf"</w:t>
      </w:r>
      <w:r w:rsidDel="00000000" w:rsidR="00000000" w:rsidRPr="00000000">
        <w:rPr>
          <w:color w:val="008080"/>
          <w:sz w:val="18"/>
          <w:szCs w:val="18"/>
          <w:rtl w:val="0"/>
        </w:rPr>
        <w:t xml:space="preserve">/&gt;</w:t>
      </w:r>
    </w:p>
    <w:p w:rsidR="00000000" w:rsidDel="00000000" w:rsidP="00000000" w:rsidRDefault="00000000" w:rsidRPr="00000000" w14:paraId="000000CD">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Don’t forget to rebuild your app.js after changing JS-files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center"/>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tl w:val="0"/>
        </w:rPr>
      </w:r>
    </w:p>
    <w:p w:rsidR="00000000" w:rsidDel="00000000" w:rsidP="00000000" w:rsidRDefault="00000000" w:rsidRPr="00000000" w14:paraId="000000D0">
      <w:pPr>
        <w:pStyle w:val="Heading2"/>
        <w:numPr>
          <w:ilvl w:val="1"/>
          <w:numId w:val="3"/>
        </w:numPr>
        <w:ind w:left="0" w:firstLine="0"/>
        <w:contextualSpacing w:val="0"/>
        <w:rPr/>
      </w:pPr>
      <w:bookmarkStart w:colFirst="0" w:colLast="0" w:name="_4i7ojhp" w:id="20"/>
      <w:bookmarkEnd w:id="20"/>
      <w:r w:rsidDel="00000000" w:rsidR="00000000" w:rsidRPr="00000000">
        <w:rPr>
          <w:rtl w:val="0"/>
        </w:rPr>
        <w:t xml:space="preserve">External Interfaces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Commutation between Affirm service and Salesforce Commerce Cloud Platform is based on Affirm REST API. All outside traffic from Salesforce Commerce Cloud instance is handled by HTTPS protocol.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In the Salesforce Commerce Cloud Platform each API call to Affirm is wrapped into Service that is handling monitoring and logging functionality.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Affirm integration documentation -</w:t>
      </w:r>
      <w:hyperlink r:id="rId42">
        <w:r w:rsidDel="00000000" w:rsidR="00000000" w:rsidRPr="00000000">
          <w:rPr>
            <w:rFonts w:ascii="Trebuchet MS" w:cs="Trebuchet MS" w:eastAsia="Trebuchet MS" w:hAnsi="Trebuchet MS"/>
            <w:b w:val="0"/>
            <w:i w:val="0"/>
            <w:smallCaps w:val="0"/>
            <w:strike w:val="0"/>
            <w:color w:val="0000ff"/>
            <w:sz w:val="18"/>
            <w:szCs w:val="18"/>
            <w:highlight w:val="white"/>
            <w:u w:val="single"/>
            <w:vertAlign w:val="baseline"/>
            <w:rtl w:val="0"/>
          </w:rPr>
          <w:t xml:space="preserve">https://docs.affirm.com/Integrate_Affirm/Direct_API</w:t>
        </w:r>
      </w:hyperlink>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ff"/>
          <w:sz w:val="18"/>
          <w:szCs w:val="18"/>
          <w:highlight w:val="white"/>
          <w:u w:val="singl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For as low as - </w:t>
      </w:r>
      <w:hyperlink r:id="rId43">
        <w:r w:rsidDel="00000000" w:rsidR="00000000" w:rsidRPr="00000000">
          <w:rPr>
            <w:rFonts w:ascii="Trebuchet MS" w:cs="Trebuchet MS" w:eastAsia="Trebuchet MS" w:hAnsi="Trebuchet MS"/>
            <w:b w:val="0"/>
            <w:i w:val="0"/>
            <w:smallCaps w:val="0"/>
            <w:strike w:val="0"/>
            <w:color w:val="0000ff"/>
            <w:sz w:val="18"/>
            <w:szCs w:val="18"/>
            <w:highlight w:val="white"/>
            <w:u w:val="single"/>
            <w:vertAlign w:val="baseline"/>
            <w:rtl w:val="0"/>
          </w:rPr>
          <w:t xml:space="preserve">https://docs.affirm.com/Integrate_Affirm/Promotional_Messaging</w:t>
        </w:r>
      </w:hyperlink>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Virtual card integration assumes processing credit card using customer’s payment processors. Initially, it is BASIC_CREDIT processor but if you need to integrate Affirm to site with other payment processors, do the next steps:</w:t>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Set site preference attribute “VCN Payment Instrument” with the last part of hook name, e.g. “CYBERSOURCE_CREDIT_CARD” (“BASIC_CREDIT” by default);</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Register new hook handler for extension point “dw.int_affirm.payment_instrument.%PI%”, where %PI% is payment instrument value you’ve set in previous step. For example “dw.int_affirm.payment_instrument.CYBERSOURCE_CREDIT_CARD”. By default it is “dw.int_affirm.payment_instrument.BASIC_CREDIT”, defined in the file “int_affirm/cartridge/scripts/hooks.json”;</w:t>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Implement a method “add” of this hook handler. It will take basket as parameter. The method should return newly created payment instrument. Credit card info can be extracted from HttpParametersMap. Example of implementation you can find in “int_affirm_mobile_first/cartridge/scripts/payment/instrument/BASIC_CREDIT.js”.</w:t>
      </w:r>
    </w:p>
    <w:p w:rsidR="00000000" w:rsidDel="00000000" w:rsidP="00000000" w:rsidRDefault="00000000" w:rsidRPr="00000000" w14:paraId="000000DA">
      <w:pPr>
        <w:pStyle w:val="Heading2"/>
        <w:numPr>
          <w:ilvl w:val="1"/>
          <w:numId w:val="3"/>
        </w:numPr>
        <w:ind w:left="0" w:firstLine="0"/>
        <w:contextualSpacing w:val="0"/>
        <w:rPr/>
      </w:pPr>
      <w:bookmarkStart w:colFirst="0" w:colLast="0" w:name="_2xcytpi" w:id="21"/>
      <w:bookmarkEnd w:id="21"/>
      <w:r w:rsidDel="00000000" w:rsidR="00000000" w:rsidRPr="00000000">
        <w:rPr>
          <w:rtl w:val="0"/>
        </w:rPr>
        <w:t xml:space="preserve">Testing</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Test scenarios and test cases are included in document Affirm Test Cases.docx</w:t>
      </w:r>
    </w:p>
    <w:p w:rsidR="00000000" w:rsidDel="00000000" w:rsidP="00000000" w:rsidRDefault="00000000" w:rsidRPr="00000000" w14:paraId="000000DD">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numPr>
          <w:ilvl w:val="0"/>
          <w:numId w:val="3"/>
        </w:numPr>
        <w:ind w:left="0" w:firstLine="0"/>
        <w:contextualSpacing w:val="1"/>
        <w:rPr/>
      </w:pPr>
      <w:bookmarkStart w:colFirst="0" w:colLast="0" w:name="_1ci93xb" w:id="22"/>
      <w:bookmarkEnd w:id="22"/>
      <w:r w:rsidDel="00000000" w:rsidR="00000000" w:rsidRPr="00000000">
        <w:rPr>
          <w:rtl w:val="0"/>
        </w:rPr>
        <w:t xml:space="preserve">Operations, Maintenance</w:t>
      </w:r>
    </w:p>
    <w:p w:rsidR="00000000" w:rsidDel="00000000" w:rsidP="00000000" w:rsidRDefault="00000000" w:rsidRPr="00000000" w14:paraId="000000DF">
      <w:pPr>
        <w:ind w:left="0" w:firstLine="0"/>
        <w:contextualSpacing w:val="0"/>
        <w:rPr/>
      </w:pPr>
      <w:r w:rsidDel="00000000" w:rsidR="00000000" w:rsidRPr="00000000">
        <w:rPr>
          <w:rtl w:val="0"/>
        </w:rPr>
      </w:r>
    </w:p>
    <w:p w:rsidR="00000000" w:rsidDel="00000000" w:rsidP="00000000" w:rsidRDefault="00000000" w:rsidRPr="00000000" w14:paraId="000000E0">
      <w:pPr>
        <w:pStyle w:val="Heading2"/>
        <w:numPr>
          <w:ilvl w:val="1"/>
          <w:numId w:val="3"/>
        </w:numPr>
        <w:ind w:left="0" w:firstLine="0"/>
        <w:contextualSpacing w:val="0"/>
        <w:rPr/>
      </w:pPr>
      <w:bookmarkStart w:colFirst="0" w:colLast="0" w:name="_3whwml4" w:id="23"/>
      <w:bookmarkEnd w:id="23"/>
      <w:r w:rsidDel="00000000" w:rsidR="00000000" w:rsidRPr="00000000">
        <w:rPr>
          <w:rtl w:val="0"/>
        </w:rPr>
        <w:t xml:space="preserve">Data Storage</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Affirm cartridge is extending Salesforce Commerce Cloud system objects to store related Affirm data form request. Following objects that were extended: Order, Product, Category, SitePreference.</w:t>
      </w:r>
    </w:p>
    <w:p w:rsidR="00000000" w:rsidDel="00000000" w:rsidP="00000000" w:rsidRDefault="00000000" w:rsidRPr="00000000" w14:paraId="000000E3">
      <w:pPr>
        <w:pStyle w:val="Heading2"/>
        <w:numPr>
          <w:ilvl w:val="1"/>
          <w:numId w:val="3"/>
        </w:numPr>
        <w:ind w:left="0" w:firstLine="0"/>
        <w:contextualSpacing w:val="0"/>
        <w:rPr/>
      </w:pPr>
      <w:bookmarkStart w:colFirst="0" w:colLast="0" w:name="_2bn6wsx" w:id="24"/>
      <w:bookmarkEnd w:id="24"/>
      <w:r w:rsidDel="00000000" w:rsidR="00000000" w:rsidRPr="00000000">
        <w:rPr>
          <w:rtl w:val="0"/>
        </w:rPr>
        <w:t xml:space="preserve">Support</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bookmarkStart w:colFirst="0" w:colLast="0" w:name="_qsh70q" w:id="25"/>
      <w:bookmarkEnd w:id="25"/>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In case of any availability issues, Affirm support can be reached via email at </w:t>
      </w:r>
      <w:hyperlink r:id="rId44">
        <w:r w:rsidDel="00000000" w:rsidR="00000000" w:rsidRPr="00000000">
          <w:rPr>
            <w:rFonts w:ascii="Trebuchet MS" w:cs="Trebuchet MS" w:eastAsia="Trebuchet MS" w:hAnsi="Trebuchet MS"/>
            <w:b w:val="0"/>
            <w:i w:val="0"/>
            <w:smallCaps w:val="0"/>
            <w:strike w:val="0"/>
            <w:color w:val="0000ff"/>
            <w:sz w:val="18"/>
            <w:szCs w:val="18"/>
            <w:highlight w:val="white"/>
            <w:u w:val="single"/>
            <w:vertAlign w:val="baseline"/>
            <w:rtl w:val="0"/>
          </w:rPr>
          <w:t xml:space="preserve">merchanthelp@affirm.com</w:t>
        </w:r>
      </w:hyperlink>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w:t>
      </w:r>
    </w:p>
    <w:p w:rsidR="00000000" w:rsidDel="00000000" w:rsidP="00000000" w:rsidRDefault="00000000" w:rsidRPr="00000000" w14:paraId="000000E6">
      <w:pPr>
        <w:ind w:left="0" w:firstLine="0"/>
        <w:contextualSpacing w:val="0"/>
        <w:rPr>
          <w:rFonts w:ascii="Cambria" w:cs="Cambria" w:eastAsia="Cambria" w:hAnsi="Cambria"/>
          <w:b w:val="1"/>
          <w:color w:val="3660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numPr>
          <w:ilvl w:val="0"/>
          <w:numId w:val="3"/>
        </w:numPr>
        <w:ind w:left="0" w:firstLine="0"/>
        <w:contextualSpacing w:val="1"/>
        <w:rPr/>
      </w:pPr>
      <w:bookmarkStart w:colFirst="0" w:colLast="0" w:name="_3as4poj" w:id="26"/>
      <w:bookmarkEnd w:id="26"/>
      <w:r w:rsidDel="00000000" w:rsidR="00000000" w:rsidRPr="00000000">
        <w:rPr>
          <w:rtl w:val="0"/>
        </w:rPr>
        <w:t xml:space="preserve">User Guide</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numPr>
          <w:ilvl w:val="1"/>
          <w:numId w:val="3"/>
        </w:numPr>
        <w:ind w:left="0" w:firstLine="0"/>
        <w:contextualSpacing w:val="0"/>
        <w:rPr/>
      </w:pPr>
      <w:bookmarkStart w:colFirst="0" w:colLast="0" w:name="_1pxezwc" w:id="27"/>
      <w:bookmarkEnd w:id="27"/>
      <w:r w:rsidDel="00000000" w:rsidR="00000000" w:rsidRPr="00000000">
        <w:rPr>
          <w:rtl w:val="0"/>
        </w:rPr>
        <w:t xml:space="preserve">Roles, Responsibilities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bookmarkStart w:colFirst="0" w:colLast="0" w:name="_49x2ik5" w:id="28"/>
      <w:bookmarkEnd w:id="28"/>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There are no recurring tasks that need to be fulfilled to set up the Affirm cartridge. As long as the configuration details are correct in your Site Preferences based on instructions in section 3.1 3.2 and 3.3 that is all that needs to be done.</w:t>
      </w:r>
    </w:p>
    <w:p w:rsidR="00000000" w:rsidDel="00000000" w:rsidP="00000000" w:rsidRDefault="00000000" w:rsidRPr="00000000" w14:paraId="000000EC">
      <w:pPr>
        <w:pStyle w:val="Heading2"/>
        <w:numPr>
          <w:ilvl w:val="1"/>
          <w:numId w:val="3"/>
        </w:numPr>
        <w:ind w:left="0" w:firstLine="0"/>
        <w:contextualSpacing w:val="0"/>
        <w:rPr/>
      </w:pPr>
      <w:bookmarkStart w:colFirst="0" w:colLast="0" w:name="_2p2csry" w:id="29"/>
      <w:bookmarkEnd w:id="29"/>
      <w:r w:rsidDel="00000000" w:rsidR="00000000" w:rsidRPr="00000000">
        <w:rPr>
          <w:rtl w:val="0"/>
        </w:rPr>
        <w:t xml:space="preserve">Business Manager</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bookmarkStart w:colFirst="0" w:colLast="0" w:name="_147n2zr" w:id="30"/>
      <w:bookmarkEnd w:id="30"/>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The cartridge doesn’t extend Business Manager.</w:t>
      </w:r>
    </w:p>
    <w:p w:rsidR="00000000" w:rsidDel="00000000" w:rsidP="00000000" w:rsidRDefault="00000000" w:rsidRPr="00000000" w14:paraId="000000EF">
      <w:pPr>
        <w:pStyle w:val="Heading2"/>
        <w:numPr>
          <w:ilvl w:val="1"/>
          <w:numId w:val="3"/>
        </w:numPr>
        <w:ind w:left="0" w:firstLine="0"/>
        <w:contextualSpacing w:val="0"/>
        <w:rPr/>
      </w:pPr>
      <w:bookmarkStart w:colFirst="0" w:colLast="0" w:name="_3o7alnk" w:id="31"/>
      <w:bookmarkEnd w:id="31"/>
      <w:r w:rsidDel="00000000" w:rsidR="00000000" w:rsidRPr="00000000">
        <w:rPr>
          <w:rtl w:val="0"/>
        </w:rPr>
        <w:t xml:space="preserve">Storefront Functionality</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both"/>
        <w:rPr>
          <w:rFonts w:ascii="Trebuchet MS" w:cs="Trebuchet MS" w:eastAsia="Trebuchet MS" w:hAnsi="Trebuchet MS"/>
          <w:b w:val="0"/>
          <w:i w:val="0"/>
          <w:smallCaps w:val="0"/>
          <w:strike w:val="0"/>
          <w:color w:val="000000"/>
          <w:sz w:val="18"/>
          <w:szCs w:val="18"/>
          <w:highlight w:val="white"/>
          <w:u w:val="none"/>
          <w:vertAlign w:val="baseline"/>
        </w:rPr>
      </w:pPr>
      <w:r w:rsidDel="00000000" w:rsidR="00000000" w:rsidRPr="00000000">
        <w:rPr>
          <w:rFonts w:ascii="Trebuchet MS" w:cs="Trebuchet MS" w:eastAsia="Trebuchet MS" w:hAnsi="Trebuchet MS"/>
          <w:b w:val="0"/>
          <w:i w:val="0"/>
          <w:smallCaps w:val="0"/>
          <w:strike w:val="0"/>
          <w:color w:val="000000"/>
          <w:sz w:val="18"/>
          <w:szCs w:val="18"/>
          <w:highlight w:val="white"/>
          <w:u w:val="none"/>
          <w:vertAlign w:val="baseline"/>
          <w:rtl w:val="0"/>
        </w:rPr>
        <w:t xml:space="preserve">Affirm cartridge is an implementation of Affirm payment method. Affirm is represented as a default payment method in Salesforce Commerce Cloud platform. Such implementation provides native support of Payment method.</w:t>
      </w:r>
    </w:p>
    <w:p w:rsidR="00000000" w:rsidDel="00000000" w:rsidP="00000000" w:rsidRDefault="00000000" w:rsidRPr="00000000" w14:paraId="000000F2">
      <w:pPr>
        <w:ind w:left="0" w:firstLine="0"/>
        <w:contextualSpacing w:val="0"/>
        <w:rPr>
          <w:rFonts w:ascii="Trebuchet MS" w:cs="Trebuchet MS" w:eastAsia="Trebuchet MS" w:hAnsi="Trebuchet MS"/>
          <w:i w:val="1"/>
          <w:color w:val="80808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numPr>
          <w:ilvl w:val="0"/>
          <w:numId w:val="3"/>
        </w:numPr>
        <w:ind w:left="0" w:firstLine="0"/>
        <w:contextualSpacing w:val="1"/>
        <w:rPr/>
      </w:pPr>
      <w:bookmarkStart w:colFirst="0" w:colLast="0" w:name="_23ckvvd" w:id="32"/>
      <w:bookmarkEnd w:id="32"/>
      <w:r w:rsidDel="00000000" w:rsidR="00000000" w:rsidRPr="00000000">
        <w:rPr>
          <w:rtl w:val="0"/>
        </w:rPr>
        <w:t xml:space="preserve">Known Issues</w:t>
      </w:r>
    </w:p>
    <w:p w:rsidR="00000000" w:rsidDel="00000000" w:rsidP="00000000" w:rsidRDefault="00000000" w:rsidRPr="00000000" w14:paraId="000000F4">
      <w:pPr>
        <w:ind w:left="0" w:firstLine="0"/>
        <w:contextualSpacing w:val="0"/>
        <w:rPr/>
      </w:pPr>
      <w:r w:rsidDel="00000000" w:rsidR="00000000" w:rsidRPr="00000000">
        <w:rPr>
          <w:rtl w:val="0"/>
        </w:rPr>
      </w:r>
    </w:p>
    <w:tbl>
      <w:tblPr>
        <w:tblStyle w:val="Table1"/>
        <w:tblW w:w="9637.0" w:type="dxa"/>
        <w:jc w:val="left"/>
        <w:tblInd w:w="37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83"/>
        <w:gridCol w:w="7954"/>
        <w:tblGridChange w:id="0">
          <w:tblGrid>
            <w:gridCol w:w="1683"/>
            <w:gridCol w:w="7954"/>
          </w:tblGrid>
        </w:tblGridChange>
      </w:tblGrid>
      <w:tr>
        <w:tc>
          <w:tcPr>
            <w:tcMar>
              <w:top w:w="58.0" w:type="dxa"/>
              <w:left w:w="115.0" w:type="dxa"/>
              <w:right w:w="115.0" w:type="dxa"/>
            </w:tcMar>
          </w:tcPr>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w:t>
            </w:r>
          </w:p>
        </w:tc>
        <w:tc>
          <w:tcPr>
            <w:tcMar>
              <w:top w:w="58.0" w:type="dxa"/>
              <w:left w:w="115.0" w:type="dxa"/>
              <w:right w:w="115.0" w:type="dxa"/>
            </w:tcMar>
          </w:tcPr>
          <w:p w:rsidR="00000000" w:rsidDel="00000000" w:rsidP="00000000" w:rsidRDefault="00000000" w:rsidRPr="00000000" w14:paraId="000000F6">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Description </w:t>
            </w:r>
          </w:p>
        </w:tc>
      </w:tr>
    </w:tbl>
    <w:p w:rsidR="00000000" w:rsidDel="00000000" w:rsidP="00000000" w:rsidRDefault="00000000" w:rsidRPr="00000000" w14:paraId="000000F7">
      <w:pPr>
        <w:pStyle w:val="Heading1"/>
        <w:numPr>
          <w:ilvl w:val="0"/>
          <w:numId w:val="3"/>
        </w:numPr>
        <w:ind w:left="0" w:firstLine="0"/>
        <w:contextualSpacing w:val="1"/>
        <w:rPr/>
      </w:pPr>
      <w:bookmarkStart w:colFirst="0" w:colLast="0" w:name="_ihv636" w:id="33"/>
      <w:bookmarkEnd w:id="33"/>
      <w:r w:rsidDel="00000000" w:rsidR="00000000" w:rsidRPr="00000000">
        <w:rPr>
          <w:rtl w:val="0"/>
        </w:rPr>
        <w:t xml:space="preserve">Release History</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84.0" w:type="dxa"/>
        <w:jc w:val="left"/>
        <w:tblInd w:w="37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84"/>
        <w:gridCol w:w="1646"/>
        <w:gridCol w:w="6254"/>
        <w:tblGridChange w:id="0">
          <w:tblGrid>
            <w:gridCol w:w="1684"/>
            <w:gridCol w:w="1646"/>
            <w:gridCol w:w="6254"/>
          </w:tblGrid>
        </w:tblGridChange>
      </w:tblGrid>
      <w:tr>
        <w:tc>
          <w:tcPr>
            <w:tcMar>
              <w:top w:w="58.0" w:type="dxa"/>
              <w:left w:w="115.0" w:type="dxa"/>
              <w:right w:w="115.0" w:type="dxa"/>
            </w:tcMar>
          </w:tcPr>
          <w:p w:rsidR="00000000" w:rsidDel="00000000" w:rsidP="00000000" w:rsidRDefault="00000000" w:rsidRPr="00000000" w14:paraId="000000F9">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rebuchet MS" w:cs="Trebuchet MS" w:eastAsia="Trebuchet MS" w:hAnsi="Trebuchet MS"/>
                <w:b w:val="1"/>
                <w:i w:val="0"/>
                <w:smallCaps w:val="0"/>
                <w:strike w:val="0"/>
                <w:color w:val="000000"/>
                <w:sz w:val="18"/>
                <w:szCs w:val="18"/>
                <w:u w:val="none"/>
                <w:shd w:fill="auto" w:val="clear"/>
                <w:vertAlign w:val="baseline"/>
              </w:rPr>
            </w:pPr>
            <w:bookmarkStart w:colFirst="0" w:colLast="0" w:name="_32hioqz" w:id="34"/>
            <w:bookmarkEnd w:id="34"/>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Version</w:t>
            </w:r>
          </w:p>
        </w:tc>
        <w:tc>
          <w:tcPr>
            <w:tcMar>
              <w:top w:w="58.0" w:type="dxa"/>
              <w:left w:w="115.0" w:type="dxa"/>
              <w:right w:w="115.0" w:type="dxa"/>
            </w:tcMar>
          </w:tcPr>
          <w:p w:rsidR="00000000" w:rsidDel="00000000" w:rsidP="00000000" w:rsidRDefault="00000000" w:rsidRPr="00000000" w14:paraId="000000FA">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Date</w:t>
            </w:r>
          </w:p>
        </w:tc>
        <w:tc>
          <w:tcPr>
            <w:tcMar>
              <w:top w:w="58.0" w:type="dxa"/>
              <w:left w:w="115.0" w:type="dxa"/>
              <w:right w:w="115.0" w:type="dxa"/>
            </w:tcMar>
          </w:tcPr>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both"/>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Changes</w:t>
            </w:r>
          </w:p>
        </w:tc>
      </w:tr>
      <w:tr>
        <w:tc>
          <w:tcPr>
            <w:tcMar>
              <w:top w:w="58.0" w:type="dxa"/>
              <w:left w:w="115.0" w:type="dxa"/>
              <w:right w:w="115.0" w:type="dxa"/>
            </w:tcMar>
          </w:tcPr>
          <w:p w:rsidR="00000000" w:rsidDel="00000000" w:rsidP="00000000" w:rsidRDefault="00000000" w:rsidRPr="00000000" w14:paraId="000000F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15.1.0</w:t>
            </w:r>
          </w:p>
        </w:tc>
        <w:tc>
          <w:tcPr>
            <w:tcMar>
              <w:top w:w="58.0" w:type="dxa"/>
              <w:left w:w="115.0" w:type="dxa"/>
              <w:right w:w="115.0" w:type="dxa"/>
            </w:tcMar>
          </w:tcPr>
          <w:p w:rsidR="00000000" w:rsidDel="00000000" w:rsidP="00000000" w:rsidRDefault="00000000" w:rsidRPr="00000000" w14:paraId="000000F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07/03/2015</w:t>
            </w:r>
          </w:p>
        </w:tc>
        <w:tc>
          <w:tcPr>
            <w:tcMar>
              <w:top w:w="58.0" w:type="dxa"/>
              <w:left w:w="115.0" w:type="dxa"/>
              <w:right w:w="115.0" w:type="dxa"/>
            </w:tcMar>
          </w:tcPr>
          <w:p w:rsidR="00000000" w:rsidDel="00000000" w:rsidP="00000000" w:rsidRDefault="00000000" w:rsidRPr="00000000" w14:paraId="000000F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Initial release</w:t>
            </w:r>
          </w:p>
        </w:tc>
      </w:tr>
      <w:tr>
        <w:tc>
          <w:tcPr>
            <w:tcMar>
              <w:top w:w="58.0" w:type="dxa"/>
              <w:left w:w="115.0" w:type="dxa"/>
              <w:right w:w="115.0" w:type="dxa"/>
            </w:tcMar>
          </w:tcPr>
          <w:p w:rsidR="00000000" w:rsidDel="00000000" w:rsidP="00000000" w:rsidRDefault="00000000" w:rsidRPr="00000000" w14:paraId="000000F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17.1.0</w:t>
            </w:r>
          </w:p>
        </w:tc>
        <w:tc>
          <w:tcPr>
            <w:tcMar>
              <w:top w:w="58.0" w:type="dxa"/>
              <w:left w:w="115.0" w:type="dxa"/>
              <w:right w:w="115.0" w:type="dxa"/>
            </w:tcMar>
          </w:tcPr>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02/01/2017</w:t>
            </w:r>
          </w:p>
        </w:tc>
        <w:tc>
          <w:tcPr>
            <w:tcMar>
              <w:top w:w="58.0" w:type="dxa"/>
              <w:left w:w="115.0" w:type="dxa"/>
              <w:right w:w="115.0" w:type="dxa"/>
            </w:tcMar>
          </w:tcPr>
          <w:p w:rsidR="00000000" w:rsidDel="00000000" w:rsidP="00000000" w:rsidRDefault="00000000" w:rsidRPr="00000000" w14:paraId="0000010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Controllers support</w:t>
            </w:r>
          </w:p>
          <w:p w:rsidR="00000000" w:rsidDel="00000000" w:rsidP="00000000" w:rsidRDefault="00000000" w:rsidRPr="00000000" w14:paraId="0000010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Enhancements and bug fixes </w:t>
            </w:r>
          </w:p>
          <w:p w:rsidR="00000000" w:rsidDel="00000000" w:rsidP="00000000" w:rsidRDefault="00000000" w:rsidRPr="00000000" w14:paraId="00000103">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Added VCN support</w:t>
            </w:r>
          </w:p>
          <w:p w:rsidR="00000000" w:rsidDel="00000000" w:rsidP="00000000" w:rsidRDefault="00000000" w:rsidRPr="00000000" w14:paraId="0000010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Promotional Messaging support</w:t>
            </w:r>
          </w:p>
        </w:tc>
      </w:tr>
      <w:tr>
        <w:tc>
          <w:tcPr>
            <w:tcMar>
              <w:top w:w="58.0" w:type="dxa"/>
              <w:left w:w="115.0" w:type="dxa"/>
              <w:right w:w="115.0" w:type="dxa"/>
            </w:tcMar>
          </w:tcPr>
          <w:p w:rsidR="00000000" w:rsidDel="00000000" w:rsidP="00000000" w:rsidRDefault="00000000" w:rsidRPr="00000000" w14:paraId="0000010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17.1.1</w:t>
            </w:r>
          </w:p>
        </w:tc>
        <w:tc>
          <w:tcPr>
            <w:tcMar>
              <w:top w:w="58.0" w:type="dxa"/>
              <w:left w:w="115.0" w:type="dxa"/>
              <w:right w:w="115.0" w:type="dxa"/>
            </w:tcMar>
          </w:tcPr>
          <w:p w:rsidR="00000000" w:rsidDel="00000000" w:rsidP="00000000" w:rsidRDefault="00000000" w:rsidRPr="00000000" w14:paraId="0000010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04/12/2017</w:t>
            </w:r>
          </w:p>
        </w:tc>
        <w:tc>
          <w:tcPr>
            <w:tcMar>
              <w:top w:w="58.0" w:type="dxa"/>
              <w:left w:w="115.0" w:type="dxa"/>
              <w:right w:w="115.0" w:type="dxa"/>
            </w:tcMar>
          </w:tcPr>
          <w:p w:rsidR="00000000" w:rsidDel="00000000" w:rsidP="00000000" w:rsidRDefault="00000000" w:rsidRPr="00000000" w14:paraId="00000107">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0"/>
                <w:i w:val="0"/>
                <w:smallCaps w:val="0"/>
                <w:strike w:val="0"/>
                <w:color w:val="000000"/>
                <w:sz w:val="18"/>
                <w:szCs w:val="18"/>
                <w:u w:val="none"/>
                <w:shd w:fill="auto" w:val="clear"/>
                <w:vertAlign w:val="baseline"/>
              </w:rPr>
            </w:pPr>
            <w:bookmarkStart w:colFirst="0" w:colLast="0" w:name="_1hmsyys" w:id="35"/>
            <w:bookmarkEnd w:id="35"/>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Bug fixes for certification</w:t>
            </w:r>
          </w:p>
        </w:tc>
      </w:tr>
      <w:tr>
        <w:tc>
          <w:tcPr>
            <w:tcMar>
              <w:top w:w="58.0" w:type="dxa"/>
              <w:left w:w="115.0" w:type="dxa"/>
              <w:right w:w="115.0" w:type="dxa"/>
            </w:tcMar>
          </w:tcPr>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17.1.2</w:t>
            </w:r>
          </w:p>
        </w:tc>
        <w:tc>
          <w:tcPr>
            <w:tcMar>
              <w:top w:w="58.0" w:type="dxa"/>
              <w:left w:w="115.0" w:type="dxa"/>
              <w:right w:w="115.0" w:type="dxa"/>
            </w:tcMar>
          </w:tcPr>
          <w:p w:rsidR="00000000" w:rsidDel="00000000" w:rsidP="00000000" w:rsidRDefault="00000000" w:rsidRPr="00000000" w14:paraId="0000010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08/11/2017</w:t>
            </w:r>
          </w:p>
        </w:tc>
        <w:tc>
          <w:tcPr>
            <w:tcMar>
              <w:top w:w="58.0" w:type="dxa"/>
              <w:left w:w="115.0" w:type="dxa"/>
              <w:right w:w="115.0" w:type="dxa"/>
            </w:tcMar>
          </w:tcPr>
          <w:p w:rsidR="00000000" w:rsidDel="00000000" w:rsidP="00000000" w:rsidRDefault="00000000" w:rsidRPr="00000000" w14:paraId="0000010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Fix for Inconsistent Payment display at checkout after editing payment method</w:t>
            </w:r>
          </w:p>
        </w:tc>
      </w:tr>
      <w:tr>
        <w:tc>
          <w:tcPr>
            <w:tcMar>
              <w:top w:w="58.0" w:type="dxa"/>
              <w:left w:w="115.0" w:type="dxa"/>
              <w:right w:w="115.0" w:type="dxa"/>
            </w:tcMar>
          </w:tcPr>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17.1.3</w:t>
            </w:r>
          </w:p>
        </w:tc>
        <w:tc>
          <w:tcPr>
            <w:tcMar>
              <w:top w:w="58.0" w:type="dxa"/>
              <w:left w:w="115.0" w:type="dxa"/>
              <w:right w:w="115.0" w:type="dxa"/>
            </w:tcMar>
          </w:tcPr>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09/18/2017</w:t>
            </w:r>
          </w:p>
        </w:tc>
        <w:tc>
          <w:tcPr>
            <w:tcMar>
              <w:top w:w="58.0" w:type="dxa"/>
              <w:left w:w="115.0" w:type="dxa"/>
              <w:right w:w="115.0" w:type="dxa"/>
            </w:tcMar>
          </w:tcPr>
          <w:p w:rsidR="00000000" w:rsidDel="00000000" w:rsidP="00000000" w:rsidRDefault="00000000" w:rsidRPr="00000000" w14:paraId="0000010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Ability to disable Affirm as a payment method</w:t>
            </w:r>
          </w:p>
        </w:tc>
      </w:tr>
      <w:tr>
        <w:tc>
          <w:tcPr>
            <w:tcMar>
              <w:top w:w="58.0" w:type="dxa"/>
              <w:left w:w="115.0" w:type="dxa"/>
              <w:right w:w="115.0" w:type="dxa"/>
            </w:tcMar>
          </w:tcPr>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sz w:val="18"/>
                <w:szCs w:val="18"/>
                <w:rtl w:val="0"/>
              </w:rPr>
              <w:t xml:space="preserve">18.1.0</w:t>
            </w:r>
            <w:r w:rsidDel="00000000" w:rsidR="00000000" w:rsidRPr="00000000">
              <w:rPr>
                <w:rtl w:val="0"/>
              </w:rPr>
            </w:r>
          </w:p>
        </w:tc>
        <w:tc>
          <w:tcPr>
            <w:tcMar>
              <w:top w:w="58.0" w:type="dxa"/>
              <w:left w:w="115.0" w:type="dxa"/>
              <w:right w:w="115.0" w:type="dxa"/>
            </w:tcMar>
          </w:tcPr>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both"/>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sz w:val="18"/>
                <w:szCs w:val="18"/>
                <w:rtl w:val="0"/>
              </w:rPr>
              <w:t xml:space="preserve">05/27/2018</w:t>
            </w:r>
            <w:r w:rsidDel="00000000" w:rsidR="00000000" w:rsidRPr="00000000">
              <w:rPr>
                <w:rtl w:val="0"/>
              </w:rPr>
            </w:r>
          </w:p>
        </w:tc>
        <w:tc>
          <w:tcPr>
            <w:tcMar>
              <w:top w:w="58.0" w:type="dxa"/>
              <w:left w:w="115.0" w:type="dxa"/>
              <w:right w:w="115.0" w:type="dxa"/>
            </w:tcMar>
          </w:tcPr>
          <w:p w:rsidR="00000000" w:rsidDel="00000000" w:rsidP="00000000" w:rsidRDefault="00000000" w:rsidRPr="00000000" w14:paraId="00000110">
            <w:pPr>
              <w:keepNext w:val="1"/>
              <w:numPr>
                <w:ilvl w:val="0"/>
                <w:numId w:val="1"/>
              </w:numPr>
              <w:spacing w:line="240" w:lineRule="auto"/>
              <w:jc w:val="both"/>
              <w:rPr>
                <w:sz w:val="18"/>
                <w:szCs w:val="18"/>
              </w:rPr>
            </w:pPr>
            <w:r w:rsidDel="00000000" w:rsidR="00000000" w:rsidRPr="00000000">
              <w:rPr>
                <w:rFonts w:ascii="Trebuchet MS" w:cs="Trebuchet MS" w:eastAsia="Trebuchet MS" w:hAnsi="Trebuchet MS"/>
                <w:sz w:val="18"/>
                <w:szCs w:val="18"/>
                <w:rtl w:val="0"/>
              </w:rPr>
              <w:t xml:space="preserve">SFRA support</w:t>
            </w:r>
            <w:r w:rsidDel="00000000" w:rsidR="00000000" w:rsidRPr="00000000">
              <w:rPr>
                <w:rtl w:val="0"/>
              </w:rPr>
            </w:r>
          </w:p>
        </w:tc>
      </w:tr>
    </w:tb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45" w:type="default"/>
      <w:headerReference r:id="rId46" w:type="first"/>
      <w:headerReference r:id="rId47" w:type="even"/>
      <w:footerReference r:id="rId48" w:type="default"/>
      <w:footerReference r:id="rId49" w:type="first"/>
      <w:pgSz w:h="16838" w:w="11906"/>
      <w:pgMar w:bottom="1440" w:top="1440" w:left="1133.8582677165355" w:right="1080" w:header="720" w:footer="2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rebuchet MS"/>
  <w:font w:name="Arial"/>
  <w:font w:name="Consolas"/>
  <w:font w:name="Courier New"/>
  <w:font w:name="Noto Sans Symbols"/>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327.0" w:type="dxa"/>
      <w:jc w:val="left"/>
      <w:tblInd w:w="0.0" w:type="dxa"/>
      <w:tblBorders>
        <w:top w:color="000000" w:space="0" w:sz="4" w:val="single"/>
      </w:tblBorders>
      <w:tblLayout w:type="fixed"/>
      <w:tblLook w:val="0000"/>
    </w:tblPr>
    <w:tblGrid>
      <w:gridCol w:w="4428"/>
      <w:gridCol w:w="2672"/>
      <w:gridCol w:w="3227"/>
      <w:tblGridChange w:id="0">
        <w:tblGrid>
          <w:gridCol w:w="4428"/>
          <w:gridCol w:w="2672"/>
          <w:gridCol w:w="3227"/>
        </w:tblGrid>
      </w:tblGridChange>
    </w:tblGrid>
    <w:tr>
      <w:trPr>
        <w:trHeight w:val="440" w:hRule="atLeast"/>
      </w:trPr>
      <w:tc>
        <w:tcPr/>
        <w:p w:rsidR="00000000" w:rsidDel="00000000" w:rsidP="00000000" w:rsidRDefault="00000000" w:rsidRPr="00000000" w14:paraId="00000115">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{LINK Integration Documentation}</w:t>
          </w:r>
        </w:p>
      </w:tc>
      <w:tc>
        <w:tcPr/>
        <w:p w:rsidR="00000000" w:rsidDel="00000000" w:rsidP="00000000" w:rsidRDefault="00000000" w:rsidRPr="00000000" w14:paraId="00000116">
          <w:pPr>
            <w:contextualSpacing w:val="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p w:rsidR="00000000" w:rsidDel="00000000" w:rsidP="00000000" w:rsidRDefault="00000000" w:rsidRPr="00000000" w14:paraId="00000117">
          <w:pPr>
            <w:tabs>
              <w:tab w:val="left" w:pos="2167"/>
            </w:tabs>
            <w:contextualSpacing w:val="0"/>
            <w:rPr>
              <w:rFonts w:ascii="Consolas" w:cs="Consolas" w:eastAsia="Consolas" w:hAnsi="Consolas"/>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Consolas" w:cs="Consolas" w:eastAsia="Consolas" w:hAnsi="Consolas"/>
              <w:sz w:val="18"/>
              <w:szCs w:val="18"/>
              <w:rtl w:val="0"/>
            </w:rPr>
            <w:t xml:space="preserve">Page </w:t>
          </w:r>
          <w:r w:rsidDel="00000000" w:rsidR="00000000" w:rsidRPr="00000000">
            <w:rPr>
              <w:rFonts w:ascii="Consolas" w:cs="Consolas" w:eastAsia="Consolas" w:hAnsi="Consolas"/>
              <w:sz w:val="18"/>
              <w:szCs w:val="18"/>
            </w:rPr>
            <w:fldChar w:fldCharType="begin"/>
            <w:instrText xml:space="preserve">PAGE</w:instrText>
            <w:fldChar w:fldCharType="separate"/>
            <w:fldChar w:fldCharType="end"/>
          </w:r>
          <w:r w:rsidDel="00000000" w:rsidR="00000000" w:rsidRPr="00000000">
            <w:rPr>
              <w:rFonts w:ascii="Consolas" w:cs="Consolas" w:eastAsia="Consolas" w:hAnsi="Consolas"/>
              <w:sz w:val="18"/>
              <w:szCs w:val="18"/>
              <w:rtl w:val="0"/>
            </w:rPr>
            <w:t xml:space="preserve"> </w:t>
          </w:r>
        </w:p>
      </w:tc>
    </w:tr>
  </w:tb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1304"/>
        </w:tabs>
        <w:spacing w:after="60" w:before="0" w:line="240" w:lineRule="auto"/>
        <w:ind w:left="0" w:right="0" w:firstLine="0"/>
        <w:contextualSpacing w:val="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e.g. &lt;int_affirm&gt;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00" w:before="0" w:line="276"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800" w:hanging="720"/>
      </w:pPr>
      <w:rPr/>
    </w:lvl>
    <w:lvl w:ilvl="2">
      <w:start w:val="1"/>
      <w:numFmt w:val="decimal"/>
      <w:lvlText w:val="%1.%2.%3"/>
      <w:lvlJc w:val="left"/>
      <w:pPr>
        <w:ind w:left="2160" w:hanging="720"/>
      </w:pPr>
      <w:rPr>
        <w:b w:val="0"/>
        <w:i w:val="0"/>
        <w:smallCaps w:val="0"/>
        <w:strike w:val="0"/>
        <w:color w:val="000000"/>
        <w:u w:val="none"/>
        <w:vertAlign w:val="baseline"/>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4">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5">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6">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7">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8">
    <w:lvl w:ilvl="0">
      <w:start w:val="1"/>
      <w:numFmt w:val="decimal"/>
      <w:lvlText w:val="%1."/>
      <w:lvlJc w:val="left"/>
      <w:pPr>
        <w:ind w:left="1776" w:hanging="360"/>
      </w:pPr>
      <w:rPr/>
    </w:lvl>
    <w:lvl w:ilvl="1">
      <w:start w:val="1"/>
      <w:numFmt w:val="lowerLetter"/>
      <w:lvlText w:val="%2."/>
      <w:lvlJc w:val="left"/>
      <w:pPr>
        <w:ind w:left="2496" w:hanging="360"/>
      </w:pPr>
      <w:rPr/>
    </w:lvl>
    <w:lvl w:ilvl="2">
      <w:start w:val="1"/>
      <w:numFmt w:val="lowerRoman"/>
      <w:lvlText w:val="%3."/>
      <w:lvlJc w:val="right"/>
      <w:pPr>
        <w:ind w:left="3216" w:hanging="180"/>
      </w:pPr>
      <w:rPr/>
    </w:lvl>
    <w:lvl w:ilvl="3">
      <w:start w:val="1"/>
      <w:numFmt w:val="decimal"/>
      <w:lvlText w:val="%4."/>
      <w:lvlJc w:val="left"/>
      <w:pPr>
        <w:ind w:left="3936" w:hanging="360"/>
      </w:pPr>
      <w:rPr/>
    </w:lvl>
    <w:lvl w:ilvl="4">
      <w:start w:val="1"/>
      <w:numFmt w:val="lowerLetter"/>
      <w:lvlText w:val="%5."/>
      <w:lvlJc w:val="left"/>
      <w:pPr>
        <w:ind w:left="4656" w:hanging="360"/>
      </w:pPr>
      <w:rPr/>
    </w:lvl>
    <w:lvl w:ilvl="5">
      <w:start w:val="1"/>
      <w:numFmt w:val="lowerRoman"/>
      <w:lvlText w:val="%6."/>
      <w:lvlJc w:val="right"/>
      <w:pPr>
        <w:ind w:left="5376" w:hanging="180"/>
      </w:pPr>
      <w:rPr/>
    </w:lvl>
    <w:lvl w:ilvl="6">
      <w:start w:val="1"/>
      <w:numFmt w:val="decimal"/>
      <w:lvlText w:val="%7."/>
      <w:lvlJc w:val="left"/>
      <w:pPr>
        <w:ind w:left="6096" w:hanging="360"/>
      </w:pPr>
      <w:rPr/>
    </w:lvl>
    <w:lvl w:ilvl="7">
      <w:start w:val="1"/>
      <w:numFmt w:val="lowerLetter"/>
      <w:lvlText w:val="%8."/>
      <w:lvlJc w:val="left"/>
      <w:pPr>
        <w:ind w:left="6816" w:hanging="360"/>
      </w:pPr>
      <w:rPr/>
    </w:lvl>
    <w:lvl w:ilvl="8">
      <w:start w:val="1"/>
      <w:numFmt w:val="lowerRoman"/>
      <w:lvlText w:val="%9."/>
      <w:lvlJc w:val="right"/>
      <w:pPr>
        <w:ind w:left="7536" w:hanging="180"/>
      </w:pPr>
      <w:rPr/>
    </w:lvl>
  </w:abstractNum>
  <w:abstractNum w:abstractNumId="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000000" w:space="3" w:sz="4" w:val="dotted"/>
        <w:left w:color="000000" w:space="4" w:sz="4" w:val="dotted"/>
        <w:bottom w:color="000000" w:space="2" w:sz="4" w:val="dotted"/>
        <w:right w:color="000000" w:space="4" w:sz="4" w:val="dotted"/>
      </w:pBdr>
      <w:shd w:fill="f2f2f2" w:val="clear"/>
      <w:spacing w:after="0" w:before="480" w:lineRule="auto"/>
      <w:ind w:left="720" w:hanging="360"/>
      <w:contextualSpacing w:val="1"/>
    </w:pPr>
    <w:rPr>
      <w:rFonts w:ascii="Cambria" w:cs="Cambria" w:eastAsia="Cambria" w:hAnsi="Cambria"/>
      <w:b w:val="1"/>
      <w:color w:val="366091"/>
      <w:sz w:val="24"/>
      <w:szCs w:val="24"/>
    </w:rPr>
  </w:style>
  <w:style w:type="paragraph" w:styleId="Heading2">
    <w:name w:val="heading 2"/>
    <w:basedOn w:val="Normal"/>
    <w:next w:val="Normal"/>
    <w:pPr>
      <w:pBdr>
        <w:bottom w:color="000000" w:space="1" w:sz="4" w:val="single"/>
      </w:pBdr>
      <w:spacing w:after="0" w:before="200" w:lineRule="auto"/>
      <w:ind w:left="1800" w:hanging="720"/>
      <w:contextualSpacing w:val="0"/>
    </w:pPr>
    <w:rPr>
      <w:rFonts w:ascii="Questrial" w:cs="Questrial" w:eastAsia="Questrial" w:hAnsi="Questrial"/>
      <w:b w:val="1"/>
      <w:color w:val="000000"/>
      <w:sz w:val="28"/>
      <w:szCs w:val="28"/>
    </w:rPr>
  </w:style>
  <w:style w:type="paragraph" w:styleId="Heading3">
    <w:name w:val="heading 3"/>
    <w:basedOn w:val="Normal"/>
    <w:next w:val="Normal"/>
    <w:pPr>
      <w:pBdr>
        <w:bottom w:color="000000" w:space="1" w:sz="4" w:val="dotted"/>
      </w:pBdr>
      <w:spacing w:after="0" w:before="200" w:line="271" w:lineRule="auto"/>
      <w:ind w:left="2160" w:hanging="720"/>
      <w:contextualSpacing w:val="0"/>
    </w:pPr>
    <w:rPr>
      <w:rFonts w:ascii="Trebuchet MS" w:cs="Trebuchet MS" w:eastAsia="Trebuchet MS" w:hAnsi="Trebuchet MS"/>
      <w:b w:val="1"/>
      <w:i w:val="1"/>
      <w:color w:val="595959"/>
      <w:sz w:val="20"/>
      <w:szCs w:val="20"/>
    </w:rPr>
  </w:style>
  <w:style w:type="paragraph" w:styleId="Heading4">
    <w:name w:val="heading 4"/>
    <w:basedOn w:val="Normal"/>
    <w:next w:val="Normal"/>
    <w:pPr>
      <w:spacing w:after="0" w:before="200" w:lineRule="auto"/>
    </w:pPr>
    <w:rPr>
      <w:rFonts w:ascii="Cambria" w:cs="Cambria" w:eastAsia="Cambria" w:hAnsi="Cambria"/>
      <w:b w:val="1"/>
      <w:i w:val="1"/>
    </w:rPr>
  </w:style>
  <w:style w:type="paragraph" w:styleId="Heading5">
    <w:name w:val="heading 5"/>
    <w:basedOn w:val="Normal"/>
    <w:next w:val="Normal"/>
    <w:pPr>
      <w:spacing w:after="0" w:before="200" w:lineRule="auto"/>
    </w:pPr>
    <w:rPr>
      <w:rFonts w:ascii="Cambria" w:cs="Cambria" w:eastAsia="Cambria" w:hAnsi="Cambria"/>
      <w:b w:val="1"/>
      <w:color w:val="548dd4"/>
      <w:sz w:val="28"/>
      <w:szCs w:val="28"/>
    </w:rPr>
  </w:style>
  <w:style w:type="paragraph" w:styleId="Heading6">
    <w:name w:val="heading 6"/>
    <w:basedOn w:val="Normal"/>
    <w:next w:val="Normal"/>
    <w:pPr>
      <w:spacing w:after="0" w:line="271" w:lineRule="auto"/>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3.png"/><Relationship Id="rId42" Type="http://schemas.openxmlformats.org/officeDocument/2006/relationships/hyperlink" Target="https://docs.affirm.com/Integrate_Affirm/Direct_API" TargetMode="External"/><Relationship Id="rId41" Type="http://schemas.openxmlformats.org/officeDocument/2006/relationships/image" Target="media/image24.png"/><Relationship Id="rId44" Type="http://schemas.openxmlformats.org/officeDocument/2006/relationships/hyperlink" Target="mailto:merchanthelp@affirm.com" TargetMode="External"/><Relationship Id="rId43" Type="http://schemas.openxmlformats.org/officeDocument/2006/relationships/hyperlink" Target="https://docs.affirm.com/Integrate_Affirm/Promotional_Messaging" TargetMode="External"/><Relationship Id="rId46" Type="http://schemas.openxmlformats.org/officeDocument/2006/relationships/header" Target="header2.xm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rossriverbank.com/" TargetMode="External"/><Relationship Id="rId48" Type="http://schemas.openxmlformats.org/officeDocument/2006/relationships/footer" Target="footer1.xml"/><Relationship Id="rId47" Type="http://schemas.openxmlformats.org/officeDocument/2006/relationships/header" Target="header3.xml"/><Relationship Id="rId4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1.png"/><Relationship Id="rId8" Type="http://schemas.openxmlformats.org/officeDocument/2006/relationships/image" Target="media/image45.png"/><Relationship Id="rId31" Type="http://schemas.openxmlformats.org/officeDocument/2006/relationships/image" Target="media/image39.png"/><Relationship Id="rId30" Type="http://schemas.openxmlformats.org/officeDocument/2006/relationships/image" Target="media/image62.png"/><Relationship Id="rId33" Type="http://schemas.openxmlformats.org/officeDocument/2006/relationships/image" Target="media/image15.png"/><Relationship Id="rId32" Type="http://schemas.openxmlformats.org/officeDocument/2006/relationships/image" Target="media/image23.png"/><Relationship Id="rId35" Type="http://schemas.openxmlformats.org/officeDocument/2006/relationships/image" Target="media/image40.png"/><Relationship Id="rId34" Type="http://schemas.openxmlformats.org/officeDocument/2006/relationships/image" Target="media/image25.png"/><Relationship Id="rId37" Type="http://schemas.openxmlformats.org/officeDocument/2006/relationships/image" Target="media/image14.png"/><Relationship Id="rId36" Type="http://schemas.openxmlformats.org/officeDocument/2006/relationships/image" Target="media/image21.png"/><Relationship Id="rId39" Type="http://schemas.openxmlformats.org/officeDocument/2006/relationships/image" Target="media/image26.png"/><Relationship Id="rId38" Type="http://schemas.openxmlformats.org/officeDocument/2006/relationships/image" Target="media/image22.png"/><Relationship Id="rId20"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22" Type="http://schemas.openxmlformats.org/officeDocument/2006/relationships/hyperlink" Target="https://astound17.alliance-prtnr-eu01.dw.demandware.net/on/demandware.store/Sites-Site/default/CustomPreferences-View?PreferenceType=SITE" TargetMode="External"/><Relationship Id="rId21" Type="http://schemas.openxmlformats.org/officeDocument/2006/relationships/hyperlink" Target="https://astound17.alliance-prtnr-eu01.dw.demandware.net/on/demandware.store/Sites-Site/default/SiteNavigationBar-ShowMenuitemOverview?CurrentMenuItemId=orders" TargetMode="External"/><Relationship Id="rId24" Type="http://schemas.openxmlformats.org/officeDocument/2006/relationships/image" Target="media/image56.png"/><Relationship Id="rId23" Type="http://schemas.openxmlformats.org/officeDocument/2006/relationships/image" Target="media/image55.png"/><Relationship Id="rId26" Type="http://schemas.openxmlformats.org/officeDocument/2006/relationships/image" Target="media/image58.png"/><Relationship Id="rId25" Type="http://schemas.openxmlformats.org/officeDocument/2006/relationships/image" Target="media/image57.png"/><Relationship Id="rId28" Type="http://schemas.openxmlformats.org/officeDocument/2006/relationships/image" Target="media/image60.png"/><Relationship Id="rId27" Type="http://schemas.openxmlformats.org/officeDocument/2006/relationships/image" Target="media/image59.png"/><Relationship Id="rId29" Type="http://schemas.openxmlformats.org/officeDocument/2006/relationships/image" Target="media/image61.png"/><Relationship Id="rId11" Type="http://schemas.openxmlformats.org/officeDocument/2006/relationships/image" Target="media/image47.png"/><Relationship Id="rId10" Type="http://schemas.openxmlformats.org/officeDocument/2006/relationships/image" Target="media/image42.png"/><Relationship Id="rId13" Type="http://schemas.openxmlformats.org/officeDocument/2006/relationships/image" Target="media/image49.png"/><Relationship Id="rId12" Type="http://schemas.openxmlformats.org/officeDocument/2006/relationships/image" Target="media/image46.png"/><Relationship Id="rId15" Type="http://schemas.openxmlformats.org/officeDocument/2006/relationships/image" Target="media/image51.png"/><Relationship Id="rId14" Type="http://schemas.openxmlformats.org/officeDocument/2006/relationships/image" Target="media/image48.png"/><Relationship Id="rId17" Type="http://schemas.openxmlformats.org/officeDocument/2006/relationships/image" Target="media/image54.png"/><Relationship Id="rId16" Type="http://schemas.openxmlformats.org/officeDocument/2006/relationships/image" Target="media/image50.png"/><Relationship Id="rId19" Type="http://schemas.openxmlformats.org/officeDocument/2006/relationships/image" Target="media/image53.png"/><Relationship Id="rId18" Type="http://schemas.openxmlformats.org/officeDocument/2006/relationships/image" Target="media/image52.png"/></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