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E32" w:rsidRDefault="00FE5E32" w:rsidP="002A1962">
      <w:pPr>
        <w:rPr>
          <w:b/>
        </w:rPr>
      </w:pPr>
    </w:p>
    <w:p w:rsidR="0045195E" w:rsidRPr="00135A7D" w:rsidRDefault="0045195E" w:rsidP="0045195E">
      <w:pPr>
        <w:jc w:val="center"/>
        <w:rPr>
          <w:b/>
          <w:highlight w:val="yellow"/>
        </w:rPr>
      </w:pPr>
      <w:smartTag w:uri="urn:schemas-microsoft-com:office:smarttags" w:element="place">
        <w:smartTag w:uri="urn:schemas-microsoft-com:office:smarttags" w:element="PlaceName">
          <w:r w:rsidRPr="00135A7D">
            <w:rPr>
              <w:b/>
              <w:highlight w:val="yellow"/>
            </w:rPr>
            <w:t>MCMASTER</w:t>
          </w:r>
        </w:smartTag>
        <w:r w:rsidRPr="00135A7D">
          <w:rPr>
            <w:b/>
            <w:highlight w:val="yellow"/>
          </w:rPr>
          <w:t xml:space="preserve"> </w:t>
        </w:r>
        <w:smartTag w:uri="urn:schemas-microsoft-com:office:smarttags" w:element="PlaceType">
          <w:r w:rsidRPr="00135A7D">
            <w:rPr>
              <w:b/>
              <w:highlight w:val="yellow"/>
            </w:rPr>
            <w:t>UNIVERSITY</w:t>
          </w:r>
        </w:smartTag>
      </w:smartTag>
    </w:p>
    <w:p w:rsidR="0045195E" w:rsidRPr="00135A7D" w:rsidRDefault="0045195E" w:rsidP="0045195E">
      <w:pPr>
        <w:jc w:val="center"/>
        <w:rPr>
          <w:b/>
          <w:highlight w:val="yellow"/>
        </w:rPr>
      </w:pPr>
      <w:r w:rsidRPr="00135A7D">
        <w:rPr>
          <w:b/>
          <w:highlight w:val="yellow"/>
        </w:rPr>
        <w:t>Department of Kinesiology</w:t>
      </w:r>
    </w:p>
    <w:p w:rsidR="0045195E" w:rsidRPr="00135A7D" w:rsidRDefault="0045195E" w:rsidP="0045195E">
      <w:pPr>
        <w:jc w:val="center"/>
        <w:rPr>
          <w:b/>
          <w:highlight w:val="yellow"/>
        </w:rPr>
      </w:pPr>
    </w:p>
    <w:p w:rsidR="0045195E" w:rsidRPr="00135A7D" w:rsidRDefault="00286B4E" w:rsidP="0045195E">
      <w:pPr>
        <w:jc w:val="center"/>
        <w:rPr>
          <w:b/>
          <w:highlight w:val="yellow"/>
        </w:rPr>
      </w:pPr>
      <w:r>
        <w:rPr>
          <w:b/>
          <w:highlight w:val="yellow"/>
        </w:rPr>
        <w:t xml:space="preserve">Kinesiology </w:t>
      </w:r>
      <w:r w:rsidR="00FB26F0">
        <w:rPr>
          <w:b/>
          <w:highlight w:val="yellow"/>
        </w:rPr>
        <w:t>4A0</w:t>
      </w:r>
      <w:r>
        <w:rPr>
          <w:b/>
          <w:highlight w:val="yellow"/>
        </w:rPr>
        <w:t xml:space="preserve">3:  </w:t>
      </w:r>
      <w:r w:rsidR="00FB26F0">
        <w:rPr>
          <w:b/>
          <w:highlight w:val="yellow"/>
        </w:rPr>
        <w:t xml:space="preserve">Advanced Biomechanics </w:t>
      </w:r>
    </w:p>
    <w:p w:rsidR="0045195E" w:rsidRPr="00135A7D" w:rsidRDefault="0045195E" w:rsidP="0045195E">
      <w:pPr>
        <w:jc w:val="center"/>
        <w:rPr>
          <w:b/>
          <w:highlight w:val="yellow"/>
        </w:rPr>
      </w:pPr>
    </w:p>
    <w:p w:rsidR="0045195E" w:rsidRPr="00135A7D" w:rsidRDefault="0045195E" w:rsidP="0045195E">
      <w:pPr>
        <w:rPr>
          <w:highlight w:val="yellow"/>
        </w:rPr>
      </w:pPr>
    </w:p>
    <w:p w:rsidR="0045195E" w:rsidRPr="00135A7D" w:rsidRDefault="0045195E" w:rsidP="0045195E">
      <w:pPr>
        <w:rPr>
          <w:highlight w:val="yellow"/>
        </w:rPr>
      </w:pPr>
      <w:r w:rsidRPr="00135A7D">
        <w:rPr>
          <w:b/>
          <w:highlight w:val="yellow"/>
        </w:rPr>
        <w:t>Term</w:t>
      </w:r>
      <w:r w:rsidR="00286B4E">
        <w:rPr>
          <w:highlight w:val="yellow"/>
        </w:rPr>
        <w:t xml:space="preserve"> </w:t>
      </w:r>
      <w:r w:rsidR="00FE69B6">
        <w:rPr>
          <w:highlight w:val="yellow"/>
        </w:rPr>
        <w:tab/>
        <w:t xml:space="preserve"> </w:t>
      </w:r>
      <w:proofErr w:type="gramStart"/>
      <w:r w:rsidR="00FE69B6">
        <w:rPr>
          <w:highlight w:val="yellow"/>
        </w:rPr>
        <w:t>Fall</w:t>
      </w:r>
      <w:proofErr w:type="gramEnd"/>
      <w:r w:rsidR="00FE69B6">
        <w:rPr>
          <w:highlight w:val="yellow"/>
        </w:rPr>
        <w:t xml:space="preserve"> 2015</w:t>
      </w:r>
    </w:p>
    <w:p w:rsidR="0045195E" w:rsidRPr="00135A7D" w:rsidRDefault="0045195E" w:rsidP="0045195E">
      <w:pPr>
        <w:rPr>
          <w:highlight w:val="yellow"/>
        </w:rPr>
      </w:pPr>
      <w:r w:rsidRPr="00135A7D">
        <w:rPr>
          <w:b/>
          <w:highlight w:val="yellow"/>
        </w:rPr>
        <w:t>Instructor:</w:t>
      </w:r>
      <w:r w:rsidR="00286B4E">
        <w:rPr>
          <w:highlight w:val="yellow"/>
        </w:rPr>
        <w:t xml:space="preserve">  Jim Dowling</w:t>
      </w:r>
      <w:r w:rsidRPr="00135A7D">
        <w:rPr>
          <w:highlight w:val="yellow"/>
        </w:rPr>
        <w:tab/>
      </w:r>
      <w:r w:rsidRPr="00135A7D">
        <w:rPr>
          <w:highlight w:val="yellow"/>
        </w:rPr>
        <w:tab/>
      </w:r>
      <w:r w:rsidRPr="00135A7D">
        <w:rPr>
          <w:highlight w:val="yellow"/>
        </w:rPr>
        <w:tab/>
      </w:r>
      <w:r w:rsidRPr="00135A7D">
        <w:rPr>
          <w:highlight w:val="yellow"/>
        </w:rPr>
        <w:tab/>
      </w:r>
      <w:r w:rsidRPr="00135A7D">
        <w:rPr>
          <w:highlight w:val="yellow"/>
        </w:rPr>
        <w:tab/>
        <w:t xml:space="preserve">   </w:t>
      </w:r>
    </w:p>
    <w:p w:rsidR="0045195E" w:rsidRPr="00135A7D" w:rsidRDefault="0045195E" w:rsidP="0045195E">
      <w:pPr>
        <w:rPr>
          <w:highlight w:val="yellow"/>
        </w:rPr>
      </w:pPr>
      <w:r w:rsidRPr="00135A7D">
        <w:rPr>
          <w:b/>
          <w:highlight w:val="yellow"/>
        </w:rPr>
        <w:t>Office:</w:t>
      </w:r>
      <w:r w:rsidR="00286B4E">
        <w:rPr>
          <w:highlight w:val="yellow"/>
        </w:rPr>
        <w:t xml:space="preserve">  IWC 206</w:t>
      </w:r>
      <w:r w:rsidRPr="00135A7D">
        <w:rPr>
          <w:highlight w:val="yellow"/>
        </w:rPr>
        <w:tab/>
      </w:r>
      <w:r w:rsidRPr="00135A7D">
        <w:rPr>
          <w:highlight w:val="yellow"/>
        </w:rPr>
        <w:tab/>
      </w:r>
      <w:r w:rsidRPr="00135A7D">
        <w:rPr>
          <w:highlight w:val="yellow"/>
        </w:rPr>
        <w:tab/>
      </w:r>
      <w:r w:rsidRPr="00135A7D">
        <w:rPr>
          <w:highlight w:val="yellow"/>
        </w:rPr>
        <w:tab/>
        <w:t xml:space="preserve"> </w:t>
      </w:r>
    </w:p>
    <w:p w:rsidR="0045195E" w:rsidRPr="00135A7D" w:rsidRDefault="0045195E" w:rsidP="0045195E">
      <w:pPr>
        <w:rPr>
          <w:highlight w:val="yellow"/>
        </w:rPr>
      </w:pPr>
      <w:r w:rsidRPr="00135A7D">
        <w:rPr>
          <w:b/>
          <w:highlight w:val="yellow"/>
        </w:rPr>
        <w:t>Telephone:</w:t>
      </w:r>
      <w:r w:rsidR="00286B4E">
        <w:rPr>
          <w:highlight w:val="yellow"/>
        </w:rPr>
        <w:t xml:space="preserve">  ext 23572</w:t>
      </w:r>
      <w:r w:rsidRPr="00135A7D">
        <w:rPr>
          <w:highlight w:val="yellow"/>
        </w:rPr>
        <w:tab/>
      </w:r>
      <w:r w:rsidRPr="00135A7D">
        <w:rPr>
          <w:highlight w:val="yellow"/>
        </w:rPr>
        <w:tab/>
      </w:r>
      <w:r w:rsidRPr="00135A7D">
        <w:rPr>
          <w:highlight w:val="yellow"/>
        </w:rPr>
        <w:tab/>
      </w:r>
      <w:r w:rsidRPr="00135A7D">
        <w:rPr>
          <w:highlight w:val="yellow"/>
        </w:rPr>
        <w:tab/>
        <w:t xml:space="preserve">   </w:t>
      </w:r>
    </w:p>
    <w:p w:rsidR="0045195E" w:rsidRPr="00FE69B6" w:rsidRDefault="0045195E" w:rsidP="0045195E">
      <w:pPr>
        <w:rPr>
          <w:highlight w:val="yellow"/>
          <w:lang w:val="fr-CA"/>
        </w:rPr>
      </w:pPr>
      <w:r w:rsidRPr="00FE69B6">
        <w:rPr>
          <w:b/>
          <w:highlight w:val="yellow"/>
          <w:lang w:val="fr-CA"/>
        </w:rPr>
        <w:t>E-mail</w:t>
      </w:r>
      <w:r w:rsidRPr="00FE69B6">
        <w:rPr>
          <w:b/>
          <w:highlight w:val="yellow"/>
          <w:lang w:val="fr-CA"/>
        </w:rPr>
        <w:tab/>
      </w:r>
      <w:proofErr w:type="gramStart"/>
      <w:r w:rsidRPr="00FE69B6">
        <w:rPr>
          <w:b/>
          <w:highlight w:val="yellow"/>
          <w:lang w:val="fr-CA"/>
        </w:rPr>
        <w:t>:</w:t>
      </w:r>
      <w:r w:rsidR="00286B4E" w:rsidRPr="00FE69B6">
        <w:rPr>
          <w:highlight w:val="yellow"/>
          <w:lang w:val="fr-CA"/>
        </w:rPr>
        <w:t xml:space="preserve">  dowlingj@mcmaster.ca</w:t>
      </w:r>
      <w:proofErr w:type="gramEnd"/>
      <w:r w:rsidRPr="00FE69B6">
        <w:rPr>
          <w:highlight w:val="yellow"/>
          <w:lang w:val="fr-CA"/>
        </w:rPr>
        <w:tab/>
      </w:r>
      <w:r w:rsidRPr="00FE69B6">
        <w:rPr>
          <w:highlight w:val="yellow"/>
          <w:lang w:val="fr-CA"/>
        </w:rPr>
        <w:tab/>
      </w:r>
      <w:r w:rsidRPr="00FE69B6">
        <w:rPr>
          <w:highlight w:val="yellow"/>
          <w:lang w:val="fr-CA"/>
        </w:rPr>
        <w:tab/>
      </w:r>
      <w:r w:rsidRPr="00FE69B6">
        <w:rPr>
          <w:highlight w:val="yellow"/>
          <w:lang w:val="fr-CA"/>
        </w:rPr>
        <w:tab/>
        <w:t xml:space="preserve"> </w:t>
      </w:r>
    </w:p>
    <w:p w:rsidR="0045195E" w:rsidRPr="00135A7D" w:rsidRDefault="0045195E" w:rsidP="0045195E">
      <w:r w:rsidRPr="00135A7D">
        <w:rPr>
          <w:b/>
          <w:highlight w:val="yellow"/>
        </w:rPr>
        <w:t>Office Hours:</w:t>
      </w:r>
      <w:r w:rsidR="00286B4E">
        <w:rPr>
          <w:highlight w:val="yellow"/>
        </w:rPr>
        <w:t xml:space="preserve"> </w:t>
      </w:r>
      <w:r w:rsidR="00286B4E">
        <w:t>TBA</w:t>
      </w:r>
      <w:r w:rsidRPr="00135A7D">
        <w:tab/>
      </w:r>
      <w:r w:rsidRPr="00135A7D">
        <w:tab/>
        <w:t xml:space="preserve">  </w:t>
      </w:r>
    </w:p>
    <w:p w:rsidR="0045195E" w:rsidRPr="00135A7D" w:rsidRDefault="0045195E" w:rsidP="0045195E"/>
    <w:p w:rsidR="0045195E" w:rsidRPr="00135A7D" w:rsidRDefault="0045195E" w:rsidP="0045195E"/>
    <w:p w:rsidR="0045195E" w:rsidRPr="00135A7D" w:rsidRDefault="0045195E" w:rsidP="0045195E"/>
    <w:p w:rsidR="0045195E" w:rsidRPr="00135A7D" w:rsidRDefault="0045195E" w:rsidP="0045195E">
      <w:pPr>
        <w:rPr>
          <w:b/>
          <w:u w:val="single"/>
        </w:rPr>
      </w:pPr>
      <w:r w:rsidRPr="00135A7D">
        <w:rPr>
          <w:b/>
          <w:highlight w:val="yellow"/>
          <w:u w:val="single"/>
        </w:rPr>
        <w:t>DESCRIPTION</w:t>
      </w:r>
      <w:r w:rsidR="000638DF">
        <w:rPr>
          <w:b/>
          <w:u w:val="single"/>
        </w:rPr>
        <w:t xml:space="preserve">: </w:t>
      </w:r>
    </w:p>
    <w:p w:rsidR="0045195E" w:rsidRPr="00FB26F0" w:rsidRDefault="000638DF" w:rsidP="00FB26F0">
      <w:pPr>
        <w:pStyle w:val="NormalWeb"/>
        <w:rPr>
          <w:sz w:val="18"/>
          <w:szCs w:val="18"/>
        </w:rPr>
      </w:pPr>
      <w:r w:rsidRPr="00FB26F0">
        <w:rPr>
          <w:rFonts w:ascii="Times New Roman" w:hAnsi="Times New Roman"/>
        </w:rPr>
        <w:t>This</w:t>
      </w:r>
      <w:r w:rsidR="00FB26F0" w:rsidRPr="00FB26F0">
        <w:rPr>
          <w:rFonts w:ascii="Times New Roman" w:hAnsi="Times New Roman"/>
        </w:rPr>
        <w:t xml:space="preserve"> course is an </w:t>
      </w:r>
      <w:r w:rsidR="00FB26F0" w:rsidRPr="00FB26F0">
        <w:rPr>
          <w:rStyle w:val="course-desc1"/>
          <w:rFonts w:ascii="Times New Roman" w:hAnsi="Times New Roman"/>
          <w:sz w:val="24"/>
          <w:szCs w:val="24"/>
        </w:rPr>
        <w:t>In-depth study of the mechanics of human movement including the topics of multi-linked segment analysis, individual muscle force estimation, 3-D forces and moments, fluid resistance, optimization, efficiency and power flow.  The laboratory component covers the scientific method, data acquisition, instrumentation and numerical methods</w:t>
      </w:r>
      <w:r w:rsidR="002A1962">
        <w:rPr>
          <w:sz w:val="18"/>
          <w:szCs w:val="18"/>
        </w:rPr>
        <w:t xml:space="preserve"> </w:t>
      </w:r>
    </w:p>
    <w:p w:rsidR="00446328" w:rsidRPr="00446328" w:rsidRDefault="0045195E" w:rsidP="00446328">
      <w:pPr>
        <w:pStyle w:val="PlainText"/>
        <w:rPr>
          <w:rFonts w:ascii="Times New Roman" w:eastAsia="MS Mincho" w:hAnsi="Times New Roman" w:cs="Times New Roman"/>
          <w:sz w:val="24"/>
          <w:szCs w:val="24"/>
        </w:rPr>
      </w:pPr>
      <w:r w:rsidRPr="00446328">
        <w:rPr>
          <w:rFonts w:ascii="Times New Roman" w:hAnsi="Times New Roman" w:cs="Times New Roman"/>
          <w:b/>
          <w:sz w:val="24"/>
          <w:szCs w:val="24"/>
          <w:highlight w:val="yellow"/>
          <w:u w:val="single"/>
        </w:rPr>
        <w:t>OBJECTIVES</w:t>
      </w:r>
      <w:r w:rsidR="00446328" w:rsidRPr="00446328">
        <w:rPr>
          <w:rFonts w:ascii="Times New Roman" w:hAnsi="Times New Roman" w:cs="Times New Roman"/>
          <w:b/>
          <w:sz w:val="24"/>
          <w:szCs w:val="24"/>
          <w:u w:val="single"/>
        </w:rPr>
        <w:t xml:space="preserve">: </w:t>
      </w:r>
      <w:r w:rsidR="00446328" w:rsidRPr="00446328">
        <w:rPr>
          <w:rFonts w:ascii="Times New Roman" w:eastAsia="MS Mincho" w:hAnsi="Times New Roman" w:cs="Times New Roman"/>
          <w:sz w:val="24"/>
          <w:szCs w:val="24"/>
        </w:rPr>
        <w:t>To further the understanding of the biomechanics of human movement by:</w:t>
      </w:r>
    </w:p>
    <w:p w:rsidR="00446328" w:rsidRPr="00446328" w:rsidRDefault="00446328" w:rsidP="00446328">
      <w:pPr>
        <w:pStyle w:val="PlainText"/>
        <w:rPr>
          <w:rFonts w:ascii="Times New Roman" w:eastAsia="MS Mincho" w:hAnsi="Times New Roman" w:cs="Times New Roman"/>
          <w:sz w:val="24"/>
          <w:szCs w:val="24"/>
        </w:rPr>
      </w:pPr>
    </w:p>
    <w:p w:rsidR="00446328" w:rsidRPr="00B57D45" w:rsidRDefault="00446328" w:rsidP="00446328">
      <w:pPr>
        <w:pStyle w:val="PlainText"/>
        <w:rPr>
          <w:rFonts w:ascii="Times New Roman" w:eastAsia="MS Mincho" w:hAnsi="Times New Roman" w:cs="Times New Roman"/>
          <w:sz w:val="24"/>
          <w:szCs w:val="24"/>
        </w:rPr>
      </w:pPr>
      <w:r w:rsidRPr="00B57D45">
        <w:rPr>
          <w:rFonts w:ascii="Times New Roman" w:eastAsia="MS Mincho" w:hAnsi="Times New Roman" w:cs="Times New Roman"/>
          <w:sz w:val="24"/>
          <w:szCs w:val="24"/>
        </w:rPr>
        <w:t xml:space="preserve">1)  </w:t>
      </w:r>
      <w:r w:rsidR="00B57D45" w:rsidRPr="00B57D45">
        <w:rPr>
          <w:rFonts w:ascii="Times New Roman" w:hAnsi="Times New Roman" w:cs="Times New Roman"/>
          <w:sz w:val="24"/>
          <w:szCs w:val="24"/>
        </w:rPr>
        <w:t>Introducing the concept of multi-linked segment analysis of the musculoskeletal system for whole body motion analysi</w:t>
      </w:r>
      <w:r w:rsidRPr="00B57D45">
        <w:rPr>
          <w:rFonts w:ascii="Times New Roman" w:eastAsia="MS Mincho" w:hAnsi="Times New Roman" w:cs="Times New Roman"/>
          <w:sz w:val="24"/>
          <w:szCs w:val="24"/>
        </w:rPr>
        <w:t>s.</w:t>
      </w:r>
    </w:p>
    <w:p w:rsidR="00446328" w:rsidRPr="00B57D45" w:rsidRDefault="00446328" w:rsidP="00446328">
      <w:pPr>
        <w:pStyle w:val="PlainText"/>
        <w:rPr>
          <w:rFonts w:ascii="Times New Roman" w:eastAsia="MS Mincho" w:hAnsi="Times New Roman" w:cs="Times New Roman"/>
          <w:sz w:val="24"/>
          <w:szCs w:val="24"/>
        </w:rPr>
      </w:pPr>
    </w:p>
    <w:p w:rsidR="0045195E" w:rsidRPr="00B57D45" w:rsidRDefault="00B57D45" w:rsidP="00446328">
      <w:r w:rsidRPr="00B57D45">
        <w:rPr>
          <w:rFonts w:eastAsia="MS Mincho"/>
        </w:rPr>
        <w:t xml:space="preserve">2)  </w:t>
      </w:r>
      <w:r w:rsidRPr="00B57D45">
        <w:t xml:space="preserve">Examining the various methods of kinematic, kinetic and </w:t>
      </w:r>
      <w:proofErr w:type="spellStart"/>
      <w:r w:rsidRPr="00B57D45">
        <w:t>electromyographical</w:t>
      </w:r>
      <w:proofErr w:type="spellEnd"/>
      <w:r w:rsidRPr="00B57D45">
        <w:t xml:space="preserve"> data collection and data processing.</w:t>
      </w:r>
    </w:p>
    <w:p w:rsidR="00B57D45" w:rsidRPr="00B57D45" w:rsidRDefault="00B57D45" w:rsidP="00446328"/>
    <w:p w:rsidR="00B57D45" w:rsidRPr="00B57D45" w:rsidRDefault="00B57D45" w:rsidP="00446328">
      <w:r w:rsidRPr="00B57D45">
        <w:t>3) Estimating individual muscle forces and examining power flow and human movement efficiency.</w:t>
      </w:r>
    </w:p>
    <w:p w:rsidR="00B57D45" w:rsidRPr="00B57D45" w:rsidRDefault="00B57D45" w:rsidP="00446328"/>
    <w:p w:rsidR="00B57D45" w:rsidRPr="00B57D45" w:rsidRDefault="00B57D45" w:rsidP="00446328">
      <w:pPr>
        <w:rPr>
          <w:b/>
          <w:u w:val="single"/>
        </w:rPr>
      </w:pPr>
      <w:r w:rsidRPr="00B57D45">
        <w:t>4) Using forward dynamics and simulation of human movement.</w:t>
      </w:r>
    </w:p>
    <w:p w:rsidR="0045195E" w:rsidRPr="00135A7D" w:rsidRDefault="0045195E" w:rsidP="0045195E"/>
    <w:p w:rsidR="0045195E" w:rsidRPr="00135A7D" w:rsidRDefault="0045195E" w:rsidP="0045195E"/>
    <w:p w:rsidR="00756D73" w:rsidRDefault="0045195E" w:rsidP="00446328">
      <w:pPr>
        <w:pStyle w:val="PlainText"/>
        <w:rPr>
          <w:rFonts w:ascii="Times New Roman" w:hAnsi="Times New Roman" w:cs="Times New Roman"/>
          <w:b/>
          <w:sz w:val="24"/>
          <w:szCs w:val="24"/>
          <w:u w:val="single"/>
        </w:rPr>
      </w:pPr>
      <w:r w:rsidRPr="00446328">
        <w:rPr>
          <w:rFonts w:ascii="Times New Roman" w:hAnsi="Times New Roman" w:cs="Times New Roman"/>
          <w:b/>
          <w:sz w:val="24"/>
          <w:szCs w:val="24"/>
          <w:highlight w:val="yellow"/>
          <w:u w:val="single"/>
        </w:rPr>
        <w:t>TOPICS TO BE COVERED</w:t>
      </w:r>
      <w:r w:rsidR="00756D73">
        <w:rPr>
          <w:rFonts w:ascii="Times New Roman" w:hAnsi="Times New Roman" w:cs="Times New Roman"/>
          <w:b/>
          <w:sz w:val="24"/>
          <w:szCs w:val="24"/>
          <w:u w:val="single"/>
        </w:rPr>
        <w:t>:</w:t>
      </w:r>
    </w:p>
    <w:p w:rsidR="00756D73" w:rsidRPr="00756D73" w:rsidRDefault="00756D73" w:rsidP="00756D73">
      <w:pPr>
        <w:pStyle w:val="PlainText"/>
        <w:rPr>
          <w:rFonts w:ascii="Times New Roman" w:hAnsi="Times New Roman" w:cs="Times New Roman"/>
          <w:sz w:val="24"/>
          <w:szCs w:val="24"/>
        </w:rPr>
      </w:pPr>
      <w:r w:rsidRPr="00756D73">
        <w:rPr>
          <w:rFonts w:ascii="Times New Roman" w:hAnsi="Times New Roman" w:cs="Times New Roman"/>
          <w:sz w:val="24"/>
          <w:szCs w:val="24"/>
        </w:rPr>
        <w:t xml:space="preserve">- Kinematic and kinetic data acquisition methods </w:t>
      </w:r>
    </w:p>
    <w:p w:rsidR="00756D73" w:rsidRPr="00756D73" w:rsidRDefault="00756D73" w:rsidP="00756D73">
      <w:pPr>
        <w:pStyle w:val="PlainText"/>
        <w:rPr>
          <w:rFonts w:ascii="Times New Roman" w:hAnsi="Times New Roman" w:cs="Times New Roman"/>
          <w:sz w:val="24"/>
          <w:szCs w:val="24"/>
        </w:rPr>
      </w:pPr>
      <w:r w:rsidRPr="00756D73">
        <w:rPr>
          <w:rFonts w:ascii="Times New Roman" w:hAnsi="Times New Roman" w:cs="Times New Roman"/>
          <w:sz w:val="24"/>
          <w:szCs w:val="24"/>
        </w:rPr>
        <w:t xml:space="preserve">- Scientific method, measurement chain, properties of transducers </w:t>
      </w:r>
    </w:p>
    <w:p w:rsidR="00756D73" w:rsidRPr="00756D73" w:rsidRDefault="00756D73" w:rsidP="00756D73">
      <w:pPr>
        <w:pStyle w:val="PlainText"/>
        <w:rPr>
          <w:rFonts w:ascii="Times New Roman" w:hAnsi="Times New Roman" w:cs="Times New Roman"/>
          <w:sz w:val="24"/>
          <w:szCs w:val="24"/>
        </w:rPr>
      </w:pPr>
      <w:r w:rsidRPr="00756D73">
        <w:rPr>
          <w:rFonts w:ascii="Times New Roman" w:hAnsi="Times New Roman" w:cs="Times New Roman"/>
          <w:sz w:val="24"/>
          <w:szCs w:val="24"/>
        </w:rPr>
        <w:t xml:space="preserve">- A/D conversion, spectral analysis, filtering, precision and accuracy </w:t>
      </w:r>
    </w:p>
    <w:p w:rsidR="00756D73" w:rsidRPr="00756D73" w:rsidRDefault="00756D73" w:rsidP="00756D73">
      <w:pPr>
        <w:pStyle w:val="PlainText"/>
        <w:rPr>
          <w:rFonts w:ascii="Times New Roman" w:hAnsi="Times New Roman" w:cs="Times New Roman"/>
          <w:sz w:val="24"/>
          <w:szCs w:val="24"/>
        </w:rPr>
      </w:pPr>
      <w:r w:rsidRPr="00756D73">
        <w:rPr>
          <w:rFonts w:ascii="Times New Roman" w:hAnsi="Times New Roman" w:cs="Times New Roman"/>
          <w:sz w:val="24"/>
          <w:szCs w:val="24"/>
        </w:rPr>
        <w:t xml:space="preserve">- Review of Free Body Diagrams and Static Equilibrium </w:t>
      </w:r>
    </w:p>
    <w:p w:rsidR="00756D73" w:rsidRPr="00756D73" w:rsidRDefault="00756D73" w:rsidP="00756D73">
      <w:pPr>
        <w:pStyle w:val="PlainText"/>
        <w:rPr>
          <w:rFonts w:ascii="Times New Roman" w:hAnsi="Times New Roman" w:cs="Times New Roman"/>
          <w:sz w:val="24"/>
          <w:szCs w:val="24"/>
        </w:rPr>
      </w:pPr>
      <w:r w:rsidRPr="00756D73">
        <w:rPr>
          <w:rFonts w:ascii="Times New Roman" w:hAnsi="Times New Roman" w:cs="Times New Roman"/>
          <w:sz w:val="24"/>
          <w:szCs w:val="24"/>
        </w:rPr>
        <w:t xml:space="preserve">- Review of Dynamic Equilibrium, Joint Reaction Forces and Net Joint Moments </w:t>
      </w:r>
    </w:p>
    <w:p w:rsidR="00756D73" w:rsidRPr="00756D73" w:rsidRDefault="00756D73" w:rsidP="00756D73">
      <w:pPr>
        <w:pStyle w:val="PlainText"/>
        <w:rPr>
          <w:rFonts w:ascii="Times New Roman" w:hAnsi="Times New Roman" w:cs="Times New Roman"/>
          <w:sz w:val="24"/>
          <w:szCs w:val="24"/>
        </w:rPr>
      </w:pPr>
      <w:r w:rsidRPr="00756D73">
        <w:rPr>
          <w:rFonts w:ascii="Times New Roman" w:hAnsi="Times New Roman" w:cs="Times New Roman"/>
          <w:sz w:val="24"/>
          <w:szCs w:val="24"/>
        </w:rPr>
        <w:t xml:space="preserve">- Linked Segment Mechanics and interpretation of moments during gait </w:t>
      </w:r>
    </w:p>
    <w:p w:rsidR="00756D73" w:rsidRPr="00756D73" w:rsidRDefault="00756D73" w:rsidP="00756D73">
      <w:pPr>
        <w:pStyle w:val="PlainText"/>
        <w:rPr>
          <w:rFonts w:ascii="Times New Roman" w:hAnsi="Times New Roman" w:cs="Times New Roman"/>
          <w:sz w:val="24"/>
          <w:szCs w:val="24"/>
        </w:rPr>
      </w:pPr>
      <w:r w:rsidRPr="00756D73">
        <w:rPr>
          <w:rFonts w:ascii="Times New Roman" w:hAnsi="Times New Roman" w:cs="Times New Roman"/>
          <w:sz w:val="24"/>
          <w:szCs w:val="24"/>
        </w:rPr>
        <w:t xml:space="preserve">- Joint Reaction Forces versus Bone-on-Bone Forces </w:t>
      </w:r>
    </w:p>
    <w:p w:rsidR="00756D73" w:rsidRPr="00756D73" w:rsidRDefault="00756D73" w:rsidP="00756D73">
      <w:pPr>
        <w:pStyle w:val="PlainText"/>
        <w:rPr>
          <w:rFonts w:ascii="Times New Roman" w:hAnsi="Times New Roman" w:cs="Times New Roman"/>
          <w:sz w:val="24"/>
          <w:szCs w:val="24"/>
        </w:rPr>
      </w:pPr>
      <w:r w:rsidRPr="00756D73">
        <w:rPr>
          <w:rFonts w:ascii="Times New Roman" w:hAnsi="Times New Roman" w:cs="Times New Roman"/>
          <w:sz w:val="24"/>
          <w:szCs w:val="24"/>
        </w:rPr>
        <w:t xml:space="preserve">- Review of Work, Energy, Power </w:t>
      </w:r>
    </w:p>
    <w:p w:rsidR="00756D73" w:rsidRPr="00756D73" w:rsidRDefault="00756D73" w:rsidP="00756D73">
      <w:pPr>
        <w:pStyle w:val="PlainText"/>
        <w:rPr>
          <w:rFonts w:ascii="Times New Roman" w:hAnsi="Times New Roman" w:cs="Times New Roman"/>
          <w:sz w:val="24"/>
          <w:szCs w:val="24"/>
        </w:rPr>
      </w:pPr>
      <w:r w:rsidRPr="00756D73">
        <w:rPr>
          <w:rFonts w:ascii="Times New Roman" w:hAnsi="Times New Roman" w:cs="Times New Roman"/>
          <w:sz w:val="24"/>
          <w:szCs w:val="24"/>
        </w:rPr>
        <w:t xml:space="preserve">- A Physiologist's view of Human Efficiency </w:t>
      </w:r>
    </w:p>
    <w:p w:rsidR="00756D73" w:rsidRPr="00756D73" w:rsidRDefault="00756D73" w:rsidP="00756D73">
      <w:pPr>
        <w:pStyle w:val="PlainText"/>
        <w:rPr>
          <w:rFonts w:ascii="Times New Roman" w:hAnsi="Times New Roman" w:cs="Times New Roman"/>
          <w:sz w:val="24"/>
          <w:szCs w:val="24"/>
        </w:rPr>
      </w:pPr>
      <w:r w:rsidRPr="00756D73">
        <w:rPr>
          <w:rFonts w:ascii="Times New Roman" w:hAnsi="Times New Roman" w:cs="Times New Roman"/>
          <w:sz w:val="24"/>
          <w:szCs w:val="24"/>
        </w:rPr>
        <w:lastRenderedPageBreak/>
        <w:t xml:space="preserve">- Energy Transfer and Power Flow (interpretation of muscle power during gait) </w:t>
      </w:r>
    </w:p>
    <w:p w:rsidR="00756D73" w:rsidRPr="00756D73" w:rsidRDefault="00756D73" w:rsidP="00756D73">
      <w:pPr>
        <w:pStyle w:val="PlainText"/>
        <w:rPr>
          <w:rFonts w:ascii="Times New Roman" w:hAnsi="Times New Roman" w:cs="Times New Roman"/>
          <w:sz w:val="24"/>
          <w:szCs w:val="24"/>
        </w:rPr>
      </w:pPr>
      <w:r w:rsidRPr="00756D73">
        <w:rPr>
          <w:rFonts w:ascii="Times New Roman" w:hAnsi="Times New Roman" w:cs="Times New Roman"/>
          <w:sz w:val="24"/>
          <w:szCs w:val="24"/>
        </w:rPr>
        <w:t xml:space="preserve">- A </w:t>
      </w:r>
      <w:proofErr w:type="spellStart"/>
      <w:r w:rsidRPr="00756D73">
        <w:rPr>
          <w:rFonts w:ascii="Times New Roman" w:hAnsi="Times New Roman" w:cs="Times New Roman"/>
          <w:sz w:val="24"/>
          <w:szCs w:val="24"/>
        </w:rPr>
        <w:t>Biomechanist's</w:t>
      </w:r>
      <w:proofErr w:type="spellEnd"/>
      <w:r w:rsidRPr="00756D73">
        <w:rPr>
          <w:rFonts w:ascii="Times New Roman" w:hAnsi="Times New Roman" w:cs="Times New Roman"/>
          <w:sz w:val="24"/>
          <w:szCs w:val="24"/>
        </w:rPr>
        <w:t xml:space="preserve"> view of Efficiency of Human Movement </w:t>
      </w:r>
    </w:p>
    <w:p w:rsidR="00756D73" w:rsidRPr="00756D73" w:rsidRDefault="00756D73" w:rsidP="00756D73">
      <w:pPr>
        <w:pStyle w:val="PlainText"/>
        <w:rPr>
          <w:rFonts w:ascii="Times New Roman" w:hAnsi="Times New Roman" w:cs="Times New Roman"/>
          <w:sz w:val="24"/>
          <w:szCs w:val="24"/>
        </w:rPr>
      </w:pPr>
      <w:r w:rsidRPr="00756D73">
        <w:rPr>
          <w:rFonts w:ascii="Times New Roman" w:hAnsi="Times New Roman" w:cs="Times New Roman"/>
          <w:sz w:val="24"/>
          <w:szCs w:val="24"/>
        </w:rPr>
        <w:t xml:space="preserve">- Review of Electromyography and Muscle Mechanics </w:t>
      </w:r>
    </w:p>
    <w:p w:rsidR="00756D73" w:rsidRPr="00756D73" w:rsidRDefault="00756D73" w:rsidP="00756D73">
      <w:pPr>
        <w:pStyle w:val="PlainText"/>
        <w:rPr>
          <w:rFonts w:ascii="Times New Roman" w:hAnsi="Times New Roman" w:cs="Times New Roman"/>
          <w:sz w:val="24"/>
          <w:szCs w:val="24"/>
        </w:rPr>
      </w:pPr>
      <w:r w:rsidRPr="00756D73">
        <w:rPr>
          <w:rFonts w:ascii="Times New Roman" w:hAnsi="Times New Roman" w:cs="Times New Roman"/>
          <w:sz w:val="24"/>
          <w:szCs w:val="24"/>
        </w:rPr>
        <w:t xml:space="preserve">- Prediction of Individual Muscle Forces using EMG </w:t>
      </w:r>
    </w:p>
    <w:p w:rsidR="00756D73" w:rsidRPr="00756D73" w:rsidRDefault="00756D73" w:rsidP="00756D73">
      <w:pPr>
        <w:pStyle w:val="PlainText"/>
        <w:rPr>
          <w:rFonts w:ascii="Times New Roman" w:hAnsi="Times New Roman" w:cs="Times New Roman"/>
          <w:sz w:val="24"/>
          <w:szCs w:val="24"/>
        </w:rPr>
      </w:pPr>
      <w:r w:rsidRPr="00756D73">
        <w:rPr>
          <w:rFonts w:ascii="Times New Roman" w:hAnsi="Times New Roman" w:cs="Times New Roman"/>
          <w:sz w:val="24"/>
          <w:szCs w:val="24"/>
        </w:rPr>
        <w:t xml:space="preserve">- EMG and Muscular Fatigue </w:t>
      </w:r>
    </w:p>
    <w:p w:rsidR="00756D73" w:rsidRPr="00756D73" w:rsidRDefault="00756D73" w:rsidP="00756D73">
      <w:pPr>
        <w:pStyle w:val="PlainText"/>
        <w:rPr>
          <w:rFonts w:ascii="Times New Roman" w:hAnsi="Times New Roman" w:cs="Times New Roman"/>
          <w:sz w:val="24"/>
          <w:szCs w:val="24"/>
        </w:rPr>
      </w:pPr>
      <w:r w:rsidRPr="00756D73">
        <w:rPr>
          <w:rFonts w:ascii="Times New Roman" w:hAnsi="Times New Roman" w:cs="Times New Roman"/>
          <w:sz w:val="24"/>
          <w:szCs w:val="24"/>
        </w:rPr>
        <w:t xml:space="preserve">- Prediction of Individual Muscle Forces using Optimization </w:t>
      </w:r>
    </w:p>
    <w:p w:rsidR="00756D73" w:rsidRPr="00756D73" w:rsidRDefault="00756D73" w:rsidP="00756D73">
      <w:pPr>
        <w:pStyle w:val="PlainText"/>
        <w:rPr>
          <w:rFonts w:ascii="Times New Roman" w:hAnsi="Times New Roman" w:cs="Times New Roman"/>
          <w:sz w:val="24"/>
          <w:szCs w:val="24"/>
        </w:rPr>
      </w:pPr>
      <w:r w:rsidRPr="00756D73">
        <w:rPr>
          <w:rFonts w:ascii="Times New Roman" w:hAnsi="Times New Roman" w:cs="Times New Roman"/>
          <w:sz w:val="24"/>
          <w:szCs w:val="24"/>
        </w:rPr>
        <w:t>- Inter-segmental Dynamics (Forward Solutions and Computer Simulation)</w:t>
      </w:r>
    </w:p>
    <w:p w:rsidR="0045195E" w:rsidRPr="00135A7D" w:rsidRDefault="0045195E" w:rsidP="0045195E">
      <w:pPr>
        <w:rPr>
          <w:b/>
          <w:u w:val="single"/>
        </w:rPr>
      </w:pPr>
    </w:p>
    <w:p w:rsidR="00171EA3" w:rsidRDefault="0045195E" w:rsidP="00171EA3">
      <w:pPr>
        <w:pStyle w:val="PlainText"/>
        <w:rPr>
          <w:rFonts w:ascii="Times New Roman" w:eastAsia="MS Mincho" w:hAnsi="Times New Roman" w:cs="Times New Roman"/>
          <w:sz w:val="24"/>
          <w:szCs w:val="24"/>
        </w:rPr>
      </w:pPr>
      <w:r w:rsidRPr="00171EA3">
        <w:rPr>
          <w:rFonts w:ascii="Times New Roman" w:hAnsi="Times New Roman" w:cs="Times New Roman"/>
          <w:b/>
          <w:sz w:val="24"/>
          <w:szCs w:val="24"/>
          <w:highlight w:val="yellow"/>
          <w:u w:val="single"/>
        </w:rPr>
        <w:t>EVALUATION</w:t>
      </w:r>
      <w:r w:rsidR="00171EA3" w:rsidRPr="00171EA3">
        <w:rPr>
          <w:rFonts w:ascii="Times New Roman" w:hAnsi="Times New Roman" w:cs="Times New Roman"/>
          <w:sz w:val="24"/>
          <w:szCs w:val="24"/>
          <w:highlight w:val="yellow"/>
        </w:rPr>
        <w:t xml:space="preserve">: </w:t>
      </w:r>
      <w:r w:rsidR="00171EA3">
        <w:rPr>
          <w:rFonts w:ascii="Times New Roman" w:hAnsi="Times New Roman" w:cs="Times New Roman"/>
          <w:sz w:val="24"/>
          <w:szCs w:val="24"/>
        </w:rPr>
        <w:tab/>
      </w:r>
      <w:r w:rsidR="00B57D45">
        <w:rPr>
          <w:rFonts w:ascii="Times New Roman" w:eastAsia="MS Mincho" w:hAnsi="Times New Roman" w:cs="Times New Roman"/>
          <w:sz w:val="24"/>
          <w:szCs w:val="24"/>
        </w:rPr>
        <w:t>Midterm Exam ..........……3</w:t>
      </w:r>
      <w:r w:rsidR="00171EA3" w:rsidRPr="00171EA3">
        <w:rPr>
          <w:rFonts w:ascii="Times New Roman" w:eastAsia="MS Mincho" w:hAnsi="Times New Roman" w:cs="Times New Roman"/>
          <w:sz w:val="24"/>
          <w:szCs w:val="24"/>
        </w:rPr>
        <w:t>0%</w:t>
      </w:r>
    </w:p>
    <w:p w:rsidR="00B57D45" w:rsidRPr="00171EA3" w:rsidRDefault="00FE69B6" w:rsidP="00171EA3">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t>Lab Exam ………………..20</w:t>
      </w:r>
      <w:r w:rsidR="00B57D45">
        <w:rPr>
          <w:rFonts w:ascii="Times New Roman" w:eastAsia="MS Mincho" w:hAnsi="Times New Roman" w:cs="Times New Roman"/>
          <w:sz w:val="24"/>
          <w:szCs w:val="24"/>
        </w:rPr>
        <w:t>%</w:t>
      </w:r>
    </w:p>
    <w:p w:rsidR="0045195E" w:rsidRPr="00171EA3" w:rsidRDefault="00FE69B6" w:rsidP="00171EA3">
      <w:pPr>
        <w:pStyle w:val="PlainText"/>
        <w:ind w:left="1440" w:firstLine="720"/>
        <w:rPr>
          <w:rFonts w:ascii="Times New Roman" w:eastAsia="MS Mincho" w:hAnsi="Times New Roman" w:cs="Times New Roman"/>
          <w:sz w:val="24"/>
          <w:szCs w:val="24"/>
        </w:rPr>
      </w:pPr>
      <w:r>
        <w:rPr>
          <w:rFonts w:ascii="Times New Roman" w:eastAsia="MS Mincho" w:hAnsi="Times New Roman" w:cs="Times New Roman"/>
          <w:sz w:val="24"/>
          <w:szCs w:val="24"/>
        </w:rPr>
        <w:t>Final Examination.......…...50</w:t>
      </w:r>
      <w:r w:rsidR="00171EA3" w:rsidRPr="00171EA3">
        <w:rPr>
          <w:rFonts w:ascii="Times New Roman" w:eastAsia="MS Mincho" w:hAnsi="Times New Roman" w:cs="Times New Roman"/>
          <w:sz w:val="24"/>
          <w:szCs w:val="24"/>
        </w:rPr>
        <w:t>%</w:t>
      </w:r>
    </w:p>
    <w:p w:rsidR="0045195E" w:rsidRPr="00135A7D" w:rsidRDefault="0045195E" w:rsidP="0045195E">
      <w:pPr>
        <w:rPr>
          <w:b/>
        </w:rPr>
      </w:pPr>
    </w:p>
    <w:p w:rsidR="0045195E" w:rsidRPr="00135A7D" w:rsidRDefault="0045195E" w:rsidP="0045195E">
      <w:pPr>
        <w:rPr>
          <w:b/>
          <w:highlight w:val="yellow"/>
          <w:u w:val="single"/>
        </w:rPr>
      </w:pPr>
      <w:r w:rsidRPr="00135A7D">
        <w:rPr>
          <w:b/>
          <w:highlight w:val="yellow"/>
          <w:u w:val="single"/>
        </w:rPr>
        <w:t>POLICY REGARDING DEFERRED TESTS AND EXAMS</w:t>
      </w:r>
    </w:p>
    <w:p w:rsidR="0045195E" w:rsidRPr="00135A7D" w:rsidRDefault="0045195E" w:rsidP="0045195E">
      <w:pPr>
        <w:rPr>
          <w:highlight w:val="yellow"/>
        </w:rPr>
      </w:pPr>
    </w:p>
    <w:p w:rsidR="0045195E" w:rsidRPr="00135A7D" w:rsidRDefault="0045195E" w:rsidP="0045195E">
      <w:pPr>
        <w:rPr>
          <w:highlight w:val="yellow"/>
        </w:rPr>
      </w:pPr>
      <w:r w:rsidRPr="00135A7D">
        <w:rPr>
          <w:highlight w:val="yellow"/>
        </w:rPr>
        <w:t>Stu</w:t>
      </w:r>
      <w:r w:rsidR="000638DF">
        <w:rPr>
          <w:highlight w:val="yellow"/>
        </w:rPr>
        <w:t xml:space="preserve">dents who miss the </w:t>
      </w:r>
      <w:r w:rsidRPr="00135A7D">
        <w:rPr>
          <w:highlight w:val="yellow"/>
        </w:rPr>
        <w:t xml:space="preserve">final exam for legitimate reasons such as illness may be allowed to write a deferred or "make-up" test. In all instances, appropriate documentation must be submitted to the Office of the Associate Dean, Faculty of Science. </w:t>
      </w:r>
    </w:p>
    <w:p w:rsidR="0045195E" w:rsidRPr="00135A7D" w:rsidRDefault="0045195E" w:rsidP="0045195E">
      <w:pPr>
        <w:rPr>
          <w:highlight w:val="yellow"/>
        </w:rPr>
      </w:pPr>
    </w:p>
    <w:p w:rsidR="0045195E" w:rsidRPr="00135A7D" w:rsidRDefault="0045195E" w:rsidP="0045195E">
      <w:pPr>
        <w:rPr>
          <w:highlight w:val="yellow"/>
        </w:rPr>
      </w:pPr>
      <w:r w:rsidRPr="00135A7D">
        <w:rPr>
          <w:highlight w:val="yellow"/>
        </w:rPr>
        <w:t xml:space="preserve">Students who miss a Registrar-scheduled final exam can apply to the Associate Dean’s office for permission to write in the deferred final exam schedule.  In all cases, appropriate documentation must be submitted to the Office of the Associate Dean, Faculty of Science, for consideration of deferred examination permission.  Under no circumstances will the instructor re-schedule a final exam for individual students. </w:t>
      </w:r>
    </w:p>
    <w:p w:rsidR="0045195E" w:rsidRPr="00135A7D" w:rsidRDefault="0045195E" w:rsidP="0045195E">
      <w:pPr>
        <w:rPr>
          <w:b/>
          <w:highlight w:val="yellow"/>
          <w:u w:val="single"/>
        </w:rPr>
      </w:pPr>
    </w:p>
    <w:p w:rsidR="0045195E" w:rsidRPr="00135A7D" w:rsidRDefault="0045195E" w:rsidP="0045195E">
      <w:pPr>
        <w:rPr>
          <w:b/>
          <w:highlight w:val="yellow"/>
          <w:u w:val="single"/>
        </w:rPr>
      </w:pPr>
      <w:r w:rsidRPr="00135A7D">
        <w:rPr>
          <w:b/>
          <w:highlight w:val="yellow"/>
          <w:u w:val="single"/>
        </w:rPr>
        <w:t>ACADEMIC INTEGRITY</w:t>
      </w:r>
    </w:p>
    <w:p w:rsidR="0045195E" w:rsidRPr="00135A7D" w:rsidRDefault="0045195E" w:rsidP="0045195E">
      <w:pPr>
        <w:rPr>
          <w:highlight w:val="yellow"/>
        </w:rPr>
      </w:pPr>
    </w:p>
    <w:p w:rsidR="0045195E" w:rsidRPr="00135A7D" w:rsidRDefault="0045195E" w:rsidP="0045195E">
      <w:pPr>
        <w:rPr>
          <w:highlight w:val="yellow"/>
        </w:rPr>
      </w:pPr>
      <w:r w:rsidRPr="00135A7D">
        <w:rPr>
          <w:highlight w:val="yellow"/>
        </w:rPr>
        <w:t xml:space="preserve">Academic dishonesty consists of misrepresentation by deception or by other fraudulent means and can result in serious consequences (e.g. the grade of zero on an assignment, loss of credit with a notation on the transcript reading "Grade of F assigned for academic dishonesty", and/or suspension or expulsion from the university). It is your responsibility to understand what constitutes academic dishonesty. For information on the various kinds of academic dishonesty please refer to the Academic Integrity Policy, specifically Appendix 3, located at: </w:t>
      </w:r>
      <w:hyperlink r:id="rId7" w:history="1">
        <w:r w:rsidRPr="00135A7D">
          <w:rPr>
            <w:rStyle w:val="Hyperlink"/>
          </w:rPr>
          <w:t>http://www.mcmaster.ca/univsec/policy/AcademicIntegrity.pdf</w:t>
        </w:r>
      </w:hyperlink>
      <w:r w:rsidRPr="00135A7D">
        <w:rPr>
          <w:highlight w:val="yellow"/>
        </w:rPr>
        <w:t xml:space="preserve"> </w:t>
      </w:r>
    </w:p>
    <w:p w:rsidR="0045195E" w:rsidRPr="00135A7D" w:rsidRDefault="0045195E" w:rsidP="0045195E">
      <w:pPr>
        <w:rPr>
          <w:highlight w:val="yellow"/>
        </w:rPr>
      </w:pPr>
    </w:p>
    <w:p w:rsidR="0045195E" w:rsidRPr="00135A7D" w:rsidRDefault="0045195E" w:rsidP="0045195E">
      <w:pPr>
        <w:rPr>
          <w:highlight w:val="yellow"/>
        </w:rPr>
      </w:pPr>
      <w:r w:rsidRPr="00135A7D">
        <w:rPr>
          <w:highlight w:val="yellow"/>
        </w:rPr>
        <w:t>The following illustrates only three forms of academic dishonesty:</w:t>
      </w:r>
    </w:p>
    <w:p w:rsidR="0045195E" w:rsidRPr="00135A7D" w:rsidRDefault="0045195E" w:rsidP="0045195E">
      <w:pPr>
        <w:rPr>
          <w:highlight w:val="yellow"/>
        </w:rPr>
      </w:pPr>
      <w:r w:rsidRPr="00135A7D">
        <w:rPr>
          <w:highlight w:val="yellow"/>
        </w:rPr>
        <w:t>• Plagiarism (e.g. the submission of work that is not one's own or for which other credit has been obtained),</w:t>
      </w:r>
    </w:p>
    <w:p w:rsidR="0045195E" w:rsidRPr="00135A7D" w:rsidRDefault="0045195E" w:rsidP="0045195E">
      <w:pPr>
        <w:rPr>
          <w:highlight w:val="yellow"/>
        </w:rPr>
      </w:pPr>
      <w:r w:rsidRPr="00135A7D">
        <w:rPr>
          <w:highlight w:val="yellow"/>
        </w:rPr>
        <w:t>• Improper collaboration in group work.</w:t>
      </w:r>
    </w:p>
    <w:p w:rsidR="0045195E" w:rsidRPr="00135A7D" w:rsidRDefault="0045195E" w:rsidP="0045195E">
      <w:r w:rsidRPr="00135A7D">
        <w:rPr>
          <w:highlight w:val="yellow"/>
        </w:rPr>
        <w:t>• Copying or using unauthorized aids in tests and examinations.</w:t>
      </w:r>
    </w:p>
    <w:p w:rsidR="0045195E" w:rsidRPr="00135A7D" w:rsidRDefault="0045195E" w:rsidP="0045195E"/>
    <w:p w:rsidR="0045195E" w:rsidRPr="00135A7D" w:rsidRDefault="0045195E" w:rsidP="0045195E"/>
    <w:p w:rsidR="0045195E" w:rsidRPr="00135A7D" w:rsidRDefault="0045195E" w:rsidP="0045195E">
      <w:pPr>
        <w:rPr>
          <w:b/>
          <w:highlight w:val="yellow"/>
          <w:u w:val="single"/>
        </w:rPr>
      </w:pPr>
      <w:r w:rsidRPr="00135A7D">
        <w:rPr>
          <w:b/>
          <w:highlight w:val="yellow"/>
          <w:u w:val="single"/>
        </w:rPr>
        <w:t>MODIFICATIONS TO COURSE</w:t>
      </w:r>
    </w:p>
    <w:p w:rsidR="0045195E" w:rsidRPr="00135A7D" w:rsidRDefault="0045195E" w:rsidP="0045195E">
      <w:pPr>
        <w:rPr>
          <w:highlight w:val="yellow"/>
        </w:rPr>
      </w:pPr>
    </w:p>
    <w:p w:rsidR="0045195E" w:rsidRPr="00135A7D" w:rsidRDefault="0045195E" w:rsidP="0045195E">
      <w:r w:rsidRPr="00135A7D">
        <w:rPr>
          <w:highlight w:val="yellow"/>
        </w:rPr>
        <w:t xml:space="preserve">The instructor and university reserve the right to modify elements of the course during the term. The university may change the dates and deadlines for any or all courses in extreme circumstances. If either type of modification becomes necessary, reasonable notice and communication with the students will be given with explanation and the opportunity to comment </w:t>
      </w:r>
      <w:r w:rsidRPr="00135A7D">
        <w:rPr>
          <w:highlight w:val="yellow"/>
        </w:rPr>
        <w:lastRenderedPageBreak/>
        <w:t>on changes. It is the responsibility of the student to check their McMaster email and course websites weekly during the term and to note any changes.</w:t>
      </w:r>
    </w:p>
    <w:p w:rsidR="0045195E" w:rsidRPr="00135A7D" w:rsidRDefault="0045195E" w:rsidP="0045195E"/>
    <w:p w:rsidR="0045195E" w:rsidRPr="00135A7D" w:rsidRDefault="0045195E" w:rsidP="0045195E">
      <w:pPr>
        <w:rPr>
          <w:b/>
          <w:u w:val="single"/>
        </w:rPr>
      </w:pPr>
      <w:r w:rsidRPr="00135A7D">
        <w:rPr>
          <w:b/>
          <w:u w:val="single"/>
        </w:rPr>
        <w:t>FEEDBACK</w:t>
      </w:r>
    </w:p>
    <w:p w:rsidR="0045195E" w:rsidRPr="00135A7D" w:rsidRDefault="0045195E" w:rsidP="0045195E">
      <w:pPr>
        <w:rPr>
          <w:b/>
          <w:u w:val="single"/>
        </w:rPr>
      </w:pPr>
    </w:p>
    <w:p w:rsidR="0045195E" w:rsidRPr="00135A7D" w:rsidRDefault="0045195E" w:rsidP="0045195E">
      <w:r w:rsidRPr="00135A7D">
        <w:t xml:space="preserve">It really helps us improve our services when we hear from our students, faculty and staff about what we can do better. A feedback process brings to our attention situations in which we may not have adequately considered accessibility and allows us to better plan for accessibility in the future. </w:t>
      </w:r>
    </w:p>
    <w:p w:rsidR="0045195E" w:rsidRPr="00135A7D" w:rsidRDefault="0045195E" w:rsidP="0045195E"/>
    <w:sectPr w:rsidR="0045195E" w:rsidRPr="00135A7D" w:rsidSect="0045195E">
      <w:headerReference w:type="default" r:id="rId8"/>
      <w:pgSz w:w="12240" w:h="15840"/>
      <w:pgMar w:top="1440" w:right="1440" w:bottom="129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28A2" w:rsidRDefault="009928A2" w:rsidP="0045195E">
      <w:r>
        <w:separator/>
      </w:r>
    </w:p>
  </w:endnote>
  <w:endnote w:type="continuationSeparator" w:id="0">
    <w:p w:rsidR="009928A2" w:rsidRDefault="009928A2" w:rsidP="004519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28A2" w:rsidRDefault="009928A2" w:rsidP="0045195E">
      <w:r>
        <w:separator/>
      </w:r>
    </w:p>
  </w:footnote>
  <w:footnote w:type="continuationSeparator" w:id="0">
    <w:p w:rsidR="009928A2" w:rsidRDefault="009928A2" w:rsidP="004519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95E" w:rsidRDefault="00165AD8">
    <w:pPr>
      <w:pStyle w:val="Header"/>
      <w:jc w:val="right"/>
    </w:pPr>
    <w:fldSimple w:instr=" PAGE   \* MERGEFORMAT ">
      <w:r w:rsidR="00FE69B6">
        <w:rPr>
          <w:noProof/>
        </w:rPr>
        <w:t>1</w:t>
      </w:r>
    </w:fldSimple>
  </w:p>
  <w:p w:rsidR="0045195E" w:rsidRDefault="0045195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D3391"/>
    <w:multiLevelType w:val="hybridMultilevel"/>
    <w:tmpl w:val="594AEF56"/>
    <w:lvl w:ilvl="0" w:tplc="032E5D70">
      <w:start w:val="1"/>
      <w:numFmt w:val="bullet"/>
      <w:lvlText w:val=""/>
      <w:lvlJc w:val="left"/>
      <w:pPr>
        <w:tabs>
          <w:tab w:val="num" w:pos="720"/>
        </w:tabs>
        <w:ind w:left="720" w:hanging="360"/>
      </w:pPr>
      <w:rPr>
        <w:rFonts w:ascii="Symbol" w:hAnsi="Symbol" w:hint="default"/>
        <w:sz w:val="18"/>
        <w:szCs w:val="18"/>
      </w:rPr>
    </w:lvl>
    <w:lvl w:ilvl="1" w:tplc="74A44176">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83674E"/>
    <w:multiLevelType w:val="hybridMultilevel"/>
    <w:tmpl w:val="CD18BC6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96B76CA"/>
    <w:multiLevelType w:val="hybridMultilevel"/>
    <w:tmpl w:val="0EE83B52"/>
    <w:lvl w:ilvl="0" w:tplc="3B549786">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AA72A17"/>
    <w:multiLevelType w:val="hybridMultilevel"/>
    <w:tmpl w:val="5BE48E8C"/>
    <w:lvl w:ilvl="0" w:tplc="0200FBD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E4207FE"/>
    <w:multiLevelType w:val="multilevel"/>
    <w:tmpl w:val="A6EAEEB6"/>
    <w:lvl w:ilvl="0">
      <w:start w:val="2003"/>
      <w:numFmt w:val="decimal"/>
      <w:lvlText w:val="%1"/>
      <w:lvlJc w:val="left"/>
      <w:pPr>
        <w:tabs>
          <w:tab w:val="num" w:pos="7200"/>
        </w:tabs>
        <w:ind w:left="7200" w:hanging="7200"/>
      </w:pPr>
      <w:rPr>
        <w:rFonts w:hint="default"/>
      </w:rPr>
    </w:lvl>
    <w:lvl w:ilvl="1">
      <w:start w:val="4"/>
      <w:numFmt w:val="decimalZero"/>
      <w:lvlText w:val="%1-%2"/>
      <w:lvlJc w:val="left"/>
      <w:pPr>
        <w:tabs>
          <w:tab w:val="num" w:pos="7200"/>
        </w:tabs>
        <w:ind w:left="7200" w:hanging="7200"/>
      </w:pPr>
      <w:rPr>
        <w:rFonts w:hint="default"/>
      </w:rPr>
    </w:lvl>
    <w:lvl w:ilvl="2">
      <w:start w:val="1"/>
      <w:numFmt w:val="decimal"/>
      <w:lvlText w:val="%1-%2.%3"/>
      <w:lvlJc w:val="left"/>
      <w:pPr>
        <w:tabs>
          <w:tab w:val="num" w:pos="7200"/>
        </w:tabs>
        <w:ind w:left="7200" w:hanging="7200"/>
      </w:pPr>
      <w:rPr>
        <w:rFonts w:hint="default"/>
      </w:rPr>
    </w:lvl>
    <w:lvl w:ilvl="3">
      <w:start w:val="1"/>
      <w:numFmt w:val="decimal"/>
      <w:lvlText w:val="%1-%2.%3.%4"/>
      <w:lvlJc w:val="left"/>
      <w:pPr>
        <w:tabs>
          <w:tab w:val="num" w:pos="7200"/>
        </w:tabs>
        <w:ind w:left="7200" w:hanging="7200"/>
      </w:pPr>
      <w:rPr>
        <w:rFonts w:hint="default"/>
      </w:rPr>
    </w:lvl>
    <w:lvl w:ilvl="4">
      <w:start w:val="1"/>
      <w:numFmt w:val="decimal"/>
      <w:lvlText w:val="%1-%2.%3.%4.%5"/>
      <w:lvlJc w:val="left"/>
      <w:pPr>
        <w:tabs>
          <w:tab w:val="num" w:pos="7200"/>
        </w:tabs>
        <w:ind w:left="7200" w:hanging="7200"/>
      </w:pPr>
      <w:rPr>
        <w:rFonts w:hint="default"/>
      </w:rPr>
    </w:lvl>
    <w:lvl w:ilvl="5">
      <w:start w:val="1"/>
      <w:numFmt w:val="decimal"/>
      <w:lvlText w:val="%1-%2.%3.%4.%5.%6"/>
      <w:lvlJc w:val="left"/>
      <w:pPr>
        <w:tabs>
          <w:tab w:val="num" w:pos="7200"/>
        </w:tabs>
        <w:ind w:left="7200" w:hanging="7200"/>
      </w:pPr>
      <w:rPr>
        <w:rFonts w:hint="default"/>
      </w:rPr>
    </w:lvl>
    <w:lvl w:ilvl="6">
      <w:start w:val="1"/>
      <w:numFmt w:val="decimal"/>
      <w:lvlText w:val="%1-%2.%3.%4.%5.%6.%7"/>
      <w:lvlJc w:val="left"/>
      <w:pPr>
        <w:tabs>
          <w:tab w:val="num" w:pos="7200"/>
        </w:tabs>
        <w:ind w:left="7200" w:hanging="7200"/>
      </w:pPr>
      <w:rPr>
        <w:rFonts w:hint="default"/>
      </w:rPr>
    </w:lvl>
    <w:lvl w:ilvl="7">
      <w:start w:val="1"/>
      <w:numFmt w:val="decimal"/>
      <w:lvlText w:val="%1-%2.%3.%4.%5.%6.%7.%8"/>
      <w:lvlJc w:val="left"/>
      <w:pPr>
        <w:tabs>
          <w:tab w:val="num" w:pos="7200"/>
        </w:tabs>
        <w:ind w:left="7200" w:hanging="7200"/>
      </w:pPr>
      <w:rPr>
        <w:rFonts w:hint="default"/>
      </w:rPr>
    </w:lvl>
    <w:lvl w:ilvl="8">
      <w:start w:val="1"/>
      <w:numFmt w:val="decimal"/>
      <w:lvlText w:val="%1-%2.%3.%4.%5.%6.%7.%8.%9"/>
      <w:lvlJc w:val="left"/>
      <w:pPr>
        <w:tabs>
          <w:tab w:val="num" w:pos="7200"/>
        </w:tabs>
        <w:ind w:left="7200" w:hanging="7200"/>
      </w:pPr>
      <w:rPr>
        <w:rFonts w:hint="default"/>
      </w:rPr>
    </w:lvl>
  </w:abstractNum>
  <w:abstractNum w:abstractNumId="5">
    <w:nsid w:val="24575523"/>
    <w:multiLevelType w:val="hybridMultilevel"/>
    <w:tmpl w:val="215870B6"/>
    <w:lvl w:ilvl="0" w:tplc="CDE084AC">
      <w:numFmt w:val="bullet"/>
      <w:lvlText w:val="-"/>
      <w:lvlJc w:val="left"/>
      <w:pPr>
        <w:tabs>
          <w:tab w:val="num" w:pos="2520"/>
        </w:tabs>
        <w:ind w:left="2520" w:hanging="360"/>
      </w:pPr>
      <w:rPr>
        <w:rFonts w:ascii="Times New Roman" w:eastAsia="Times New Roman" w:hAnsi="Times New Roman" w:cs="Times New Roman" w:hint="default"/>
      </w:rPr>
    </w:lvl>
    <w:lvl w:ilvl="1" w:tplc="04090003" w:tentative="1">
      <w:start w:val="1"/>
      <w:numFmt w:val="bullet"/>
      <w:lvlText w:val="o"/>
      <w:lvlJc w:val="left"/>
      <w:pPr>
        <w:tabs>
          <w:tab w:val="num" w:pos="3240"/>
        </w:tabs>
        <w:ind w:left="3240" w:hanging="360"/>
      </w:pPr>
      <w:rPr>
        <w:rFonts w:ascii="Courier New" w:hAnsi="Courier New" w:cs="Arial"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Arial"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Arial"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6">
    <w:nsid w:val="2D746955"/>
    <w:multiLevelType w:val="hybridMultilevel"/>
    <w:tmpl w:val="E9D4E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CD2685"/>
    <w:multiLevelType w:val="hybridMultilevel"/>
    <w:tmpl w:val="C8E47EA2"/>
    <w:lvl w:ilvl="0" w:tplc="1F4033FA">
      <w:start w:val="1"/>
      <w:numFmt w:val="bullet"/>
      <w:lvlText w:val=""/>
      <w:lvlJc w:val="left"/>
      <w:pPr>
        <w:tabs>
          <w:tab w:val="num" w:pos="720"/>
        </w:tabs>
        <w:ind w:left="72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0"/>
  </w:num>
  <w:num w:numId="4">
    <w:abstractNumId w:val="7"/>
  </w:num>
  <w:num w:numId="5">
    <w:abstractNumId w:val="1"/>
  </w:num>
  <w:num w:numId="6">
    <w:abstractNumId w:val="5"/>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stylePaneFormatFilter w:val="3F01"/>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4400B5"/>
    <w:rsid w:val="000638DF"/>
    <w:rsid w:val="0006603C"/>
    <w:rsid w:val="00135A7D"/>
    <w:rsid w:val="00165AD8"/>
    <w:rsid w:val="00171EA3"/>
    <w:rsid w:val="00286B4E"/>
    <w:rsid w:val="002A1962"/>
    <w:rsid w:val="002D45C5"/>
    <w:rsid w:val="0034616E"/>
    <w:rsid w:val="004400B5"/>
    <w:rsid w:val="00446328"/>
    <w:rsid w:val="0045195E"/>
    <w:rsid w:val="00570974"/>
    <w:rsid w:val="00633AAF"/>
    <w:rsid w:val="006B62E4"/>
    <w:rsid w:val="0075683A"/>
    <w:rsid w:val="00756D73"/>
    <w:rsid w:val="009928A2"/>
    <w:rsid w:val="00B57D45"/>
    <w:rsid w:val="00DD322F"/>
    <w:rsid w:val="00FB26F0"/>
    <w:rsid w:val="00FE5E32"/>
    <w:rsid w:val="00FE69B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385"/>
    <w:rPr>
      <w:sz w:val="24"/>
      <w:szCs w:val="24"/>
      <w:lang w:val="en-US" w:eastAsia="en-US"/>
    </w:rPr>
  </w:style>
  <w:style w:type="paragraph" w:styleId="Heading1">
    <w:name w:val="heading 1"/>
    <w:basedOn w:val="Normal"/>
    <w:next w:val="Normal"/>
    <w:qFormat/>
    <w:rsid w:val="00FC0B17"/>
    <w:pPr>
      <w:keepNext/>
      <w:jc w:val="both"/>
      <w:outlineLvl w:val="0"/>
    </w:pPr>
    <w:rPr>
      <w:sz w:val="20"/>
      <w:szCs w:val="32"/>
      <w:u w:val="single"/>
    </w:rPr>
  </w:style>
  <w:style w:type="paragraph" w:styleId="Heading2">
    <w:name w:val="heading 2"/>
    <w:basedOn w:val="Normal"/>
    <w:next w:val="Normal"/>
    <w:link w:val="Heading2Char"/>
    <w:qFormat/>
    <w:rsid w:val="00FC0B17"/>
    <w:pPr>
      <w:keepNext/>
      <w:jc w:val="both"/>
      <w:outlineLvl w:val="1"/>
    </w:pPr>
    <w:rPr>
      <w:b/>
      <w:bCs/>
    </w:rPr>
  </w:style>
  <w:style w:type="paragraph" w:styleId="Heading3">
    <w:name w:val="heading 3"/>
    <w:basedOn w:val="Normal"/>
    <w:next w:val="Normal"/>
    <w:qFormat/>
    <w:rsid w:val="00FC0B17"/>
    <w:pPr>
      <w:keepNext/>
      <w:jc w:val="both"/>
      <w:outlineLvl w:val="2"/>
    </w:pPr>
    <w:rPr>
      <w:b/>
      <w:sz w:val="20"/>
      <w:szCs w:val="5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43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A7BA5"/>
    <w:rPr>
      <w:color w:val="0000FF"/>
      <w:u w:val="single"/>
    </w:rPr>
  </w:style>
  <w:style w:type="paragraph" w:styleId="Header">
    <w:name w:val="header"/>
    <w:basedOn w:val="Normal"/>
    <w:link w:val="HeaderChar"/>
    <w:uiPriority w:val="99"/>
    <w:unhideWhenUsed/>
    <w:rsid w:val="007966D0"/>
    <w:pPr>
      <w:tabs>
        <w:tab w:val="center" w:pos="4680"/>
        <w:tab w:val="right" w:pos="9360"/>
      </w:tabs>
    </w:pPr>
  </w:style>
  <w:style w:type="character" w:customStyle="1" w:styleId="HeaderChar">
    <w:name w:val="Header Char"/>
    <w:basedOn w:val="DefaultParagraphFont"/>
    <w:link w:val="Header"/>
    <w:uiPriority w:val="99"/>
    <w:rsid w:val="007966D0"/>
    <w:rPr>
      <w:sz w:val="24"/>
      <w:szCs w:val="24"/>
    </w:rPr>
  </w:style>
  <w:style w:type="paragraph" w:styleId="Footer">
    <w:name w:val="footer"/>
    <w:basedOn w:val="Normal"/>
    <w:link w:val="FooterChar"/>
    <w:uiPriority w:val="99"/>
    <w:semiHidden/>
    <w:unhideWhenUsed/>
    <w:rsid w:val="007966D0"/>
    <w:pPr>
      <w:tabs>
        <w:tab w:val="center" w:pos="4680"/>
        <w:tab w:val="right" w:pos="9360"/>
      </w:tabs>
    </w:pPr>
  </w:style>
  <w:style w:type="character" w:customStyle="1" w:styleId="FooterChar">
    <w:name w:val="Footer Char"/>
    <w:basedOn w:val="DefaultParagraphFont"/>
    <w:link w:val="Footer"/>
    <w:uiPriority w:val="99"/>
    <w:semiHidden/>
    <w:rsid w:val="007966D0"/>
    <w:rPr>
      <w:sz w:val="24"/>
      <w:szCs w:val="24"/>
    </w:rPr>
  </w:style>
  <w:style w:type="paragraph" w:styleId="BalloonText">
    <w:name w:val="Balloon Text"/>
    <w:basedOn w:val="Normal"/>
    <w:link w:val="BalloonTextChar"/>
    <w:uiPriority w:val="99"/>
    <w:semiHidden/>
    <w:unhideWhenUsed/>
    <w:rsid w:val="007966D0"/>
    <w:rPr>
      <w:rFonts w:ascii="Tahoma" w:hAnsi="Tahoma" w:cs="Tahoma"/>
      <w:sz w:val="16"/>
      <w:szCs w:val="16"/>
    </w:rPr>
  </w:style>
  <w:style w:type="character" w:customStyle="1" w:styleId="BalloonTextChar">
    <w:name w:val="Balloon Text Char"/>
    <w:basedOn w:val="DefaultParagraphFont"/>
    <w:link w:val="BalloonText"/>
    <w:uiPriority w:val="99"/>
    <w:semiHidden/>
    <w:rsid w:val="007966D0"/>
    <w:rPr>
      <w:rFonts w:ascii="Tahoma" w:hAnsi="Tahoma" w:cs="Tahoma"/>
      <w:sz w:val="16"/>
      <w:szCs w:val="16"/>
    </w:rPr>
  </w:style>
  <w:style w:type="paragraph" w:styleId="BodyTextIndent">
    <w:name w:val="Body Text Indent"/>
    <w:basedOn w:val="Normal"/>
    <w:link w:val="BodyTextIndentChar"/>
    <w:semiHidden/>
    <w:rsid w:val="00F51843"/>
    <w:pPr>
      <w:widowControl w:val="0"/>
      <w:tabs>
        <w:tab w:val="left" w:pos="720"/>
        <w:tab w:val="left" w:pos="810"/>
        <w:tab w:val="left" w:pos="1440"/>
        <w:tab w:val="left" w:pos="2160"/>
      </w:tabs>
      <w:autoSpaceDE w:val="0"/>
      <w:autoSpaceDN w:val="0"/>
      <w:adjustRightInd w:val="0"/>
      <w:ind w:left="810" w:hanging="810"/>
    </w:pPr>
    <w:rPr>
      <w:rFonts w:ascii="Arial" w:hAnsi="Arial" w:cs="Arial"/>
    </w:rPr>
  </w:style>
  <w:style w:type="character" w:customStyle="1" w:styleId="BodyTextIndentChar">
    <w:name w:val="Body Text Indent Char"/>
    <w:basedOn w:val="DefaultParagraphFont"/>
    <w:link w:val="BodyTextIndent"/>
    <w:semiHidden/>
    <w:rsid w:val="00F51843"/>
    <w:rPr>
      <w:rFonts w:ascii="Arial" w:hAnsi="Arial" w:cs="Arial"/>
      <w:sz w:val="24"/>
      <w:szCs w:val="24"/>
    </w:rPr>
  </w:style>
  <w:style w:type="paragraph" w:styleId="NoSpacing">
    <w:name w:val="No Spacing"/>
    <w:uiPriority w:val="1"/>
    <w:qFormat/>
    <w:rsid w:val="008101E1"/>
    <w:rPr>
      <w:rFonts w:ascii="Calibri" w:eastAsia="Calibri" w:hAnsi="Calibri"/>
      <w:sz w:val="22"/>
      <w:szCs w:val="22"/>
      <w:lang w:val="en-US" w:eastAsia="en-US"/>
    </w:rPr>
  </w:style>
  <w:style w:type="character" w:customStyle="1" w:styleId="Heading2Char">
    <w:name w:val="Heading 2 Char"/>
    <w:basedOn w:val="DefaultParagraphFont"/>
    <w:link w:val="Heading2"/>
    <w:rsid w:val="008101E1"/>
    <w:rPr>
      <w:b/>
      <w:bCs/>
      <w:sz w:val="24"/>
      <w:szCs w:val="24"/>
    </w:rPr>
  </w:style>
  <w:style w:type="character" w:styleId="FollowedHyperlink">
    <w:name w:val="FollowedHyperlink"/>
    <w:basedOn w:val="DefaultParagraphFont"/>
    <w:rsid w:val="00336A70"/>
    <w:rPr>
      <w:color w:val="800080"/>
      <w:u w:val="single"/>
    </w:rPr>
  </w:style>
  <w:style w:type="paragraph" w:customStyle="1" w:styleId="body">
    <w:name w:val="body"/>
    <w:basedOn w:val="Normal"/>
    <w:rsid w:val="0024653D"/>
    <w:pPr>
      <w:spacing w:before="100" w:beforeAutospacing="1" w:after="100" w:afterAutospacing="1"/>
    </w:pPr>
  </w:style>
  <w:style w:type="character" w:styleId="Strong">
    <w:name w:val="Strong"/>
    <w:basedOn w:val="DefaultParagraphFont"/>
    <w:qFormat/>
    <w:rsid w:val="0024653D"/>
    <w:rPr>
      <w:b/>
      <w:bCs/>
    </w:rPr>
  </w:style>
  <w:style w:type="paragraph" w:customStyle="1" w:styleId="Default">
    <w:name w:val="Default"/>
    <w:rsid w:val="0092352D"/>
    <w:pPr>
      <w:widowControl w:val="0"/>
      <w:autoSpaceDE w:val="0"/>
      <w:autoSpaceDN w:val="0"/>
      <w:adjustRightInd w:val="0"/>
    </w:pPr>
    <w:rPr>
      <w:rFonts w:ascii="Arial" w:hAnsi="Arial" w:cs="Arial"/>
      <w:color w:val="000000"/>
      <w:sz w:val="24"/>
      <w:szCs w:val="24"/>
      <w:lang w:val="en-US" w:eastAsia="en-US"/>
    </w:rPr>
  </w:style>
  <w:style w:type="paragraph" w:styleId="PlainText">
    <w:name w:val="Plain Text"/>
    <w:basedOn w:val="Normal"/>
    <w:link w:val="PlainTextChar"/>
    <w:uiPriority w:val="99"/>
    <w:rsid w:val="00446328"/>
    <w:rPr>
      <w:rFonts w:ascii="Courier New" w:hAnsi="Courier New" w:cs="Courier New"/>
      <w:sz w:val="20"/>
      <w:szCs w:val="20"/>
    </w:rPr>
  </w:style>
  <w:style w:type="character" w:customStyle="1" w:styleId="PlainTextChar">
    <w:name w:val="Plain Text Char"/>
    <w:basedOn w:val="DefaultParagraphFont"/>
    <w:link w:val="PlainText"/>
    <w:uiPriority w:val="99"/>
    <w:rsid w:val="00446328"/>
    <w:rPr>
      <w:rFonts w:ascii="Courier New" w:hAnsi="Courier New" w:cs="Courier New"/>
      <w:lang w:val="en-US" w:eastAsia="en-US"/>
    </w:rPr>
  </w:style>
  <w:style w:type="paragraph" w:styleId="NormalWeb">
    <w:name w:val="Normal (Web)"/>
    <w:basedOn w:val="Normal"/>
    <w:uiPriority w:val="99"/>
    <w:unhideWhenUsed/>
    <w:rsid w:val="002A1962"/>
    <w:pPr>
      <w:spacing w:before="100" w:beforeAutospacing="1" w:after="100" w:afterAutospacing="1"/>
    </w:pPr>
    <w:rPr>
      <w:rFonts w:ascii="Verdana" w:hAnsi="Verdana"/>
      <w:lang w:val="en-CA" w:eastAsia="en-CA"/>
    </w:rPr>
  </w:style>
  <w:style w:type="character" w:customStyle="1" w:styleId="course-desc1">
    <w:name w:val="course-desc1"/>
    <w:basedOn w:val="DefaultParagraphFont"/>
    <w:rsid w:val="00FB26F0"/>
    <w:rPr>
      <w:rFonts w:ascii="Verdana" w:hAnsi="Verdana" w:hint="default"/>
      <w:b w:val="0"/>
      <w:bCs w:val="0"/>
      <w:i w:val="0"/>
      <w:iCs w:val="0"/>
      <w:vanish w:val="0"/>
      <w:webHidden w:val="0"/>
      <w:sz w:val="18"/>
      <w:szCs w:val="18"/>
      <w:specVanish w:val="0"/>
    </w:rPr>
  </w:style>
</w:styles>
</file>

<file path=word/webSettings.xml><?xml version="1.0" encoding="utf-8"?>
<w:webSettings xmlns:r="http://schemas.openxmlformats.org/officeDocument/2006/relationships" xmlns:w="http://schemas.openxmlformats.org/wordprocessingml/2006/main">
  <w:divs>
    <w:div w:id="999456205">
      <w:bodyDiv w:val="1"/>
      <w:marLeft w:val="0"/>
      <w:marRight w:val="0"/>
      <w:marTop w:val="0"/>
      <w:marBottom w:val="0"/>
      <w:divBdr>
        <w:top w:val="none" w:sz="0" w:space="0" w:color="auto"/>
        <w:left w:val="none" w:sz="0" w:space="0" w:color="auto"/>
        <w:bottom w:val="none" w:sz="0" w:space="0" w:color="auto"/>
        <w:right w:val="none" w:sz="0" w:space="0" w:color="auto"/>
      </w:divBdr>
      <w:divsChild>
        <w:div w:id="637221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mcmaster.ca/univsec/policy/AcademicIntegrit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658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MCMASTER UNIVERSITY</vt:lpstr>
    </vt:vector>
  </TitlesOfParts>
  <Company>McMaster University</Company>
  <LinksUpToDate>false</LinksUpToDate>
  <CharactersWithSpaces>4688</CharactersWithSpaces>
  <SharedDoc>false</SharedDoc>
  <HLinks>
    <vt:vector size="6" baseType="variant">
      <vt:variant>
        <vt:i4>6291491</vt:i4>
      </vt:variant>
      <vt:variant>
        <vt:i4>0</vt:i4>
      </vt:variant>
      <vt:variant>
        <vt:i4>0</vt:i4>
      </vt:variant>
      <vt:variant>
        <vt:i4>5</vt:i4>
      </vt:variant>
      <vt:variant>
        <vt:lpwstr>http://www.mcmaster.ca/univsec/policy/AcademicIntegrity.pdf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MCMASTER UNIVERSITY</dc:title>
  <dc:creator>Dr. James Lyons</dc:creator>
  <cp:lastModifiedBy>Ellen</cp:lastModifiedBy>
  <cp:revision>2</cp:revision>
  <cp:lastPrinted>2008-08-12T14:36:00Z</cp:lastPrinted>
  <dcterms:created xsi:type="dcterms:W3CDTF">2015-09-02T04:05:00Z</dcterms:created>
  <dcterms:modified xsi:type="dcterms:W3CDTF">2015-09-02T04:05:00Z</dcterms:modified>
</cp:coreProperties>
</file>