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left"/>
        <w:tblInd w:w="0" w:type="dxa"/>
        <w:tblLayout w:type="fixed"/>
        <w:tblCellMar>
          <w:top w:w="0" w:type="dxa"/>
          <w:left w:w="108" w:type="dxa"/>
          <w:bottom w:w="0" w:type="dxa"/>
          <w:right w:w="108" w:type="dxa"/>
        </w:tblCellMar>
      </w:tblPr>
      <w:tblGrid>
        <w:gridCol w:w="1696"/>
        <w:gridCol w:w="3003"/>
        <w:gridCol w:w="2364"/>
        <w:gridCol w:w="2296"/>
      </w:tblGrid>
      <w:tr>
        <w:trPr>
          <w:tblHeader w:val="true"/>
        </w:trPr>
        <w:tc>
          <w:tcPr>
            <w:tcW w:w="16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Team member</w:t>
            </w:r>
          </w:p>
        </w:tc>
        <w:tc>
          <w:tcPr>
            <w:tcW w:w="30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Full name</w:t>
            </w:r>
          </w:p>
        </w:tc>
        <w:tc>
          <w:tcPr>
            <w:tcW w:w="236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Student number</w:t>
            </w:r>
          </w:p>
        </w:tc>
        <w:tc>
          <w:tcPr>
            <w:tcW w:w="22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Worked sections</w:t>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1</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2</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3</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bookmarkStart w:id="0" w:name="docs-internal-guid-c591c9f3-7fff-df09-7b"/>
            <w:bookmarkEnd w:id="0"/>
            <w:r>
              <w:rPr>
                <w:rFonts w:ascii="Arial;sans-serif" w:hAnsi="Arial;sans-serif"/>
                <w:b/>
                <w:i w:val="false"/>
                <w:caps w:val="false"/>
                <w:smallCaps w:val="false"/>
                <w:strike w:val="false"/>
                <w:dstrike w:val="false"/>
                <w:color w:val="000000"/>
                <w:sz w:val="22"/>
                <w:u w:val="none"/>
                <w:effect w:val="none"/>
                <w:shd w:fill="auto" w:val="clear"/>
              </w:rPr>
              <w:t>1. Pristine Pixel Quality:</w:t>
            </w:r>
            <w:r>
              <w:rPr>
                <w:rFonts w:ascii="Arial;sans-serif" w:hAnsi="Arial;sans-serif"/>
                <w:b w:val="false"/>
                <w:i w:val="false"/>
                <w:caps w:val="false"/>
                <w:smallCaps w:val="false"/>
                <w:strike w:val="false"/>
                <w:dstrike w:val="false"/>
                <w:color w:val="000000"/>
                <w:sz w:val="22"/>
                <w:u w:val="none"/>
                <w:effect w:val="none"/>
                <w:shd w:fill="auto" w:val="clear"/>
              </w:rPr>
              <w:t xml:space="preserve"> The pages are vector-rendered, resulting in stroke pixels with uniformly high contrast and 0° skew. A vision model can exploit these crisp edges without needing to account for scanner noise or fading.</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2. Distinct Geometric Layouts:</w:t>
            </w:r>
            <w:r>
              <w:rPr>
                <w:rFonts w:ascii="Arial;sans-serif" w:hAnsi="Arial;sans-serif"/>
                <w:b w:val="false"/>
                <w:i w:val="false"/>
                <w:caps w:val="false"/>
                <w:smallCaps w:val="false"/>
                <w:strike w:val="false"/>
                <w:dstrike w:val="false"/>
                <w:color w:val="000000"/>
                <w:sz w:val="22"/>
                <w:u w:val="none"/>
                <w:effect w:val="none"/>
                <w:shd w:fill="auto" w:val="clear"/>
              </w:rPr>
              <w:t xml:space="preserve"> The model must exploit geometric blocking to separate dense horizontal paragraphs from structured multi-column tables and non-text diagrams (where figure labels are often scattered and rotated).</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3. Overloaded Vertical Zones:</w:t>
            </w:r>
            <w:r>
              <w:rPr>
                <w:rFonts w:ascii="Arial;sans-serif" w:hAnsi="Arial;sans-serif"/>
                <w:b w:val="false"/>
                <w:i w:val="false"/>
                <w:caps w:val="false"/>
                <w:smallCaps w:val="false"/>
                <w:strike w:val="false"/>
                <w:dstrike w:val="false"/>
                <w:color w:val="000000"/>
                <w:sz w:val="22"/>
                <w:u w:val="none"/>
                <w:effect w:val="none"/>
                <w:shd w:fill="auto" w:val="clear"/>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b/>
                <w:bCs/>
              </w:rPr>
              <w:t>1.</w:t>
            </w:r>
            <w:r>
              <w:rPr/>
              <w:t xml:space="preserve"> </w:t>
            </w:r>
            <w:r>
              <w:rPr>
                <w:b/>
                <w:bCs/>
              </w:rPr>
              <w:t>Intense Bangla-Latin Code-Mixing:</w:t>
            </w:r>
            <w:r>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w:t>
            </w:r>
            <w:r>
              <w:rPr/>
              <w:t>এর</w:t>
            </w:r>
            <w:r>
              <w:rPr/>
              <w:t>" without whitespace).</w:t>
            </w:r>
          </w:p>
          <w:p>
            <w:pPr>
              <w:pStyle w:val="Normal"/>
              <w:spacing w:before="0" w:after="80"/>
              <w:rPr/>
            </w:pPr>
            <w:r>
              <w:rPr>
                <w:b/>
                <w:bCs/>
              </w:rPr>
              <w:t>2. High-Density Conjuncts (</w:t>
            </w:r>
            <w:r>
              <w:rPr>
                <w:b/>
                <w:b/>
                <w:bCs/>
              </w:rPr>
              <w:t>যুক্তবর্ণ</w:t>
            </w:r>
            <w:r>
              <w:rPr>
                <w:b/>
                <w:bCs/>
              </w:rPr>
              <w:t>):</w:t>
            </w:r>
            <w:r>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pPr>
              <w:pStyle w:val="Normal"/>
              <w:spacing w:before="0" w:after="80"/>
              <w:rPr/>
            </w:pPr>
            <w:r>
              <w:rPr>
                <w:b/>
                <w:bCs/>
              </w:rPr>
              <w:t>3. Domain-Specific Context:</w:t>
            </w:r>
            <w:r>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 w:name="docs-internal-guid-e4ac7d8a-7fff-fbf7-4d"/>
            <w:bookmarkEnd w:id="1"/>
            <w:r>
              <w:rPr>
                <w:rFonts w:ascii="Arial;sans-serif" w:hAnsi="Arial;sans-serif"/>
                <w:b/>
                <w:i w:val="false"/>
                <w:caps w:val="false"/>
                <w:smallCaps w:val="false"/>
                <w:strike w:val="false"/>
                <w:dstrike w:val="false"/>
                <w:color w:val="000000"/>
                <w:sz w:val="22"/>
                <w:u w:val="none"/>
                <w:effect w:val="none"/>
                <w:shd w:fill="auto" w:val="clear"/>
              </w:rPr>
              <w:t>1. Page Position &amp; Layout Topology:</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Pr>
                <w:rFonts w:ascii="Arial;sans-serif" w:hAnsi="Arial;sans-serif"/>
                <w:b/>
                <w:i w:val="false"/>
                <w:caps w:val="false"/>
                <w:smallCaps w:val="false"/>
                <w:strike w:val="false"/>
                <w:dstrike w:val="false"/>
                <w:color w:val="000000"/>
                <w:sz w:val="22"/>
                <w:u w:val="none"/>
                <w:effect w:val="none"/>
                <w:shd w:fill="auto" w:val="clear"/>
              </w:rPr>
              <w:t>where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and how the text is geometrically placed on the page.</w:t>
            </w:r>
          </w:p>
          <w:p>
            <w:pPr>
              <w:pStyle w:val="BodyText"/>
              <w:bidi w:val="0"/>
              <w:spacing w:lineRule="auto" w:line="331" w:before="0" w:after="80"/>
              <w:ind w:hanging="0" w:left="0" w:right="0"/>
              <w:rPr>
                <w:b w:val="false"/>
              </w:rPr>
            </w:pPr>
            <w:r>
              <w:rPr>
                <w:rFonts w:ascii="Arial;sans-serif" w:hAnsi="Arial;sans-serif"/>
                <w:b/>
                <w:i w:val="false"/>
                <w:caps w:val="false"/>
                <w:smallCaps w:val="false"/>
                <w:strike w:val="false"/>
                <w:dstrike w:val="false"/>
                <w:color w:val="000000"/>
                <w:sz w:val="22"/>
                <w:u w:val="none"/>
                <w:effect w:val="none"/>
                <w:shd w:fill="auto" w:val="clear"/>
              </w:rPr>
              <w:t>2. Font Variations &amp; Scales:</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books use different font sizes and weights for chapter headings, body text, and tiny sub/superscripts in formulas. The OCR model must accurately read the characters regardless of these scaling and styling differences.</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3. Proximity and Lack of Whitespace: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scientific meaning of a formula (like $H_2SO_4$) is invariant to whether it is padded with whitespace or bound tightly to a Bangla suffix (like "$H_2SO_4$-</w:t>
            </w:r>
            <w:r>
              <w:rPr>
                <w:rFonts w:cs="Arial;sans-serif"/>
                <w:bCs w:val="false"/>
                <w:iCs w:val="false"/>
                <w:caps w:val="false"/>
                <w:smallCaps w:val="false"/>
                <w:strike w:val="false"/>
                <w:dstrike w:val="false"/>
                <w:color w:val="000000"/>
                <w:szCs w:val="22"/>
                <w:u w:val="none"/>
                <w:effect w:val="none"/>
                <w:shd w:fill="auto" w:val="clear"/>
              </w:rPr>
              <w:t>এর</w:t>
            </w:r>
            <w:r>
              <w:rPr>
                <w:rFonts w:ascii="Arial;sans-serif" w:hAnsi="Arial;sans-serif"/>
                <w:b w:val="false"/>
                <w:i w:val="false"/>
                <w:caps w:val="false"/>
                <w:smallCaps w:val="false"/>
                <w:strike w:val="false"/>
                <w:dstrike w:val="false"/>
                <w:color w:val="000000"/>
                <w:sz w:val="22"/>
                <w:u w:val="none"/>
                <w:effect w:val="none"/>
                <w:shd w:fill="auto" w:val="clear"/>
              </w:rPr>
              <w:t>"). The sequence models must be robust to these missing token boundaries and not misinterpret the fused string.</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left"/>
        <w:tblInd w:w="0" w:type="dxa"/>
        <w:tblLayout w:type="fixed"/>
        <w:tblCellMar>
          <w:top w:w="0" w:type="dxa"/>
          <w:left w:w="108" w:type="dxa"/>
          <w:bottom w:w="0" w:type="dxa"/>
          <w:right w:w="108" w:type="dxa"/>
        </w:tblCellMar>
      </w:tblPr>
      <w:tblGrid>
        <w:gridCol w:w="1696"/>
        <w:gridCol w:w="2904"/>
        <w:gridCol w:w="3199"/>
        <w:gridCol w:w="1560"/>
      </w:tblGrid>
      <w:tr>
        <w:trPr>
          <w:tblHeader w:val="true"/>
        </w:trPr>
        <w:tc>
          <w:tcPr>
            <w:tcW w:w="16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90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 why</w:t>
            </w:r>
          </w:p>
        </w:tc>
        <w:tc>
          <w:tcPr>
            <w:tcW w:w="15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Reproduced? (≥1 yes)</w:t>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Enhancement (bonus)</w:t>
            </w:r>
          </w:p>
        </w:tc>
        <w:tc>
          <w:tcPr>
            <w:tcW w:w="29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 detection</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2" w:name="docs-internal-guid-52421522-7fff-2a18-12"/>
            <w:bookmarkEnd w:id="2"/>
            <w:r>
              <w:rPr>
                <w:rFonts w:ascii="Arial;sans-serif" w:hAnsi="Arial;sans-serif"/>
                <w:b w:val="false"/>
                <w:i w:val="false"/>
                <w:iCs/>
                <w:caps w:val="false"/>
                <w:smallCaps w:val="false"/>
                <w:strike w:val="false"/>
                <w:dstrike w:val="false"/>
                <w:color w:val="595959"/>
                <w:sz w:val="18"/>
                <w:szCs w:val="18"/>
                <w:u w:val="none"/>
                <w:effect w:val="none"/>
                <w:shd w:fill="auto" w:val="clear"/>
              </w:rPr>
              <w:t xml:space="preserve">1.  </w:t>
            </w:r>
            <w:r>
              <w:rPr>
                <w:rFonts w:ascii="Arial;sans-serif" w:hAnsi="Arial;sans-serif"/>
                <w:b/>
                <w:i w:val="false"/>
                <w:iCs/>
                <w:caps w:val="false"/>
                <w:smallCaps w:val="false"/>
                <w:strike w:val="false"/>
                <w:dstrike w:val="false"/>
                <w:color w:val="595959"/>
                <w:sz w:val="18"/>
                <w:szCs w:val="18"/>
                <w:u w:val="none"/>
                <w:effect w:val="none"/>
                <w:shd w:fill="auto" w:val="clear"/>
              </w:rPr>
              <w:t>Heuristic (uniform-block segmentation):</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treats the entire page as a single text block. On Physics p. 61, this collapsed the six-column experiment table header into one scrambled string `(cm) (cm) h/L (s) (m/s)` with the table body reduced to bare row numbers — complete failure on structured content.</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Object detection model (YOLO11 fine-tuned on DocLayNet):</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draws semantic bounding boxes around distinct page regions — Text, Table, Figure, Title, Formula — before any OCR is run.</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3" w:name="docs-internal-guid-2180b03c-7fff-3b66-df"/>
            <w:bookmarkEnd w:id="3"/>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YOLO11 nano fine-tuned on DocLayNet (`Armaggheddon/yolo11-document-layout`)</w:t>
            </w:r>
          </w:p>
          <w:p>
            <w:pPr>
              <w:pStyle w:val="BodyText"/>
              <w:bidi w:val="0"/>
              <w:spacing w:lineRule="auto" w:line="331" w:before="0" w:after="80"/>
              <w:ind w:hanging="0" w:left="0" w:right="0"/>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rPr>
                <w:b w:val="false"/>
              </w:rPr>
            </w:pPr>
            <w:r>
              <w:rPr>
                <w:rFonts w:ascii="Arial;sans-serif" w:hAnsi="Arial;sans-serif"/>
                <w:b w:val="false"/>
                <w:i w:val="false"/>
                <w:caps w:val="false"/>
                <w:smallCaps w:val="false"/>
                <w:strike w:val="false"/>
                <w:dstrike w:val="false"/>
                <w:color w:val="000000"/>
                <w:sz w:val="22"/>
                <w:u w:val="none"/>
                <w:effect w:val="none"/>
                <w:shd w:fill="auto" w:val="clear"/>
              </w:rPr>
              <w:t>We tested both options on several pages spanning all three books, covering a deliberate mix of plain prose, multi-column tables, figures with embedded labels, and heading-dense pages. Some example page numbers : Biology p.20, p.80, p.150,</w:t>
              <w:br/>
              <w:t>Chemistry p.15, p.100, p.262,</w:t>
              <w:br/>
              <w:t>Physics p.10, p.61, p.192.</w:t>
            </w:r>
          </w:p>
          <w:p>
            <w:pPr>
              <w:pStyle w:val="BodyText"/>
              <w:rPr/>
            </w:pPr>
            <w:r>
              <w:rPr/>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pPr>
              <w:pStyle w:val="BodyText"/>
              <w:rPr/>
            </w:pPr>
            <w:r>
              <w:rPr/>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pPr>
              <w:pStyle w:val="BodyText"/>
              <w:rPr/>
            </w:pPr>
            <w:r>
              <w:rPr/>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000000"/>
                <w:sz w:val="22"/>
                <w:u w:val="none"/>
                <w:effect w:val="none"/>
                <w:shd w:fill="auto" w:val="clear"/>
              </w:rPr>
              <w:t>The heuristic produces structurally corrupt OCR input; YOLO11-DocLayNet produces clean, semantically meaningful region crops. Given this evidence, we chose YOLO11-DocLayNet as our layout stage.</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4" w:name="docs-internal-guid-8ceffbe4-7fff-eb6e-56"/>
            <w:bookmarkEnd w:id="4"/>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DocLayNet checkpoint.</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iCs w:val="false"/>
                <w:caps w:val="false"/>
                <w:smallCaps w:val="false"/>
                <w:strike w:val="false"/>
                <w:dstrike w:val="false"/>
                <w:color w:val="595959"/>
                <w:sz w:val="18"/>
                <w:u w:val="none"/>
                <w:effect w:val="none"/>
                <w:shd w:fill="auto" w:val="clear"/>
              </w:rPr>
            </w:pPr>
            <w:bookmarkStart w:id="5" w:name="docs-internal-guid-e427ee9a-7fff-dd4d-77"/>
            <w:bookmarkEnd w:id="5"/>
            <w:r>
              <w:rPr>
                <w:rFonts w:ascii="Arial;sans-serif" w:hAnsi="Arial;sans-serif"/>
                <w:b w:val="false"/>
                <w:i w:val="false"/>
                <w:iCs w:val="false"/>
                <w:caps w:val="false"/>
                <w:smallCaps w:val="false"/>
                <w:strike w:val="false"/>
                <w:dstrike w:val="false"/>
                <w:color w:val="595959"/>
                <w:sz w:val="18"/>
                <w:u w:val="none"/>
                <w:effect w:val="none"/>
                <w:shd w:fill="auto" w:val="clear"/>
              </w:rPr>
              <w:t>1. Tesseract (ben+eng, OEM 3, PSM 6)</w:t>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2. EasyOCR (bn+en)</w:t>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3. TrOCR (`microsoft/trocr-base-printed`)</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4. Donut (`naver-clova-ix/donut-base`)</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6" w:name="docs-internal-guid-e21d0c96-7fff-5389-f9"/>
            <w:bookmarkEnd w:id="6"/>
            <w:r>
              <w:rPr>
                <w:rFonts w:ascii="Arial;sans-serif" w:hAnsi="Arial;sans-serif"/>
                <w:b/>
                <w:i w:val="false"/>
                <w:caps w:val="false"/>
                <w:smallCaps w:val="false"/>
                <w:strike w:val="false"/>
                <w:dstrike w:val="false"/>
                <w:color w:val="000000"/>
                <w:sz w:val="22"/>
                <w:u w:val="none"/>
                <w:effect w:val="none"/>
                <w:shd w:fill="auto" w:val="clear"/>
              </w:rPr>
              <w:t xml:space="preserve">Choice: </w:t>
            </w:r>
            <w:r>
              <w:rPr>
                <w:rFonts w:ascii="Arial;sans-serif" w:hAnsi="Arial;sans-serif"/>
                <w:b w:val="false"/>
                <w:i w:val="false"/>
                <w:caps w:val="false"/>
                <w:smallCaps w:val="false"/>
                <w:strike w:val="false"/>
                <w:dstrike w:val="false"/>
                <w:color w:val="000000"/>
                <w:sz w:val="22"/>
                <w:u w:val="none"/>
                <w:effect w:val="none"/>
                <w:shd w:fill="auto" w:val="clear"/>
              </w:rPr>
              <w:t>EasyOCR (bn+en)</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jc w:val="left"/>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We tested all four tools on several pages across all three books, covering plain Bangla prose, code-mixed lines (Bangla + English + Latin variables), and chemical reaction notation.</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 xml:space="preserve">Tesseract (ben+eng): </w:t>
            </w:r>
            <w:r>
              <w:rPr>
                <w:rFonts w:ascii="Arial;sans-serif" w:hAnsi="Arial;sans-serif"/>
                <w:b w:val="false"/>
                <w:i w:val="false"/>
                <w:caps w:val="false"/>
                <w:smallCaps w:val="false"/>
                <w:strike w:val="false"/>
                <w:dstrike w:val="false"/>
                <w:color w:val="000000"/>
                <w:sz w:val="22"/>
                <w:u w:val="none"/>
                <w:effect w:val="none"/>
                <w:shd w:fill="auto" w:val="clear"/>
              </w:rPr>
              <w:t>Strong on pure Bangla prose and preserves paragraph structure (newlines). However, it systematically fails on the code-mixed content that defines our corpus — it replaces English words and Latin symbols with numbers and produces ~50% error on chemical reaction notation. This is a fundamental limitation, not a configuration issue.</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EasyOCR (bn+en)</w:t>
            </w:r>
            <w:r>
              <w:rPr>
                <w:rFonts w:ascii="Arial;sans-serif" w:hAnsi="Arial;sans-serif"/>
                <w:b w:val="false"/>
                <w:i w:val="false"/>
                <w:caps w:val="false"/>
                <w:smallCaps w:val="false"/>
                <w:strike w:val="false"/>
                <w:dstrike w:val="false"/>
                <w:color w:val="000000"/>
                <w:sz w:val="22"/>
                <w:u w:val="none"/>
                <w:effect w:val="none"/>
                <w:shd w:fill="auto" w:val="clear"/>
              </w:rPr>
              <w:t>: Most accurate across all page types. Handles Bangla prose, conjuncts, English words, Latin variable names, and chemical notation correctly across all tested pages. One structural weakness: does not insert newline breaks between paragraphs. This is acceptable — the downstream chunking stage can handle sentence-level splitting without relying on newlines.</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TrOCR (`microsoft/trocr-base-printed`):</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exclusively on English printed text. Produced single-word English output on every Bangla page tested. No Bangla-capable public checkpoint exists. Rejected.</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Donut (`naver-clova-ix/donut-base`):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on English and Korean only — no Bangla support. Architecturally misaligned: it is a task-conditioned structured-extraction model, not a raw text transcriber. Additionally, breaking dependency conflicts with current `transformers` versions prevent reliable reproduction. Rejected.</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EasyOCR was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because it is the only tested tool that correctly handles our corpus's defining characteristic — code-mixed Bangla+Latin+English content — with acceptable accuracy across all three books.</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7" w:name="docs-internal-guid-92ffc3bc-7fff-9cc5-b8"/>
            <w:bookmarkEnd w:id="7"/>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CRNN-based recognition method by using the pre-trained `bn+en` EasyOCR model.</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Chunking</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8" w:name="docs-internal-guid-28b6f053-7fff-d4cf-78"/>
            <w:bookmarkEnd w:id="8"/>
            <w:r>
              <w:rPr>
                <w:rFonts w:ascii="Arial;sans-serif" w:hAnsi="Arial;sans-serif"/>
                <w:b/>
                <w:i w:val="false"/>
                <w:iCs/>
                <w:caps w:val="false"/>
                <w:smallCaps w:val="false"/>
                <w:strike w:val="false"/>
                <w:dstrike w:val="false"/>
                <w:color w:val="595959"/>
                <w:sz w:val="18"/>
                <w:szCs w:val="18"/>
                <w:u w:val="none"/>
                <w:effect w:val="none"/>
                <w:shd w:fill="auto" w:val="clear"/>
              </w:rPr>
              <w:t>1. Fixed-size / sliding window chunking</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(e.g., LangChain `RecursiveCharacterTextSplitter`)</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595959"/>
                <w:sz w:val="18"/>
                <w:u w:val="none"/>
                <w:effect w:val="none"/>
                <w:shd w:fill="auto" w:val="clear"/>
              </w:rPr>
              <w:t>2.</w:t>
            </w:r>
            <w:r>
              <w:rPr>
                <w:b w:val="false"/>
                <w:caps w:val="false"/>
                <w:smallCaps w:val="false"/>
                <w:strike w:val="false"/>
                <w:dstrike w:val="false"/>
                <w:color w:val="595959"/>
                <w:u w:val="none"/>
                <w:effect w:val="none"/>
                <w:shd w:fill="auto" w:val="clear"/>
              </w:rPr>
              <w:t xml:space="preserve"> </w:t>
            </w:r>
            <w:r>
              <w:rPr>
                <w:rFonts w:ascii="Arial;sans-serif" w:hAnsi="Arial;sans-serif"/>
                <w:b/>
                <w:i w:val="false"/>
                <w:caps w:val="false"/>
                <w:smallCaps w:val="false"/>
                <w:strike w:val="false"/>
                <w:dstrike w:val="false"/>
                <w:color w:val="595959"/>
                <w:sz w:val="18"/>
                <w:u w:val="none"/>
                <w:effect w:val="none"/>
                <w:shd w:fill="auto" w:val="clear"/>
              </w:rPr>
              <w:t>Sentence-boundary semantic chunking</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(splits on Bangla danda `</w:t>
            </w:r>
            <w:r>
              <w:rPr>
                <w:rFonts w:cs="Arial;sans-serif"/>
                <w:bCs w:val="false"/>
                <w:iCs w:val="false"/>
                <w:caps w:val="false"/>
                <w:smallCaps w:val="false"/>
                <w:strike w:val="false"/>
                <w:dstrike w:val="false"/>
                <w:color w:val="595959"/>
                <w:szCs w:val="18"/>
                <w:u w:val="none"/>
                <w:effect w:val="none"/>
                <w:shd w:fill="auto" w:val="clear"/>
              </w:rPr>
              <w:t>।</w:t>
            </w:r>
            <w:r>
              <w:rPr>
                <w:rFonts w:ascii="Arial;sans-serif" w:hAnsi="Arial;sans-serif"/>
                <w:b w:val="false"/>
                <w:i w:val="false"/>
                <w:caps w:val="false"/>
                <w:smallCaps w:val="false"/>
                <w:strike w:val="false"/>
                <w:dstrike w:val="false"/>
                <w:color w:val="595959"/>
                <w:sz w:val="18"/>
                <w:u w:val="none"/>
                <w:effect w:val="none"/>
                <w:shd w:fill="auto" w:val="clear"/>
              </w:rPr>
              <w:t>`, pipe `|` as OCR fallback, newlines, and Latin punctuation; groups sentences into size-bounded windows with overlap)</w:t>
            </w:r>
          </w:p>
          <w:p>
            <w:pPr>
              <w:pStyle w:val="BodyText"/>
              <w:spacing w:before="0" w:after="140"/>
              <w:rPr/>
            </w:pPr>
            <w:r>
              <w:rPr/>
              <w:br/>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9" w:name="docs-internal-guid-35ebb9ed-7fff-24c4-e5"/>
            <w:bookmarkEnd w:id="9"/>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Sentence-boundary semantic chunking (Bonus task E4)</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Fixed-size / sliding window:</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Splits strictly at a character count regardless of content. For our corpus, this is doubly harmful: (1) EasyOCR (our chosen OCR) outputs text as one block without paragraph breaks, so a fixed-size splitter cuts arbitrarily mid-sentence, destroying the semantic unit that a retriever needs to match against a question; (2) pages with headings and body text mixed together get their content blended across chunk boundaries.</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Semantic chunking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Splits at natural sentence boundaries — Bangla danda `</w:t>
            </w:r>
            <w:r>
              <w:rPr>
                <w:rFonts w:cs="Arial;sans-serif"/>
                <w:bCs w:val="false"/>
                <w:iCs w:val="false"/>
                <w:caps w:val="false"/>
                <w:smallCaps w:val="false"/>
                <w:strike w:val="false"/>
                <w:dstrike w:val="false"/>
                <w:color w:val="000000"/>
                <w:szCs w:val="22"/>
                <w:u w:val="none"/>
                <w:effect w:val="none"/>
                <w:shd w:fill="auto" w:val="clear"/>
              </w:rPr>
              <w:t>।</w:t>
            </w:r>
            <w:r>
              <w:rPr>
                <w:rFonts w:ascii="Arial;sans-serif" w:hAnsi="Arial;sans-serif"/>
                <w:b w:val="false"/>
                <w:i w:val="false"/>
                <w:caps w:val="false"/>
                <w:smallCaps w:val="false"/>
                <w:strike w:val="false"/>
                <w:dstrike w:val="false"/>
                <w:color w:val="000000"/>
                <w:sz w:val="22"/>
                <w:u w:val="none"/>
                <w:effect w:val="none"/>
                <w:shd w:fill="auto" w:val="clear"/>
              </w:rPr>
              <w:t>`, Latin punctuation `. ! ?`, and newlines — then groups sentences greedily into size-bounded windows with overlap. This is our assigned Bonus task (E4). It directly solves two corpus-specific problems: it does not rely on the OCR engine to output newlines (which EasyOCR does not), and it never cuts mid-sentence so each chunk holds a complete, coherent thought that an embedding model can encode meaningfully. A pipe character `|` (common OCR substitution for `</w:t>
            </w:r>
            <w:r>
              <w:rPr>
                <w:rFonts w:cs="Arial;sans-serif"/>
                <w:bCs w:val="false"/>
                <w:iCs w:val="false"/>
                <w:caps w:val="false"/>
                <w:smallCaps w:val="false"/>
                <w:strike w:val="false"/>
                <w:dstrike w:val="false"/>
                <w:color w:val="000000"/>
                <w:szCs w:val="22"/>
                <w:u w:val="none"/>
                <w:effect w:val="none"/>
                <w:shd w:fill="auto" w:val="clear"/>
              </w:rPr>
              <w:t>।</w:t>
            </w:r>
            <w:r>
              <w:rPr>
                <w:rFonts w:ascii="Arial;sans-serif" w:hAnsi="Arial;sans-serif"/>
                <w:b w:val="false"/>
                <w:i w:val="false"/>
                <w:caps w:val="false"/>
                <w:smallCaps w:val="false"/>
                <w:strike w:val="false"/>
                <w:dstrike w:val="false"/>
                <w:color w:val="000000"/>
                <w:sz w:val="22"/>
                <w:u w:val="none"/>
                <w:effect w:val="none"/>
                <w:shd w:fill="auto" w:val="clear"/>
              </w:rPr>
              <w:t>`) and a word-boundary hard fallback are included to handle OCR inaccuracies.</w:t>
            </w:r>
          </w:p>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b w:val="false"/>
              </w:rPr>
            </w:pPr>
            <w:bookmarkStart w:id="10" w:name="docs-internal-guid-05bd4095-7fff-de72-a4"/>
            <w:bookmarkEnd w:id="10"/>
            <w:r>
              <w:rPr>
                <w:rFonts w:ascii="Arial;sans-serif" w:hAnsi="Arial;sans-serif"/>
                <w:b/>
                <w:i w:val="false"/>
                <w:caps w:val="false"/>
                <w:smallCaps w:val="false"/>
                <w:strike w:val="false"/>
                <w:dstrike w:val="false"/>
                <w:color w:val="000000"/>
                <w:sz w:val="22"/>
                <w:u w:val="none"/>
                <w:effect w:val="none"/>
                <w:shd w:fill="auto" w:val="clear"/>
              </w:rPr>
              <w:t>No</w:t>
            </w:r>
            <w:r>
              <w:rPr>
                <w:b w:val="false"/>
                <w:caps w:val="false"/>
                <w:smallCaps w:val="false"/>
                <w:strike w:val="false"/>
                <w:dstrike w:val="false"/>
                <w:color w:val="000000"/>
                <w:u w:val="none"/>
                <w:effect w:val="none"/>
                <w:shd w:fill="auto" w:val="clear"/>
              </w:rPr>
              <w:t xml:space="preserve"> — </w:t>
            </w:r>
            <w:r>
              <w:rPr>
                <w:rFonts w:ascii="Arial;sans-serif" w:hAnsi="Arial;sans-serif"/>
                <w:b w:val="false"/>
                <w:i w:val="false"/>
                <w:caps w:val="false"/>
                <w:smallCaps w:val="false"/>
                <w:strike w:val="false"/>
                <w:dstrike w:val="false"/>
                <w:color w:val="000000"/>
                <w:sz w:val="22"/>
                <w:u w:val="none"/>
                <w:effect w:val="none"/>
                <w:shd w:fill="auto" w:val="clear"/>
              </w:rPr>
              <w:t>implemented from scratch using Python regex and a greedy string-grouping algorithm to handle the corpus-specific punctuation marks (danda, pipe, Latin marks).</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Embedding</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caps w:val="false"/>
                <w:smallCaps w:val="false"/>
                <w:strike w:val="false"/>
                <w:dstrike w:val="false"/>
                <w:color w:val="595959"/>
                <w:sz w:val="18"/>
                <w:u w:val="none"/>
                <w:effect w:val="none"/>
                <w:shd w:fill="auto" w:val="clear"/>
              </w:rPr>
            </w:pPr>
            <w:bookmarkStart w:id="11" w:name="docs-internal-guid-4d2d991d-7fff-f539-d4"/>
            <w:bookmarkEnd w:id="11"/>
            <w:r>
              <w:rPr>
                <w:rFonts w:ascii="Arial;sans-serif" w:hAnsi="Arial;sans-serif"/>
                <w:b w:val="false"/>
                <w:i/>
                <w:iCs/>
                <w:caps w:val="false"/>
                <w:smallCaps w:val="false"/>
                <w:strike w:val="false"/>
                <w:dstrike w:val="false"/>
                <w:color w:val="595959"/>
                <w:sz w:val="18"/>
                <w:szCs w:val="18"/>
                <w:u w:val="none"/>
                <w:effect w:val="none"/>
                <w:shd w:fill="auto" w:val="clear"/>
              </w:rPr>
              <w:t>We evaluated three multilingual embedding models to test their semantic retrieval capabilities on our Bangla text chunks:</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1. </w:t>
            </w:r>
            <w:r>
              <w:rPr>
                <w:rFonts w:ascii="Arial;sans-serif" w:hAnsi="Arial;sans-serif"/>
                <w:b/>
                <w:i w:val="false"/>
                <w:caps w:val="false"/>
                <w:smallCaps w:val="false"/>
                <w:strike w:val="false"/>
                <w:dstrike w:val="false"/>
                <w:color w:val="595959"/>
                <w:sz w:val="18"/>
                <w:u w:val="none"/>
                <w:effect w:val="none"/>
                <w:shd w:fill="auto" w:val="clear"/>
              </w:rPr>
              <w:t>paraphrase-multilingual-MiniLM-L12-v2 (Lightweight multilingual baseline, ~120MB)</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sentence-transformers/LaBSE (Language-Agnostic BERT Sentence Embedding by Google, medium size)</w:t>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595959"/>
                <w:sz w:val="18"/>
                <w:u w:val="none"/>
                <w:effect w:val="none"/>
                <w:shd w:fill="auto" w:val="clear"/>
              </w:rPr>
              <w:t xml:space="preserve">3. </w:t>
            </w:r>
            <w:r>
              <w:rPr>
                <w:rFonts w:ascii="Arial;sans-serif" w:hAnsi="Arial;sans-serif"/>
                <w:b/>
                <w:i w:val="false"/>
                <w:caps w:val="false"/>
                <w:smallCaps w:val="false"/>
                <w:strike w:val="false"/>
                <w:dstrike w:val="false"/>
                <w:color w:val="595959"/>
                <w:sz w:val="18"/>
                <w:u w:val="none"/>
                <w:effect w:val="none"/>
                <w:shd w:fill="auto" w:val="clear"/>
              </w:rPr>
              <w:t>intfloat/multilingual-e5-large (State-of-the-art multilingual dense retriever, large size)</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595959"/>
                <w:sz w:val="18"/>
                <w:u w:val="none"/>
                <w:effect w:val="none"/>
                <w:shd w:fill="auto" w:val="clear"/>
              </w:rPr>
              <w:t xml:space="preserve">We evaluated them using a custom test set of OCR-derived chunks across Physics, Chemistry, and Biology, testing both pure Bangla queries and cross-lingual/code-mixed queries (e.g., "cell </w:t>
            </w:r>
            <w:r>
              <w:rPr>
                <w:rFonts w:cs="Arial;sans-serif"/>
                <w:bCs w:val="false"/>
                <w:iCs w:val="false"/>
                <w:caps w:val="false"/>
                <w:smallCaps w:val="false"/>
                <w:strike w:val="false"/>
                <w:dstrike w:val="false"/>
                <w:color w:val="595959"/>
                <w:szCs w:val="18"/>
                <w:u w:val="none"/>
                <w:effect w:val="none"/>
                <w:shd w:fill="auto" w:val="clear"/>
              </w:rPr>
              <w:t xml:space="preserve">এর </w:t>
            </w:r>
            <w:r>
              <w:rPr>
                <w:rFonts w:ascii="Arial;sans-serif" w:hAnsi="Arial;sans-serif"/>
                <w:b w:val="false"/>
                <w:i w:val="false"/>
                <w:caps w:val="false"/>
                <w:smallCaps w:val="false"/>
                <w:strike w:val="false"/>
                <w:dstrike w:val="false"/>
                <w:color w:val="595959"/>
                <w:sz w:val="18"/>
                <w:u w:val="none"/>
                <w:effect w:val="none"/>
                <w:shd w:fill="auto" w:val="clear"/>
              </w:rPr>
              <w:t xml:space="preserve">control center </w:t>
            </w:r>
            <w:r>
              <w:rPr>
                <w:rFonts w:cs="Arial;sans-serif"/>
                <w:bCs w:val="false"/>
                <w:iCs w:val="false"/>
                <w:caps w:val="false"/>
                <w:smallCaps w:val="false"/>
                <w:strike w:val="false"/>
                <w:dstrike w:val="false"/>
                <w:color w:val="595959"/>
                <w:szCs w:val="18"/>
                <w:u w:val="none"/>
                <w:effect w:val="none"/>
                <w:shd w:fill="auto" w:val="clear"/>
              </w:rPr>
              <w:t>কোনটি</w:t>
            </w:r>
            <w:r>
              <w:rPr>
                <w:rFonts w:ascii="Arial;sans-serif" w:hAnsi="Arial;sans-serif"/>
                <w:b w:val="false"/>
                <w:i w:val="false"/>
                <w:caps w:val="false"/>
                <w:smallCaps w:val="false"/>
                <w:strike w:val="false"/>
                <w:dstrike w:val="false"/>
                <w:color w:val="595959"/>
                <w:sz w:val="18"/>
                <w:u w:val="none"/>
                <w:effect w:val="none"/>
                <w:shd w:fill="auto" w:val="clear"/>
              </w:rPr>
              <w:t>?").</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2" w:name="docs-internal-guid-9281da55-7fff-a64f-61"/>
            <w:bookmarkEnd w:id="12"/>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`intfloat/multilingual-e5-large`</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Why:</w:t>
            </w:r>
            <w:r>
              <w:rPr>
                <w:b w:val="false"/>
                <w:caps w:val="false"/>
                <w:smallCaps w:val="false"/>
                <w:strike w:val="false"/>
                <w:dstrike w:val="false"/>
                <w:color w:val="000000"/>
                <w:u w:val="none"/>
                <w:effect w:val="none"/>
                <w:shd w:fill="auto" w:val="clear"/>
              </w:rPr>
              <w:t> </w:t>
            </w:r>
          </w:p>
          <w:p>
            <w:pPr>
              <w:pStyle w:val="BodyText"/>
              <w:bidi w:val="0"/>
              <w:spacing w:lineRule="auto" w:line="331" w:before="0" w:after="80"/>
              <w:ind w:hanging="0" w:left="0" w:right="0"/>
              <w:jc w:val="left"/>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Bonus Task (E23) requires handling Bangla-English code-switched queries and text. We evaluated the models by creating a test set of OCR-derived Bangla chunks (Physics, Chemistry, Biology) and testing them against pure Bangla, cross-lingual (English queries), and Romanized/Banglish queries.</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val="false"/>
                <w:i w:val="false"/>
                <w:caps w:val="false"/>
                <w:smallCaps w:val="false"/>
                <w:strike w:val="false"/>
                <w:dstrike w:val="false"/>
                <w:color w:val="000000"/>
                <w:sz w:val="22"/>
                <w:u w:val="none"/>
                <w:effect w:val="none"/>
                <w:shd w:fill="auto" w:val="clear"/>
              </w:rPr>
              <w:t xml:space="preserve">The baseline </w:t>
            </w:r>
            <w:r>
              <w:rPr>
                <w:rFonts w:ascii="Arial;sans-serif" w:hAnsi="Arial;sans-serif"/>
                <w:b/>
                <w:i w:val="false"/>
                <w:caps w:val="false"/>
                <w:smallCaps w:val="false"/>
                <w:strike w:val="false"/>
                <w:dstrike w:val="false"/>
                <w:color w:val="000000"/>
                <w:sz w:val="22"/>
                <w:u w:val="none"/>
                <w:effect w:val="none"/>
                <w:shd w:fill="auto" w:val="clear"/>
              </w:rPr>
              <w:t>paraphrase-multilingual-MiniLM-L12-v2</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proved too weak, failing entirely on biology and physics equation matching. The final comparison was between </w:t>
            </w:r>
            <w:r>
              <w:rPr>
                <w:rFonts w:ascii="Arial;sans-serif" w:hAnsi="Arial;sans-serif"/>
                <w:b/>
                <w:i w:val="false"/>
                <w:caps w:val="false"/>
                <w:smallCaps w:val="false"/>
                <w:strike w:val="false"/>
                <w:dstrike w:val="false"/>
                <w:color w:val="000000"/>
                <w:sz w:val="22"/>
                <w:u w:val="none"/>
                <w:effect w:val="none"/>
                <w:shd w:fill="auto" w:val="clear"/>
              </w:rPr>
              <w:t>LaBSE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and </w:t>
            </w:r>
            <w:r>
              <w:rPr>
                <w:rFonts w:ascii="Arial;sans-serif" w:hAnsi="Arial;sans-serif"/>
                <w:b/>
                <w:i w:val="false"/>
                <w:caps w:val="false"/>
                <w:smallCaps w:val="false"/>
                <w:strike w:val="false"/>
                <w:dstrike w:val="false"/>
                <w:color w:val="000000"/>
                <w:sz w:val="22"/>
                <w:u w:val="none"/>
                <w:effect w:val="none"/>
                <w:shd w:fill="auto" w:val="clear"/>
              </w:rPr>
              <w:t>multilingual-e5-large</w:t>
            </w:r>
            <w:r>
              <w:rPr>
                <w:rFonts w:ascii="Arial;sans-serif" w:hAnsi="Arial;sans-serif"/>
                <w:b w:val="false"/>
                <w:i w:val="false"/>
                <w:caps w:val="false"/>
                <w:smallCaps w:val="false"/>
                <w:strike w:val="false"/>
                <w:dstrike w:val="false"/>
                <w:color w:val="000000"/>
                <w:sz w:val="22"/>
                <w:u w:val="none"/>
                <w:effect w:val="none"/>
                <w:shd w:fill="auto" w:val="clear"/>
              </w:rPr>
              <w:t>.</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000000"/>
                <w:sz w:val="22"/>
                <w:u w:val="none"/>
                <w:effect w:val="none"/>
                <w:shd w:fill="auto" w:val="clear"/>
              </w:rPr>
              <w:t xml:space="preserve">While both models correctly mapped cross-lingual concepts (e.g., matching the English query "What is the pH level of a neutral solution?" to a Bangla chunk about acids) and Romanized Banglish ("V = IR kiser sutro?"), </w:t>
            </w:r>
            <w:r>
              <w:rPr>
                <w:rFonts w:ascii="Arial;sans-serif" w:hAnsi="Arial;sans-serif"/>
                <w:b/>
                <w:i w:val="false"/>
                <w:caps w:val="false"/>
                <w:smallCaps w:val="false"/>
                <w:strike w:val="false"/>
                <w:dstrike w:val="false"/>
                <w:color w:val="000000"/>
                <w:sz w:val="22"/>
                <w:u w:val="none"/>
                <w:effect w:val="none"/>
                <w:shd w:fill="auto" w:val="clear"/>
              </w:rPr>
              <w:t>multilingual-e5-large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proved strictly superior at deep semantic mapping. For example, it correctly matched the English query "Formula for kinetic energy" to the Bangla text "</w:t>
            </w:r>
            <w:r>
              <w:rPr>
                <w:rFonts w:cs="Arial;sans-serif"/>
                <w:bCs w:val="false"/>
                <w:iCs w:val="false"/>
                <w:caps w:val="false"/>
                <w:smallCaps w:val="false"/>
                <w:strike w:val="false"/>
                <w:dstrike w:val="false"/>
                <w:color w:val="000000"/>
                <w:szCs w:val="22"/>
                <w:u w:val="none"/>
                <w:effect w:val="none"/>
                <w:shd w:fill="auto" w:val="clear"/>
              </w:rPr>
              <w:t xml:space="preserve">গতিশক্তি </w:t>
            </w:r>
            <w:r>
              <w:rPr>
                <w:rFonts w:ascii="Arial;sans-serif" w:hAnsi="Arial;sans-serif"/>
                <w:b w:val="false"/>
                <w:i w:val="false"/>
                <w:caps w:val="false"/>
                <w:smallCaps w:val="false"/>
                <w:strike w:val="false"/>
                <w:dstrike w:val="false"/>
                <w:color w:val="000000"/>
                <w:sz w:val="22"/>
                <w:u w:val="none"/>
                <w:effect w:val="none"/>
                <w:shd w:fill="auto" w:val="clear"/>
              </w:rPr>
              <w:t xml:space="preserve">= </w:t>
            </w:r>
            <w:r>
              <w:rPr>
                <w:rFonts w:cs="Arial;sans-serif"/>
                <w:bCs w:val="false"/>
                <w:iCs w:val="false"/>
                <w:caps w:val="false"/>
                <w:smallCaps w:val="false"/>
                <w:strike w:val="false"/>
                <w:dstrike w:val="false"/>
                <w:color w:val="000000"/>
                <w:szCs w:val="22"/>
                <w:u w:val="none"/>
                <w:effect w:val="none"/>
                <w:shd w:fill="auto" w:val="clear"/>
              </w:rPr>
              <w:t>অর্ধেক ভর গুণ বেগের বর্গ</w:t>
            </w:r>
            <w:r>
              <w:rPr>
                <w:rFonts w:ascii="Arial;sans-serif" w:hAnsi="Arial;sans-serif"/>
                <w:b w:val="false"/>
                <w:i w:val="false"/>
                <w:caps w:val="false"/>
                <w:smallCaps w:val="false"/>
                <w:strike w:val="false"/>
                <w:dstrike w:val="false"/>
                <w:color w:val="000000"/>
                <w:sz w:val="22"/>
                <w:u w:val="none"/>
                <w:effect w:val="none"/>
                <w:shd w:fill="auto" w:val="clear"/>
              </w:rPr>
              <w:t xml:space="preserve">", whereas </w:t>
            </w:r>
            <w:r>
              <w:rPr>
                <w:rFonts w:ascii="Arial;sans-serif" w:hAnsi="Arial;sans-serif"/>
                <w:b/>
                <w:i w:val="false"/>
                <w:caps w:val="false"/>
                <w:smallCaps w:val="false"/>
                <w:strike w:val="false"/>
                <w:dstrike w:val="false"/>
                <w:color w:val="000000"/>
                <w:sz w:val="22"/>
                <w:u w:val="none"/>
                <w:effect w:val="none"/>
                <w:shd w:fill="auto" w:val="clear"/>
              </w:rPr>
              <w:t>LaBSE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failed and pointed to the force formula instead. </w:t>
            </w:r>
            <w:r>
              <w:rPr>
                <w:rFonts w:ascii="Arial;sans-serif" w:hAnsi="Arial;sans-serif"/>
                <w:b/>
                <w:i w:val="false"/>
                <w:caps w:val="false"/>
                <w:smallCaps w:val="false"/>
                <w:strike w:val="false"/>
                <w:dstrike w:val="false"/>
                <w:color w:val="000000"/>
                <w:sz w:val="22"/>
                <w:u w:val="none"/>
                <w:effect w:val="none"/>
                <w:shd w:fill="auto" w:val="clear"/>
              </w:rPr>
              <w:t>multilingual-e5-large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also successfully matched complex synonyms like mapping "</w:t>
            </w:r>
            <w:r>
              <w:rPr>
                <w:rFonts w:cs="Arial;sans-serif"/>
                <w:bCs w:val="false"/>
                <w:iCs w:val="false"/>
                <w:caps w:val="false"/>
                <w:smallCaps w:val="false"/>
                <w:strike w:val="false"/>
                <w:dstrike w:val="false"/>
                <w:color w:val="000000"/>
                <w:szCs w:val="22"/>
                <w:u w:val="none"/>
                <w:effect w:val="none"/>
                <w:shd w:fill="auto" w:val="clear"/>
              </w:rPr>
              <w:t>বংশবৃদ্ধির জন্য</w:t>
            </w:r>
            <w:r>
              <w:rPr>
                <w:rFonts w:ascii="Arial;sans-serif" w:hAnsi="Arial;sans-serif"/>
                <w:b w:val="false"/>
                <w:i w:val="false"/>
                <w:caps w:val="false"/>
                <w:smallCaps w:val="false"/>
                <w:strike w:val="false"/>
                <w:dstrike w:val="false"/>
                <w:color w:val="000000"/>
                <w:sz w:val="22"/>
                <w:u w:val="none"/>
                <w:effect w:val="none"/>
                <w:shd w:fill="auto" w:val="clear"/>
              </w:rPr>
              <w:t>" to a chunk about "</w:t>
            </w:r>
            <w:r>
              <w:rPr>
                <w:rFonts w:cs="Arial;sans-serif"/>
                <w:bCs w:val="false"/>
                <w:iCs w:val="false"/>
                <w:caps w:val="false"/>
                <w:smallCaps w:val="false"/>
                <w:strike w:val="false"/>
                <w:dstrike w:val="false"/>
                <w:color w:val="000000"/>
                <w:szCs w:val="22"/>
                <w:u w:val="none"/>
                <w:effect w:val="none"/>
                <w:shd w:fill="auto" w:val="clear"/>
              </w:rPr>
              <w:t>জনন কোষ</w:t>
            </w:r>
            <w:r>
              <w:rPr>
                <w:rFonts w:ascii="Arial;sans-serif" w:hAnsi="Arial;sans-serif"/>
                <w:b w:val="false"/>
                <w:i w:val="false"/>
                <w:caps w:val="false"/>
                <w:smallCaps w:val="false"/>
                <w:strike w:val="false"/>
                <w:dstrike w:val="false"/>
                <w:color w:val="000000"/>
                <w:sz w:val="22"/>
                <w:u w:val="none"/>
                <w:effect w:val="none"/>
                <w:shd w:fill="auto" w:val="clear"/>
              </w:rPr>
              <w:t>".</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val="false"/>
                <w:i w:val="false"/>
                <w:caps w:val="false"/>
                <w:smallCaps w:val="false"/>
                <w:strike w:val="false"/>
                <w:dstrike w:val="false"/>
                <w:color w:val="000000"/>
                <w:sz w:val="22"/>
                <w:u w:val="none"/>
                <w:effect w:val="none"/>
                <w:shd w:fill="auto" w:val="clear"/>
              </w:rPr>
              <w:t xml:space="preserve">We selected </w:t>
            </w:r>
            <w:r>
              <w:rPr>
                <w:rFonts w:ascii="Arial;sans-serif" w:hAnsi="Arial;sans-serif"/>
                <w:b/>
                <w:i w:val="false"/>
                <w:caps w:val="false"/>
                <w:smallCaps w:val="false"/>
                <w:strike w:val="false"/>
                <w:dstrike w:val="false"/>
                <w:color w:val="000000"/>
                <w:sz w:val="22"/>
                <w:u w:val="none"/>
                <w:effect w:val="none"/>
                <w:shd w:fill="auto" w:val="clear"/>
              </w:rPr>
              <w:t>multilingual-e5-large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because its state-of-the-art dense retrieval capabilities provide the highest accuracy for the complex cross-lingual and code-mixed (E23) demands of our corpus.</w:t>
            </w:r>
          </w:p>
        </w:tc>
        <w:tc>
          <w:tcPr>
            <w:tcW w:w="15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3" w:name="docs-internal-guid-e6baa705-7fff-4795-32"/>
            <w:bookmarkEnd w:id="13"/>
            <w:r>
              <w:rPr>
                <w:rFonts w:ascii="Arial;sans-serif" w:hAnsi="Arial;sans-serif"/>
                <w:b/>
                <w:i w:val="false"/>
                <w:caps w:val="false"/>
                <w:smallCaps w:val="false"/>
                <w:strike w:val="false"/>
                <w:dstrike w:val="false"/>
                <w:color w:val="000000"/>
                <w:sz w:val="22"/>
                <w:u w:val="none"/>
                <w:effect w:val="none"/>
                <w:shd w:fill="auto" w:val="clear"/>
              </w:rPr>
              <w:t>Yes</w:t>
            </w:r>
            <w:r>
              <w:rPr>
                <w:b w:val="false"/>
                <w:caps w:val="false"/>
                <w:smallCaps w:val="false"/>
                <w:strike w:val="false"/>
                <w:dstrike w:val="false"/>
                <w:color w:val="000000"/>
                <w:u w:val="none"/>
                <w:effect w:val="none"/>
                <w:shd w:fill="auto" w:val="clear"/>
              </w:rPr>
              <w:t xml:space="preserve"> — </w:t>
            </w:r>
            <w:r>
              <w:rPr>
                <w:rFonts w:ascii="Arial;sans-serif" w:hAnsi="Arial;sans-serif"/>
                <w:b w:val="false"/>
                <w:i w:val="false"/>
                <w:caps w:val="false"/>
                <w:smallCaps w:val="false"/>
                <w:strike w:val="false"/>
                <w:dstrike w:val="false"/>
                <w:color w:val="000000"/>
                <w:sz w:val="22"/>
                <w:u w:val="none"/>
                <w:effect w:val="none"/>
                <w:shd w:fill="auto" w:val="clear"/>
              </w:rPr>
              <w:t>we reproduce and adapt the `multilingual-e5-large` architecture by using the pre-trained weights published by Microsoft/intfloat on HuggingFace.</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Vector index</w:t>
            </w:r>
          </w:p>
        </w:tc>
        <w:tc>
          <w:tcPr>
            <w:tcW w:w="29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left"/>
        <w:tblInd w:w="0" w:type="dxa"/>
        <w:tblLayout w:type="fixed"/>
        <w:tblCellMar>
          <w:top w:w="0" w:type="dxa"/>
          <w:left w:w="108" w:type="dxa"/>
          <w:bottom w:w="0" w:type="dxa"/>
          <w:right w:w="108" w:type="dxa"/>
        </w:tblCellMar>
      </w:tblPr>
      <w:tblGrid>
        <w:gridCol w:w="1900"/>
        <w:gridCol w:w="1599"/>
        <w:gridCol w:w="1101"/>
        <w:gridCol w:w="2400"/>
        <w:gridCol w:w="2359"/>
      </w:tblGrid>
      <w:tr>
        <w:trPr>
          <w:tblHeader w:val="true"/>
        </w:trPr>
        <w:tc>
          <w:tcPr>
            <w:tcW w:w="19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Key parameters</w:t>
            </w:r>
          </w:p>
        </w:tc>
        <w:tc>
          <w:tcPr>
            <w:tcW w:w="2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Index</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gridSpan w:val="2"/>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0" w:type="dxa"/>
            <w:gridSpan w:val="3"/>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left"/>
        <w:tblInd w:w="0" w:type="dxa"/>
        <w:tblLayout w:type="fixed"/>
        <w:tblCellMar>
          <w:top w:w="0" w:type="dxa"/>
          <w:left w:w="108" w:type="dxa"/>
          <w:bottom w:w="0" w:type="dxa"/>
          <w:right w:w="108" w:type="dxa"/>
        </w:tblCellMar>
      </w:tblPr>
      <w:tblGrid>
        <w:gridCol w:w="2196"/>
        <w:gridCol w:w="3404"/>
        <w:gridCol w:w="3760"/>
      </w:tblGrid>
      <w:tr>
        <w:trPr/>
        <w:tc>
          <w:tcPr>
            <w:tcW w:w="21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Facet</w:t>
            </w:r>
          </w:p>
        </w:tc>
        <w:tc>
          <w:tcPr>
            <w:tcW w:w="340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Problem statement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Data</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Model</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Methods</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Design</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Development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Deployment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MLOps</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left"/>
        <w:tblInd w:w="0" w:type="dxa"/>
        <w:tblLayout w:type="fixed"/>
        <w:tblCellMar>
          <w:top w:w="0" w:type="dxa"/>
          <w:left w:w="108" w:type="dxa"/>
          <w:bottom w:w="0" w:type="dxa"/>
          <w:right w:w="108" w:type="dxa"/>
        </w:tblCellMar>
      </w:tblPr>
      <w:tblGrid>
        <w:gridCol w:w="3399"/>
        <w:gridCol w:w="5960"/>
      </w:tblGrid>
      <w:tr>
        <w:trPr>
          <w:tblHeader w:val="true"/>
        </w:trPr>
        <w:tc>
          <w:tcPr>
            <w:tcW w:w="33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Each .txt file must contain</w:t>
            </w:r>
          </w:p>
        </w:tc>
        <w:tc>
          <w:tcPr>
            <w:tcW w:w="59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Header</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full conversation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short reflection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left"/>
        <w:tblInd w:w="0" w:type="dxa"/>
        <w:tblLayout w:type="fixed"/>
        <w:tblCellMar>
          <w:top w:w="0" w:type="dxa"/>
          <w:left w:w="108" w:type="dxa"/>
          <w:bottom w:w="0" w:type="dxa"/>
          <w:right w:w="108" w:type="dxa"/>
        </w:tblCellMar>
      </w:tblPr>
      <w:tblGrid>
        <w:gridCol w:w="3800"/>
        <w:gridCol w:w="5559"/>
      </w:tblGrid>
      <w:tr>
        <w:trPr>
          <w:tblHeader w:val="true"/>
        </w:trPr>
        <w:tc>
          <w:tcPr>
            <w:tcW w:w="38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Path</w:t>
            </w:r>
          </w:p>
        </w:tc>
        <w:tc>
          <w:tcPr>
            <w:tcW w:w="55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A2_form.docx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this filled form</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src/doc_agent/  (ingest, vision, index)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implemented knowledge-base stages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scripts/build_index.sh</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builds the vector index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notebooks/kb_demo.ipynb</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reports/pipeline_diagram.md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configs/design_choices.md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updated with Stages 1–4</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transcripts/&lt;student number&gt;.txt  ×3</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left"/>
        <w:tblInd w:w="0" w:type="dxa"/>
        <w:tblLayout w:type="fixed"/>
        <w:tblCellMar>
          <w:top w:w="0" w:type="dxa"/>
          <w:left w:w="108" w:type="dxa"/>
          <w:bottom w:w="0" w:type="dxa"/>
          <w:right w:w="108" w:type="dxa"/>
        </w:tblCellMar>
      </w:tblPr>
      <w:tblGrid>
        <w:gridCol w:w="7359"/>
        <w:gridCol w:w="2000"/>
      </w:tblGrid>
      <w:tr>
        <w:trPr/>
        <w:tc>
          <w:tcPr>
            <w:tcW w:w="9359" w:type="dxa"/>
            <w:gridSpan w:val="2"/>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we assess</w:t>
            </w:r>
          </w:p>
        </w:tc>
        <w:tc>
          <w:tcPr>
            <w:tcW w:w="20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1 — recap accurate and consistent with A1</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2 — structure and invariances identified correctly</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3 — options compared, with ≥1 reproduced published/pretrained method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4 — knowledge base built; models and parameters justified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5 — real evidence: OCR quality + a working retrieval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6 — a concrete, sensible plan for A3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7 — eight-facet design table for Stages 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8 + submission structure correct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s>
</file>

<file path=word/settings.xml><?xml version="1.0" encoding="utf-8"?>
<w:settings xmlns:w="http://schemas.openxmlformats.org/wordprocessingml/2006/main">
  <w:zoom w:percent="2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TotalTime>
  <Application>LibreOffice/24.2.7.2$Linux_X86_64 LibreOffice_project/420$Build-2</Application>
  <AppVersion>15.0000</AppVersion>
  <Pages>13</Pages>
  <Words>2741</Words>
  <Characters>15671</Characters>
  <CharactersWithSpaces>18258</CharactersWithSpaces>
  <Paragraphs>207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2026-08-13T20:20:54Z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