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/>
          <w:sz w:val="24"/>
        </w:rPr>
        <w:t>TATA TECHNOLOGIES LTD.</w:t>
      </w:r>
    </w:p>
    <w:p>
      <w:pPr>
        <w:jc w:val="center"/>
      </w:pPr>
      <w:r>
        <w:rPr>
          <w:b/>
          <w:sz w:val="24"/>
        </w:rPr>
        <w:t>TECH PULSE FY-26 | AI/ML Capstone Project</w:t>
      </w:r>
    </w:p>
    <w:p>
      <w:pPr>
        <w:pStyle w:val="Title"/>
        <w:jc w:val="center"/>
      </w:pPr>
      <w:r>
        <w:t>PROJECT SYNOPSIS</w:t>
      </w:r>
    </w:p>
    <w:p>
      <w:pPr>
        <w:pStyle w:val="Heading1"/>
      </w:pPr>
      <w:r>
        <w:t>Student Details</w:t>
      </w:r>
    </w:p>
    <w:p>
      <w:r>
        <w:rPr>
          <w:b w:val="0"/>
        </w:rPr>
        <w:t>Institute/University: PCCOE</w:t>
      </w:r>
    </w:p>
    <w:p>
      <w:r>
        <w:rPr>
          <w:b w:val="0"/>
        </w:rPr>
        <w:t>Programme / Batch: ______________________________</w:t>
      </w:r>
    </w:p>
    <w:p>
      <w:r>
        <w:rPr>
          <w:b w:val="0"/>
        </w:rPr>
        <w:t>Student Name: ______________________________</w:t>
      </w:r>
    </w:p>
    <w:p>
      <w:r>
        <w:rPr>
          <w:b w:val="0"/>
        </w:rPr>
        <w:t>PRN: ______________________________</w:t>
      </w:r>
    </w:p>
    <w:p>
      <w:pPr>
        <w:pStyle w:val="Heading1"/>
      </w:pPr>
      <w:r>
        <w:t>1. Case Study ID and Project Title / Topic</w:t>
      </w:r>
    </w:p>
    <w:p>
      <w:r>
        <w:rPr>
          <w:b w:val="0"/>
        </w:rPr>
        <w:t>Case Study ID: CS3</w:t>
      </w:r>
    </w:p>
    <w:p>
      <w:r>
        <w:rPr>
          <w:b w:val="0"/>
        </w:rPr>
        <w:t>Project Title / Topic: TARA Studio Automotive Cybersecurity Assessment Assistant</w:t>
      </w:r>
    </w:p>
    <w:p>
      <w:pPr>
        <w:pStyle w:val="Heading1"/>
      </w:pPr>
      <w:r>
        <w:t>2. Objectives</w:t>
      </w:r>
    </w:p>
    <w:p>
      <w:pPr>
        <w:pStyle w:val="ListBullet"/>
      </w:pPr>
      <w:r>
        <w:t>Extract candidate cybersecurity assets from a new automotive system description using a local instruction model.</w:t>
      </w:r>
    </w:p>
    <w:p>
      <w:pPr>
        <w:pStyle w:val="ListBullet"/>
      </w:pPr>
      <w:r>
        <w:t>Generate evidence-linked draft threat and damage scenarios with assumptions, mitigations, requirements and verification proposals.</w:t>
      </w:r>
    </w:p>
    <w:p>
      <w:pPr>
        <w:pStyle w:val="ListBullet"/>
      </w:pPr>
      <w:r>
        <w:t>Persist model outputs and review history in PostgreSQL and make each assessment retrievable and exportable.</w:t>
      </w:r>
    </w:p>
    <w:p>
      <w:pPr>
        <w:pStyle w:val="ListBullet"/>
      </w:pPr>
      <w:r>
        <w:t>Maintain clear limits through citations, schema checks, unassessed risk and human review.</w:t>
      </w:r>
    </w:p>
    <w:p>
      <w:pPr>
        <w:pStyle w:val="Heading1"/>
      </w:pPr>
      <w:r>
        <w:t>3. Scope</w:t>
      </w:r>
    </w:p>
    <w:p>
      <w:r>
        <w:rPr>
          <w:b/>
        </w:rPr>
        <w:t>In Scope – To Be Implemented</w:t>
      </w:r>
    </w:p>
    <w:p>
      <w:r>
        <w:rPr>
          <w:b w:val="0"/>
        </w:rPr>
        <w:t>A browser-based AI Assessment page; local Ollama inference; retrieval from synthetic or approved reference content; structured output checks; PostgreSQL persistence; review and JSON export. The offline baseline also supplies architecture version comparison and educational risk support.</w:t>
      </w:r>
    </w:p>
    <w:p>
      <w:r>
        <w:rPr>
          <w:b/>
        </w:rPr>
        <w:t>Out of Scope – Will Not Be Implemented</w:t>
      </w:r>
    </w:p>
    <w:p>
      <w:r>
        <w:rPr>
          <w:b w:val="0"/>
        </w:rPr>
        <w:t>Autonomous cybersecurity acceptance, certified standards scoring, live vehicle exploitation, arbitrary diagram understanding, production multi-user security and automatic conversion of generated text into an approved architecture graph.</w:t>
      </w:r>
    </w:p>
    <w:p>
      <w:r>
        <w:br w:type="page"/>
      </w:r>
    </w:p>
    <w:p>
      <w:pPr>
        <w:pStyle w:val="Heading1"/>
      </w:pPr>
      <w:r>
        <w:t>4. Proposed Approach</w:t>
      </w:r>
    </w:p>
    <w:p>
      <w:r>
        <w:rPr>
          <w:b/>
        </w:rPr>
        <w:t>Pre-trained model name version and hosting</w:t>
      </w:r>
    </w:p>
    <w:p>
      <w:r>
        <w:rPr>
          <w:b w:val="0"/>
        </w:rPr>
        <w:t>Qwen2.5 3B Instruct, Ollama tag qwen2.5:3b-instruct, local inference. Capture the installed digest; weights are downloaded separately.</w:t>
      </w:r>
    </w:p>
    <w:p>
      <w:r>
        <w:rPr>
          <w:b/>
        </w:rPr>
        <w:t>Embedding model</w:t>
      </w:r>
    </w:p>
    <w:p>
      <w:r>
        <w:rPr>
          <w:b w:val="0"/>
        </w:rPr>
        <w:t>No pretrained embedding model. The initial retriever uses BM25 with deterministic 384-dimensional token-hash vectors.</w:t>
      </w:r>
    </w:p>
    <w:p>
      <w:r>
        <w:rPr>
          <w:b/>
        </w:rPr>
        <w:t>Vector store FAISS or ChromaDB</w:t>
      </w:r>
    </w:p>
    <w:p>
      <w:r>
        <w:rPr>
          <w:b w:val="0"/>
        </w:rPr>
        <w:t>PostgreSQL with pgvector is selected instead of FAISS/ChromaDB; SQLite is a labelled local fallback.</w:t>
      </w:r>
    </w:p>
    <w:p>
      <w:r>
        <w:rPr>
          <w:b/>
        </w:rPr>
        <w:t>RAG pipeline and AI-agent design</w:t>
      </w:r>
    </w:p>
    <w:p>
      <w:r>
        <w:rPr>
          <w:b w:val="0"/>
        </w:rPr>
        <w:t>Snapshot the description as SYS-xx sources, retrieve up to four relevant reference passages, generate a structured assessment and validate identifiers before saving. No autonomous tool execution.</w:t>
      </w:r>
    </w:p>
    <w:p>
      <w:r>
        <w:rPr>
          <w:b/>
        </w:rPr>
        <w:t>Service layer and UI</w:t>
      </w:r>
    </w:p>
    <w:p>
      <w:r>
        <w:rPr>
          <w:b w:val="0"/>
        </w:rPr>
        <w:t>FastAPI and Python backend, Uvicorn server, Pydantic schemas and local HTML/CSS/JavaScript interface.</w:t>
      </w:r>
    </w:p>
    <w:p>
      <w:r>
        <w:rPr>
          <w:b/>
        </w:rPr>
        <w:t>Tools and deterministic rules</w:t>
      </w:r>
    </w:p>
    <w:p>
      <w:r>
        <w:rPr>
          <w:b w:val="0"/>
        </w:rPr>
        <w:t>pypdf ingestion, parameterized PostgreSQL writes, schema and citation checks, job states, review revision control, baseline educational risk matrix.</w:t>
      </w:r>
    </w:p>
    <w:p>
      <w:r>
        <w:rPr>
          <w:b/>
        </w:rPr>
        <w:t>Proposed System / Architecture</w:t>
      </w:r>
    </w:p>
    <w:p>
      <w:r>
        <w:rPr>
          <w:b w:val="0"/>
        </w:rPr>
        <w:t>The application, Ollama and PostgreSQL run as separate local services using Docker Compose.</w:t>
      </w:r>
    </w:p>
    <w:p>
      <w:r>
        <w:drawing>
          <wp:inline xmlns:a="http://schemas.openxmlformats.org/drawingml/2006/main" xmlns:pic="http://schemas.openxmlformats.org/drawingml/2006/picture">
            <wp:extent cx="6035040" cy="2494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Input Data / Knowledge Base</w:t>
      </w:r>
    </w:p>
    <w:p>
      <w:r>
        <w:rPr>
          <w:b/>
        </w:rPr>
        <w:t>Data / Knowledge Sources</w:t>
      </w:r>
    </w:p>
    <w:p>
      <w:r>
        <w:rPr>
          <w:b w:val="0"/>
        </w:rPr>
        <w:t>Original synthetic OTA architectures and a 12-passage reference handbook, plus newly entered system descriptions. Bluetooth vehicle access and EV charging descriptions are supplied as additional inputs. Use approved or synthetic data only.</w:t>
      </w:r>
    </w:p>
    <w:p>
      <w:r>
        <w:rPr>
          <w:b/>
        </w:rPr>
        <w:t>Approximate Size and Format</w:t>
      </w:r>
    </w:p>
    <w:p>
      <w:r>
        <w:rPr>
          <w:b w:val="0"/>
        </w:rPr>
        <w:t>Two architecture JSON versions, five baseline threat patterns, twelve knowledge passages, eighteen baseline questions, and two text descriptions. AI input is limited to 8,000 characters per assessment.</w:t>
      </w:r>
    </w:p>
    <w:p>
      <w:r>
        <w:rPr>
          <w:b/>
        </w:rPr>
        <w:t>Preprocessing and EDA Planned</w:t>
      </w:r>
    </w:p>
    <w:p>
      <w:r>
        <w:rPr>
          <w:b w:val="0"/>
        </w:rPr>
        <w:t>Extract text and preserve source metadata. Use 1,200-character knowledge windows with 100-character overlap; create 1,000-character non-overlapping submitted-input chunks. Validate references and distinguish assumptions from facts.</w:t>
      </w:r>
    </w:p>
    <w:p>
      <w:pPr>
        <w:pStyle w:val="Heading1"/>
      </w:pPr>
      <w:r>
        <w:t>6. Expected Outcomes and Evaluation Plan</w:t>
      </w:r>
    </w:p>
    <w:p>
      <w:r>
        <w:rPr>
          <w:b/>
        </w:rPr>
        <w:t>Expected Outputs</w:t>
      </w:r>
    </w:p>
    <w:p>
      <w:r>
        <w:rPr>
          <w:b w:val="0"/>
        </w:rPr>
        <w:t>A saved draft assessment containing extracted assets, threats, damage scenarios, hypotheses, controls, assumptions, evidence IDs, mitigations, requirements and verification proposals. Risk remains Unassessed until a suitable human-led method is applied.</w:t>
      </w:r>
    </w:p>
    <w:p>
      <w:r>
        <w:rPr>
          <w:b/>
        </w:rPr>
        <w:t>Evaluation Method</w:t>
      </w:r>
    </w:p>
    <w:p>
      <w:r>
        <w:rPr>
          <w:b w:val="0"/>
        </w:rPr>
        <w:t>Use the recorded synthetic retrieval benchmark as a baseline. For a later live-model evaluation, inspect generated results from new system descriptions, source support, omitted threats, valid identifiers, persistence and latency. Do not equate software fixture tests with model quality; no further validations are claimed in this final update.</w:t>
      </w:r>
    </w:p>
    <w:p>
      <w:r>
        <w:rPr>
          <w:b/>
        </w:rPr>
        <w:t>Responsible AI Measures</w:t>
      </w:r>
    </w:p>
    <w:p>
      <w:r>
        <w:rPr>
          <w:b w:val="0"/>
        </w:rPr>
        <w:t>Local processing, approved or synthetic inputs, source snapshots, explicit failure states, no fabricated citations, no autonomous approval and documented human review. Factual support still requires review.</w:t>
      </w:r>
    </w:p>
    <w:p>
      <w:r>
        <w:rPr>
          <w:b/>
        </w:rPr>
        <w:t>MLOps / Deployment Elements Planned</w:t>
      </w:r>
    </w:p>
    <w:p>
      <w:r>
        <w:rPr>
          <w:b w:val="0"/>
        </w:rPr>
        <w:t>Versioned prompts and configuration, containerized services, persistent database/model volumes, model digest capture, structured job records and JSON export.</w:t>
      </w:r>
    </w:p>
    <w:p>
      <w:pPr>
        <w:pStyle w:val="Heading1"/>
      </w:pPr>
      <w:r>
        <w:t>7. Planned AI-Tool Usage</w:t>
      </w:r>
    </w:p>
    <w:p>
      <w:r>
        <w:rPr>
          <w:b w:val="0"/>
        </w:rPr>
        <w:t>AI Tool / Model: ChatGPT / Codex for development assistance; Qwen2.5 3B Instruct via Ollama for runtime generation.</w:t>
      </w:r>
    </w:p>
    <w:p>
      <w:r>
        <w:rPr>
          <w:b w:val="0"/>
        </w:rPr>
        <w:t>Purpose: Assist source-code and document preparation, and generate structured candidate automotive assessments.</w:t>
      </w:r>
    </w:p>
    <w:p>
      <w:r>
        <w:rPr>
          <w:b w:val="0"/>
        </w:rPr>
        <w:t>Artifact Affected: Application code, synthetic inputs, prompts, report, synopsis and generated assessment records. Students must disclose their actual contributions and review.</w:t>
      </w:r>
    </w:p>
    <w:p>
      <w:r>
        <w:br w:type="page"/>
      </w:r>
    </w:p>
    <w:p>
      <w:pPr>
        <w:pStyle w:val="Heading1"/>
      </w:pPr>
      <w:r>
        <w:t>Student Declaration</w:t>
      </w:r>
    </w:p>
    <w:p>
      <w:r>
        <w:rPr>
          <w:b w:val="0"/>
        </w:rPr>
        <w:t>[ ] I will not change the approved case-study scope, major methodology, or implementation approach without prior faculty approval.</w:t>
      </w:r>
    </w:p>
    <w:p>
      <w:r>
        <w:rPr>
          <w:b w:val="0"/>
        </w:rPr>
        <w:t>[ ] I confirm that the work submitted under this synopsis represents my own understanding and contribution, and I will be responsible for explaining every significant part of the selected case study and its implementation.</w:t>
      </w:r>
    </w:p>
    <w:p>
      <w:r>
        <w:rPr>
          <w:b w:val="0"/>
        </w:rPr>
        <w:t>Name and Signature: ______________________________    Date: ________________</w:t>
      </w:r>
    </w:p>
    <w:p>
      <w:pPr>
        <w:pStyle w:val="Heading1"/>
      </w:pPr>
      <w:r>
        <w:t>Faculty Approval Record</w:t>
      </w:r>
    </w:p>
    <w:p>
      <w:r>
        <w:rPr>
          <w:b w:val="0"/>
        </w:rPr>
        <w:t>Faculty guide: __________________________________________</w:t>
      </w:r>
    </w:p>
    <w:p>
      <w:r>
        <w:rPr>
          <w:b w:val="0"/>
        </w:rPr>
        <w:t>Decision: [ ] Approved   [ ] Approved with changes   [ ] Revise</w:t>
      </w:r>
    </w:p>
    <w:p>
      <w:r>
        <w:rPr>
          <w:b w:val="0"/>
        </w:rPr>
        <w:t>Comments: 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Faculty signature: ________________________ Date: ___________</w:t>
      </w:r>
    </w:p>
    <w:p>
      <w:r>
        <w:rPr>
          <w:b w:val="0"/>
        </w:rPr>
        <w:t>Approval is pending until the faculty member reviews and signs this record.</w:t>
      </w:r>
    </w:p>
    <w:sectPr w:rsidR="00367578" w:rsidSect="00034616">
      <w:footerReference w:type="default" r:id="rId8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A1C" w:rsidRDefault="00F65A1C" w:rsidP="00367578">
      <w:pPr>
        <w:spacing w:after="0" w:line="240" w:lineRule="auto"/>
      </w:pPr>
      <w:r>
        <w:separator/>
      </w:r>
    </w:p>
  </w:endnote>
  <w:end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7578" w:rsidRDefault="00F65A1C">
    <w:pPr>
      <w:pStyle w:val="Footer"/>
      <w:jc w:val="right"/>
      <w:rPr>
        <w:rFonts w:hint="eastAsia"/>
      </w:rPr>
    </w:pPr>
    <w:r/>
    <w:fldSimple w:instr="PAGE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A1C" w:rsidRDefault="00F65A1C" w:rsidP="00367578">
      <w:pPr>
        <w:spacing w:after="0" w:line="240" w:lineRule="auto"/>
      </w:pPr>
      <w:r>
        <w:separator/>
      </w:r>
    </w:p>
  </w:footnote>
  <w:foot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67578"/>
    <w:rsid w:val="00437E28"/>
    <w:rsid w:val="007443A6"/>
    <w:rsid w:val="00A163A9"/>
    <w:rsid w:val="00A96FF8"/>
    <w:rsid w:val="00AA1D8D"/>
    <w:rsid w:val="00B47730"/>
    <w:rsid w:val="00BA0FCA"/>
    <w:rsid w:val="00CB0664"/>
    <w:rsid w:val="00F65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2026-10-06T10:29:00Z</dcterms:created>
  <dcterms:modified xsi:type="dcterms:W3CDTF">2026-10-06T10:29:00Z</dcterms:modified>
</cp:coreProperties>
</file>