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30D2E" w14:textId="2ECEAB65" w:rsidR="00AB40D1" w:rsidRDefault="00AB40D1" w:rsidP="00AB40D1">
      <w:pPr>
        <w:jc w:val="center"/>
        <w:rPr>
          <w:rFonts w:ascii="Times New Roman" w:hAnsi="Times New Roman" w:cs="Times New Roman"/>
          <w:b/>
          <w:bCs/>
          <w:sz w:val="24"/>
          <w:szCs w:val="24"/>
        </w:rPr>
      </w:pPr>
      <w:r w:rsidRPr="00AB40D1">
        <w:rPr>
          <w:rFonts w:ascii="Times New Roman" w:hAnsi="Times New Roman" w:cs="Times New Roman"/>
          <w:b/>
          <w:bCs/>
          <w:sz w:val="24"/>
          <w:szCs w:val="24"/>
        </w:rPr>
        <w:t>KONSEP BAHAN NON BUKU DAN PENGGOLONGAN NYA</w:t>
      </w:r>
    </w:p>
    <w:p w14:paraId="4992159C" w14:textId="77777777" w:rsidR="00AB40D1" w:rsidRPr="00AB40D1" w:rsidRDefault="00AB40D1" w:rsidP="00AB40D1">
      <w:pPr>
        <w:jc w:val="center"/>
        <w:rPr>
          <w:rFonts w:ascii="Times New Roman" w:hAnsi="Times New Roman" w:cs="Times New Roman"/>
          <w:b/>
          <w:bCs/>
          <w:sz w:val="24"/>
          <w:szCs w:val="24"/>
        </w:rPr>
      </w:pPr>
    </w:p>
    <w:p w14:paraId="76E65F7C" w14:textId="00E58BDB"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 xml:space="preserve"> A. Konsep bahan non buku.</w:t>
      </w:r>
    </w:p>
    <w:p w14:paraId="7EE9FE8C" w14:textId="77777777"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 xml:space="preserve">Konsep Penggunaan istilah bahan non buku yang sering muncul adalah koleksi multimedia atau audio visual dan semacamnya. Forthegill (1990:3) memberikan batasan istilah Bahan Non Buku (BNB) atau Nonbook material (NBM) mencakup semua bahan yang tidak dijilid ke dalam bentuk sebuah buku. Istilah tersebut digunakan di luar segala pesan yang disajikan dalam bentuk tercetak seperti pamflet, leaflet, manuskrip, peta, Terbitan berkala dan musik. Dengan demikian, cakupan istilah bahan nonbuku sangat luas dan juga mencakup bahan tersebut di atas yang disajikan ulang dalam bentuk yang berbeda misalnya peta berbentuk slide dan terbitan berkala berbentuk mikrofis. </w:t>
      </w:r>
    </w:p>
    <w:p w14:paraId="71D72D47" w14:textId="77777777" w:rsidR="0015768B" w:rsidRPr="004C4966" w:rsidRDefault="0015768B" w:rsidP="004C4966">
      <w:pPr>
        <w:jc w:val="both"/>
        <w:rPr>
          <w:rFonts w:ascii="Times New Roman" w:hAnsi="Times New Roman" w:cs="Times New Roman"/>
          <w:sz w:val="24"/>
          <w:szCs w:val="24"/>
        </w:rPr>
      </w:pPr>
    </w:p>
    <w:p w14:paraId="66F0F6B3" w14:textId="328A5B83"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B</w:t>
      </w:r>
      <w:r w:rsidR="00AB40D1">
        <w:rPr>
          <w:rFonts w:ascii="Times New Roman" w:hAnsi="Times New Roman" w:cs="Times New Roman"/>
          <w:sz w:val="24"/>
          <w:szCs w:val="24"/>
        </w:rPr>
        <w:t>.</w:t>
      </w:r>
      <w:r w:rsidRPr="004C4966">
        <w:rPr>
          <w:rFonts w:ascii="Times New Roman" w:hAnsi="Times New Roman" w:cs="Times New Roman"/>
          <w:sz w:val="24"/>
          <w:szCs w:val="24"/>
        </w:rPr>
        <w:t xml:space="preserve"> Penggolongan bahan nonbuku berdasarkan jenis dan sifat bahannya.</w:t>
      </w:r>
    </w:p>
    <w:p w14:paraId="21FC9525" w14:textId="77777777"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Sifat bahan nonbuku bila dijadikan koleksi berbagai jenis perpustakaan</w:t>
      </w:r>
    </w:p>
    <w:p w14:paraId="71F27D70" w14:textId="77777777"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 xml:space="preserve">Menurut Forthergill, menyebutkan bahan material Bahan non buku berdasarkan jenis dan sifat bahannya yang mungkin digunakan </w:t>
      </w:r>
      <w:proofErr w:type="gramStart"/>
      <w:r w:rsidRPr="004C4966">
        <w:rPr>
          <w:rFonts w:ascii="Times New Roman" w:hAnsi="Times New Roman" w:cs="Times New Roman"/>
          <w:sz w:val="24"/>
          <w:szCs w:val="24"/>
        </w:rPr>
        <w:t>adalah :</w:t>
      </w:r>
      <w:proofErr w:type="gramEnd"/>
    </w:p>
    <w:p w14:paraId="7EC31916" w14:textId="77777777"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1. Kertas, yang dikemas dalam berbagai cara seperti kartu, baga, seni reproduksi, foto tercetak.</w:t>
      </w:r>
    </w:p>
    <w:p w14:paraId="1DA6544F" w14:textId="77777777"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2. Film, termasuk filmstrip, film layar lebar, berbentuk mikro</w:t>
      </w:r>
    </w:p>
    <w:p w14:paraId="32C2977E" w14:textId="77777777" w:rsidR="001811BD"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 xml:space="preserve">3. Pita magnetik, mencakup pita suara, kaset, pita </w:t>
      </w:r>
      <w:proofErr w:type="gramStart"/>
      <w:r w:rsidRPr="004C4966">
        <w:rPr>
          <w:rFonts w:ascii="Times New Roman" w:hAnsi="Times New Roman" w:cs="Times New Roman"/>
          <w:sz w:val="24"/>
          <w:szCs w:val="24"/>
        </w:rPr>
        <w:t>video ,</w:t>
      </w:r>
      <w:proofErr w:type="gramEnd"/>
      <w:r w:rsidRPr="004C4966">
        <w:rPr>
          <w:rFonts w:ascii="Times New Roman" w:hAnsi="Times New Roman" w:cs="Times New Roman"/>
          <w:sz w:val="24"/>
          <w:szCs w:val="24"/>
        </w:rPr>
        <w:t xml:space="preserve"> gulungan, kaset, iringan </w:t>
      </w:r>
      <w:r w:rsidR="001811BD" w:rsidRPr="004C4966">
        <w:rPr>
          <w:rFonts w:ascii="Times New Roman" w:hAnsi="Times New Roman" w:cs="Times New Roman"/>
          <w:sz w:val="24"/>
          <w:szCs w:val="24"/>
        </w:rPr>
        <w:t>magnetic</w:t>
      </w:r>
    </w:p>
    <w:p w14:paraId="10FD2328" w14:textId="6E3A9AF5"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4. Plastik, plastik transparan, opak laservision, CD audio, dan CD room.</w:t>
      </w:r>
    </w:p>
    <w:p w14:paraId="5A3A81CF" w14:textId="77777777" w:rsidR="0015768B" w:rsidRPr="004C4966" w:rsidRDefault="0015768B" w:rsidP="004C4966">
      <w:pPr>
        <w:jc w:val="both"/>
        <w:rPr>
          <w:rFonts w:ascii="Times New Roman" w:hAnsi="Times New Roman" w:cs="Times New Roman"/>
          <w:sz w:val="24"/>
          <w:szCs w:val="24"/>
        </w:rPr>
      </w:pPr>
    </w:p>
    <w:p w14:paraId="1192B898" w14:textId="77777777"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Bahan-bahan lain menurut Fothergill, yang mungkin juga tergolong bahan non buku adalah model, artifak, dan spesimen. Selain itu bahan non buku juga mencakup yang dapat diakses secara elektronik dari jarak jauh misalnya teleteks dan sistem view data.</w:t>
      </w:r>
    </w:p>
    <w:p w14:paraId="23AC8BC2" w14:textId="77777777"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 xml:space="preserve">Berdasarkan AACR2 penggolongan bahan non buku adalah bahan kartografi, manuskrip, musik, rekaman suara, rekaman video, bahan grafis, komputer file, artifak, bentuk mikro, dan terbitan berkala. Penggolongan bahan non buku Bila diperhatikan berdasarkan jenis dan sifat bahannya adalah sebagai </w:t>
      </w:r>
      <w:proofErr w:type="gramStart"/>
      <w:r w:rsidRPr="004C4966">
        <w:rPr>
          <w:rFonts w:ascii="Times New Roman" w:hAnsi="Times New Roman" w:cs="Times New Roman"/>
          <w:sz w:val="24"/>
          <w:szCs w:val="24"/>
        </w:rPr>
        <w:t>berikut :</w:t>
      </w:r>
      <w:proofErr w:type="gramEnd"/>
    </w:p>
    <w:p w14:paraId="2D7A4E78" w14:textId="77777777"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 xml:space="preserve">1. Diproyeksikan: rekaman suara, rekaman video, bentuk mikro, sebagian bahan grafis bahan non buku </w:t>
      </w:r>
    </w:p>
    <w:p w14:paraId="482125E3" w14:textId="77777777" w:rsidR="0015768B" w:rsidRPr="004C4966" w:rsidRDefault="0015768B" w:rsidP="004C4966">
      <w:pPr>
        <w:jc w:val="both"/>
        <w:rPr>
          <w:rFonts w:ascii="Times New Roman" w:hAnsi="Times New Roman" w:cs="Times New Roman"/>
          <w:sz w:val="24"/>
          <w:szCs w:val="24"/>
        </w:rPr>
      </w:pPr>
      <w:r w:rsidRPr="004C4966">
        <w:rPr>
          <w:rFonts w:ascii="Times New Roman" w:hAnsi="Times New Roman" w:cs="Times New Roman"/>
          <w:sz w:val="24"/>
          <w:szCs w:val="24"/>
        </w:rPr>
        <w:t>2. Tidak diproyeksikan: kartografi, musik, manuskrip, bahan grafis, artifak.</w:t>
      </w:r>
    </w:p>
    <w:p w14:paraId="2766FE1E" w14:textId="5ED5EBE6" w:rsidR="0015768B" w:rsidRPr="004C4966" w:rsidRDefault="0015768B" w:rsidP="004C4966">
      <w:pPr>
        <w:jc w:val="both"/>
        <w:rPr>
          <w:rFonts w:ascii="Times New Roman" w:hAnsi="Times New Roman" w:cs="Times New Roman"/>
          <w:sz w:val="24"/>
          <w:szCs w:val="24"/>
        </w:rPr>
      </w:pPr>
    </w:p>
    <w:p w14:paraId="352F9DC4" w14:textId="667064D6" w:rsidR="0015768B" w:rsidRPr="004C4966" w:rsidRDefault="00AB40D1" w:rsidP="004C4966">
      <w:pPr>
        <w:jc w:val="both"/>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roofErr w:type="gramStart"/>
      <w:r w:rsidR="0015768B" w:rsidRPr="004C4966">
        <w:rPr>
          <w:rFonts w:ascii="Times New Roman" w:hAnsi="Times New Roman" w:cs="Times New Roman"/>
          <w:sz w:val="24"/>
          <w:szCs w:val="24"/>
        </w:rPr>
        <w:t>Sumber :</w:t>
      </w:r>
      <w:proofErr w:type="gramEnd"/>
      <w:r w:rsidR="0015768B" w:rsidRPr="004C4966">
        <w:rPr>
          <w:rFonts w:ascii="Times New Roman" w:hAnsi="Times New Roman" w:cs="Times New Roman"/>
          <w:sz w:val="24"/>
          <w:szCs w:val="24"/>
        </w:rPr>
        <w:t xml:space="preserve"> Anon Mirmani .2022. BMP PUST2251. PENGOLAHAN BAHAN NONBUKU. Tangerang </w:t>
      </w:r>
      <w:proofErr w:type="gramStart"/>
      <w:r w:rsidR="0015768B" w:rsidRPr="004C4966">
        <w:rPr>
          <w:rFonts w:ascii="Times New Roman" w:hAnsi="Times New Roman" w:cs="Times New Roman"/>
          <w:sz w:val="24"/>
          <w:szCs w:val="24"/>
        </w:rPr>
        <w:t>Selatan:Universitas</w:t>
      </w:r>
      <w:proofErr w:type="gramEnd"/>
      <w:r w:rsidR="0015768B" w:rsidRPr="004C4966">
        <w:rPr>
          <w:rFonts w:ascii="Times New Roman" w:hAnsi="Times New Roman" w:cs="Times New Roman"/>
          <w:sz w:val="24"/>
          <w:szCs w:val="24"/>
        </w:rPr>
        <w:t xml:space="preserve"> Terbuka. Hal 1.2-1.3)</w:t>
      </w:r>
    </w:p>
    <w:p w14:paraId="7EC42C02" w14:textId="4F711350" w:rsidR="0015768B" w:rsidRPr="004C4966" w:rsidRDefault="0015768B" w:rsidP="004C4966">
      <w:pPr>
        <w:jc w:val="both"/>
        <w:rPr>
          <w:rFonts w:ascii="Times New Roman" w:hAnsi="Times New Roman" w:cs="Times New Roman"/>
          <w:sz w:val="24"/>
          <w:szCs w:val="24"/>
        </w:rPr>
      </w:pPr>
    </w:p>
    <w:p w14:paraId="3FFEC791" w14:textId="2C3AE7E9" w:rsidR="0015768B" w:rsidRPr="004C4966" w:rsidRDefault="0015768B" w:rsidP="004C4966">
      <w:pPr>
        <w:jc w:val="both"/>
        <w:rPr>
          <w:rFonts w:ascii="Times New Roman" w:hAnsi="Times New Roman" w:cs="Times New Roman"/>
          <w:sz w:val="24"/>
          <w:szCs w:val="24"/>
        </w:rPr>
      </w:pPr>
    </w:p>
    <w:p w14:paraId="6ADF8E23" w14:textId="1D5CD345" w:rsidR="0015768B" w:rsidRPr="004C4966" w:rsidRDefault="0015768B" w:rsidP="004C4966">
      <w:pPr>
        <w:jc w:val="both"/>
        <w:rPr>
          <w:rFonts w:ascii="Times New Roman" w:hAnsi="Times New Roman" w:cs="Times New Roman"/>
          <w:sz w:val="24"/>
          <w:szCs w:val="24"/>
        </w:rPr>
      </w:pPr>
    </w:p>
    <w:p w14:paraId="0D21CFF7" w14:textId="6533FEA9" w:rsidR="0015768B" w:rsidRPr="004C4966" w:rsidRDefault="0015768B" w:rsidP="004C4966">
      <w:pPr>
        <w:jc w:val="both"/>
        <w:rPr>
          <w:rFonts w:ascii="Times New Roman" w:hAnsi="Times New Roman" w:cs="Times New Roman"/>
          <w:sz w:val="24"/>
          <w:szCs w:val="24"/>
        </w:rPr>
      </w:pPr>
    </w:p>
    <w:p w14:paraId="16BD819F" w14:textId="7F227DA2" w:rsidR="0015768B" w:rsidRPr="004C4966" w:rsidRDefault="0015768B" w:rsidP="004C4966">
      <w:pPr>
        <w:jc w:val="both"/>
        <w:rPr>
          <w:rFonts w:ascii="Times New Roman" w:hAnsi="Times New Roman" w:cs="Times New Roman"/>
          <w:sz w:val="24"/>
          <w:szCs w:val="24"/>
        </w:rPr>
      </w:pPr>
    </w:p>
    <w:p w14:paraId="693ABDFD" w14:textId="0D9782C8" w:rsidR="0015768B" w:rsidRPr="004C4966" w:rsidRDefault="0015768B" w:rsidP="004C4966">
      <w:pPr>
        <w:jc w:val="both"/>
        <w:rPr>
          <w:rFonts w:ascii="Times New Roman" w:hAnsi="Times New Roman" w:cs="Times New Roman"/>
          <w:sz w:val="24"/>
          <w:szCs w:val="24"/>
        </w:rPr>
      </w:pPr>
    </w:p>
    <w:p w14:paraId="0880ED67" w14:textId="55204B7A" w:rsidR="0015768B" w:rsidRPr="004C4966" w:rsidRDefault="0015768B" w:rsidP="004C4966">
      <w:pPr>
        <w:jc w:val="both"/>
        <w:rPr>
          <w:rFonts w:ascii="Times New Roman" w:hAnsi="Times New Roman" w:cs="Times New Roman"/>
          <w:sz w:val="24"/>
          <w:szCs w:val="24"/>
        </w:rPr>
      </w:pPr>
    </w:p>
    <w:p w14:paraId="52FC76F6" w14:textId="3A6CADEF" w:rsidR="0015768B" w:rsidRPr="004C4966" w:rsidRDefault="0015768B" w:rsidP="004C4966">
      <w:pPr>
        <w:jc w:val="both"/>
        <w:rPr>
          <w:rFonts w:ascii="Times New Roman" w:hAnsi="Times New Roman" w:cs="Times New Roman"/>
          <w:sz w:val="24"/>
          <w:szCs w:val="24"/>
        </w:rPr>
      </w:pPr>
    </w:p>
    <w:p w14:paraId="7659793F" w14:textId="618D5467" w:rsidR="0015768B" w:rsidRPr="004C4966" w:rsidRDefault="0015768B" w:rsidP="004C4966">
      <w:pPr>
        <w:jc w:val="both"/>
        <w:rPr>
          <w:rFonts w:ascii="Times New Roman" w:hAnsi="Times New Roman" w:cs="Times New Roman"/>
          <w:sz w:val="24"/>
          <w:szCs w:val="24"/>
        </w:rPr>
      </w:pPr>
    </w:p>
    <w:p w14:paraId="05EBF0A1" w14:textId="477AF19B" w:rsidR="0015768B" w:rsidRPr="004C4966" w:rsidRDefault="0015768B" w:rsidP="004C4966">
      <w:pPr>
        <w:jc w:val="both"/>
        <w:rPr>
          <w:rFonts w:ascii="Times New Roman" w:hAnsi="Times New Roman" w:cs="Times New Roman"/>
          <w:sz w:val="24"/>
          <w:szCs w:val="24"/>
        </w:rPr>
      </w:pPr>
    </w:p>
    <w:p w14:paraId="5293AC16" w14:textId="063DAD99" w:rsidR="0015768B" w:rsidRPr="004C4966" w:rsidRDefault="0015768B" w:rsidP="004C4966">
      <w:pPr>
        <w:jc w:val="both"/>
        <w:rPr>
          <w:rFonts w:ascii="Times New Roman" w:hAnsi="Times New Roman" w:cs="Times New Roman"/>
          <w:sz w:val="24"/>
          <w:szCs w:val="24"/>
        </w:rPr>
      </w:pPr>
    </w:p>
    <w:p w14:paraId="073985C0" w14:textId="44CCCEF2" w:rsidR="0015768B" w:rsidRPr="004C4966" w:rsidRDefault="0015768B" w:rsidP="004C4966">
      <w:pPr>
        <w:jc w:val="both"/>
        <w:rPr>
          <w:rFonts w:ascii="Times New Roman" w:hAnsi="Times New Roman" w:cs="Times New Roman"/>
          <w:sz w:val="24"/>
          <w:szCs w:val="24"/>
        </w:rPr>
      </w:pPr>
    </w:p>
    <w:p w14:paraId="002BFC99" w14:textId="32863587" w:rsidR="0015768B" w:rsidRPr="004C4966" w:rsidRDefault="0015768B" w:rsidP="004C4966">
      <w:pPr>
        <w:jc w:val="both"/>
        <w:rPr>
          <w:rFonts w:ascii="Times New Roman" w:hAnsi="Times New Roman" w:cs="Times New Roman"/>
          <w:sz w:val="24"/>
          <w:szCs w:val="24"/>
        </w:rPr>
      </w:pPr>
    </w:p>
    <w:p w14:paraId="61C03B82" w14:textId="26B7CCAF" w:rsidR="0015768B" w:rsidRPr="004C4966" w:rsidRDefault="0015768B" w:rsidP="004C4966">
      <w:pPr>
        <w:jc w:val="both"/>
        <w:rPr>
          <w:rFonts w:ascii="Times New Roman" w:hAnsi="Times New Roman" w:cs="Times New Roman"/>
          <w:sz w:val="24"/>
          <w:szCs w:val="24"/>
        </w:rPr>
      </w:pPr>
    </w:p>
    <w:p w14:paraId="743422F9" w14:textId="0F2E9CA7" w:rsidR="0015768B" w:rsidRPr="004C4966" w:rsidRDefault="0015768B" w:rsidP="004C4966">
      <w:pPr>
        <w:jc w:val="both"/>
        <w:rPr>
          <w:rFonts w:ascii="Times New Roman" w:hAnsi="Times New Roman" w:cs="Times New Roman"/>
          <w:sz w:val="24"/>
          <w:szCs w:val="24"/>
        </w:rPr>
      </w:pPr>
    </w:p>
    <w:p w14:paraId="0A3C5F41" w14:textId="491EF703" w:rsidR="0015768B" w:rsidRPr="004C4966" w:rsidRDefault="0015768B" w:rsidP="004C4966">
      <w:pPr>
        <w:jc w:val="both"/>
        <w:rPr>
          <w:rFonts w:ascii="Times New Roman" w:hAnsi="Times New Roman" w:cs="Times New Roman"/>
          <w:sz w:val="24"/>
          <w:szCs w:val="24"/>
        </w:rPr>
      </w:pPr>
    </w:p>
    <w:p w14:paraId="43F702FC" w14:textId="763A4FAA" w:rsidR="0015768B" w:rsidRPr="004C4966" w:rsidRDefault="0015768B" w:rsidP="004C4966">
      <w:pPr>
        <w:jc w:val="both"/>
        <w:rPr>
          <w:rFonts w:ascii="Times New Roman" w:hAnsi="Times New Roman" w:cs="Times New Roman"/>
          <w:sz w:val="24"/>
          <w:szCs w:val="24"/>
        </w:rPr>
      </w:pPr>
    </w:p>
    <w:p w14:paraId="0F1DB4CE" w14:textId="77777777" w:rsidR="001811BD" w:rsidRPr="004C4966" w:rsidRDefault="001811BD" w:rsidP="004C4966">
      <w:pPr>
        <w:jc w:val="both"/>
        <w:rPr>
          <w:rFonts w:ascii="Times New Roman" w:hAnsi="Times New Roman" w:cs="Times New Roman"/>
          <w:sz w:val="24"/>
          <w:szCs w:val="24"/>
        </w:rPr>
      </w:pPr>
    </w:p>
    <w:p w14:paraId="02175A18" w14:textId="77777777" w:rsidR="0015768B" w:rsidRPr="004C4966" w:rsidRDefault="0015768B" w:rsidP="004C4966">
      <w:pPr>
        <w:jc w:val="both"/>
        <w:rPr>
          <w:rFonts w:ascii="Times New Roman" w:hAnsi="Times New Roman" w:cs="Times New Roman"/>
          <w:sz w:val="24"/>
          <w:szCs w:val="24"/>
        </w:rPr>
      </w:pPr>
    </w:p>
    <w:sectPr w:rsidR="0015768B" w:rsidRPr="004C4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25118"/>
    <w:multiLevelType w:val="hybridMultilevel"/>
    <w:tmpl w:val="F7506146"/>
    <w:lvl w:ilvl="0" w:tplc="4BE62DA8">
      <w:start w:val="1"/>
      <w:numFmt w:val="lowerLetter"/>
      <w:lvlText w:val="%1."/>
      <w:lvlJc w:val="left"/>
      <w:pPr>
        <w:ind w:left="816" w:hanging="360"/>
      </w:pPr>
      <w:rPr>
        <w:b/>
        <w:sz w:val="24"/>
      </w:rPr>
    </w:lvl>
    <w:lvl w:ilvl="1" w:tplc="38090019">
      <w:start w:val="1"/>
      <w:numFmt w:val="lowerLetter"/>
      <w:lvlText w:val="%2."/>
      <w:lvlJc w:val="left"/>
      <w:pPr>
        <w:ind w:left="1536" w:hanging="360"/>
      </w:pPr>
    </w:lvl>
    <w:lvl w:ilvl="2" w:tplc="3809001B">
      <w:start w:val="1"/>
      <w:numFmt w:val="lowerRoman"/>
      <w:lvlText w:val="%3."/>
      <w:lvlJc w:val="right"/>
      <w:pPr>
        <w:ind w:left="2256" w:hanging="180"/>
      </w:pPr>
    </w:lvl>
    <w:lvl w:ilvl="3" w:tplc="3809000F">
      <w:start w:val="1"/>
      <w:numFmt w:val="decimal"/>
      <w:lvlText w:val="%4."/>
      <w:lvlJc w:val="left"/>
      <w:pPr>
        <w:ind w:left="2976" w:hanging="360"/>
      </w:pPr>
    </w:lvl>
    <w:lvl w:ilvl="4" w:tplc="38090019">
      <w:start w:val="1"/>
      <w:numFmt w:val="lowerLetter"/>
      <w:lvlText w:val="%5."/>
      <w:lvlJc w:val="left"/>
      <w:pPr>
        <w:ind w:left="3696" w:hanging="360"/>
      </w:pPr>
    </w:lvl>
    <w:lvl w:ilvl="5" w:tplc="3809001B">
      <w:start w:val="1"/>
      <w:numFmt w:val="lowerRoman"/>
      <w:lvlText w:val="%6."/>
      <w:lvlJc w:val="right"/>
      <w:pPr>
        <w:ind w:left="4416" w:hanging="180"/>
      </w:pPr>
    </w:lvl>
    <w:lvl w:ilvl="6" w:tplc="3809000F">
      <w:start w:val="1"/>
      <w:numFmt w:val="decimal"/>
      <w:lvlText w:val="%7."/>
      <w:lvlJc w:val="left"/>
      <w:pPr>
        <w:ind w:left="5136" w:hanging="360"/>
      </w:pPr>
    </w:lvl>
    <w:lvl w:ilvl="7" w:tplc="38090019">
      <w:start w:val="1"/>
      <w:numFmt w:val="lowerLetter"/>
      <w:lvlText w:val="%8."/>
      <w:lvlJc w:val="left"/>
      <w:pPr>
        <w:ind w:left="5856" w:hanging="360"/>
      </w:pPr>
    </w:lvl>
    <w:lvl w:ilvl="8" w:tplc="3809001B">
      <w:start w:val="1"/>
      <w:numFmt w:val="lowerRoman"/>
      <w:lvlText w:val="%9."/>
      <w:lvlJc w:val="right"/>
      <w:pPr>
        <w:ind w:left="6576" w:hanging="180"/>
      </w:pPr>
    </w:lvl>
  </w:abstractNum>
  <w:abstractNum w:abstractNumId="1" w15:restartNumberingAfterBreak="0">
    <w:nsid w:val="425D3D43"/>
    <w:multiLevelType w:val="multilevel"/>
    <w:tmpl w:val="D6400D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6CD0443B"/>
    <w:multiLevelType w:val="multilevel"/>
    <w:tmpl w:val="9072E47A"/>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8B"/>
    <w:rsid w:val="0015768B"/>
    <w:rsid w:val="001811BD"/>
    <w:rsid w:val="004C4966"/>
    <w:rsid w:val="006D0C50"/>
    <w:rsid w:val="00AB40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2F24"/>
  <w15:chartTrackingRefBased/>
  <w15:docId w15:val="{9019583D-5F97-4BA2-BD0C-FCE0B89D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68B"/>
    <w:rPr>
      <w:color w:val="0563C1" w:themeColor="hyperlink"/>
      <w:u w:val="single"/>
    </w:rPr>
  </w:style>
  <w:style w:type="character" w:styleId="UnresolvedMention">
    <w:name w:val="Unresolved Mention"/>
    <w:basedOn w:val="DefaultParagraphFont"/>
    <w:uiPriority w:val="99"/>
    <w:semiHidden/>
    <w:unhideWhenUsed/>
    <w:rsid w:val="0015768B"/>
    <w:rPr>
      <w:color w:val="605E5C"/>
      <w:shd w:val="clear" w:color="auto" w:fill="E1DFDD"/>
    </w:rPr>
  </w:style>
  <w:style w:type="paragraph" w:customStyle="1" w:styleId="paragraph">
    <w:name w:val="paragraph"/>
    <w:basedOn w:val="Normal"/>
    <w:rsid w:val="001811B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rmaltextrun">
    <w:name w:val="normaltextrun"/>
    <w:basedOn w:val="DefaultParagraphFont"/>
    <w:rsid w:val="001811BD"/>
  </w:style>
  <w:style w:type="character" w:customStyle="1" w:styleId="eop">
    <w:name w:val="eop"/>
    <w:basedOn w:val="DefaultParagraphFont"/>
    <w:rsid w:val="001811BD"/>
  </w:style>
  <w:style w:type="table" w:styleId="TableGrid">
    <w:name w:val="Table Grid"/>
    <w:basedOn w:val="TableNormal"/>
    <w:uiPriority w:val="39"/>
    <w:rsid w:val="001811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8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2023-10-31T08:52:00Z</cp:lastPrinted>
  <dcterms:created xsi:type="dcterms:W3CDTF">2023-10-31T08:26:00Z</dcterms:created>
  <dcterms:modified xsi:type="dcterms:W3CDTF">2023-11-03T11:13:00Z</dcterms:modified>
</cp:coreProperties>
</file>