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32330"/>
          <w:sz w:val="6mm"/>
          <w:szCs w:val="6mm"/>
          <w:rFonts w:ascii="Segoe UI" w:cs="Segoe UI" w:eastAsia="Segoe UI" w:hAnsi="Segoe UI"/>
        </w:rPr>
        <w:t xml:space="preserve">02 - 02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January 3, 2026, 4:53AM</w:t>
      </w:r>
    </w:p>
    <w:p>
      <w:pPr>
        <w:spacing w:after="100"/>
      </w:pPr>
      <w:r>
        <w:rPr>
          <w:color w:val="5A5A71"/>
          <w:sz w:val="3mm"/>
          <w:szCs w:val="3mm"/>
          <w:rFonts w:ascii="Segoe UI" w:cs="Segoe UI" w:eastAsia="Segoe UI" w:hAnsi="Segoe UI"/>
        </w:rPr>
        <w:t xml:space="preserve">35m 51s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76225">
            <wp:simplePos x="0" y="0"/>
            <wp:positionH relativeFrom="page">
              <wp:posOffset>576072</wp:posOffset>
            </wp:positionH>
            <wp:positionV relativeFrom="paragraph">
              <wp:posOffset>292608</wp:posOffset>
            </wp:positionV>
            <wp:extent cx="276225" cy="276225"/>
            <wp:effectExtent b="0" l="0" r="0" t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Speaker 1  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0:04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again, let me do it again. Here is the DF. DF had here is.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TF customers.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 hear the DF customers again.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here is the key and I have done it for five groups to the five executed and the DF cluster and the DF.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It is in five group. You have find out the centroid again. You have done it so you can check it for five groups, three groups, eight groups, whatever you want to.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fine, let's go for the lunch break. I hope everyone have done this one. After this we will discuss the hierarchical things and few more example. So unsupervised machine learning. We will finish it today and.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After that we will start the the reinforcement download IP1 by so supervise. In supervise we will see the K means we have seen we will go for DB scan hierical PSA.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So I have put it here in your folder paste up to now.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here is git Add all git commit hyphen M up to lunch break up to lunch break.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I have push it, get push.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Um.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Done. So we have been up to this level here. Let's go for the lunch break. We will join again at 2:10 and that time we will discuss about the hierarchal and DB scale.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And PCA, let's meet at 2 then.</w:t>
      </w:r>
      <w:r>
        <w:rPr>
          <w:color w:val="232330"/>
          <w:sz w:val="4.3mm"/>
          <w:szCs w:val="4.3mm"/>
          <w:rFonts w:ascii="Segoe UI" w:cs="Segoe UI" w:eastAsia="Segoe UI" w:hAnsi="Segoe UI"/>
        </w:rPr>
        <w:br/>
        <w:t xml:space="preserve">Thank.</w:t>
      </w:r>
    </w:p>
    <w:p>
      <w:pPr>
        <w:spacing w:line="300"/>
      </w:pPr>
      <w:r>
        <w:drawing>
          <wp:anchor distT="0" distB="0" distL="0" distR="0" simplePos="0" allowOverlap="1" behindDoc="0" locked="0" layoutInCell="1" relativeHeight="209550">
            <wp:simplePos x="0" y="0"/>
            <wp:positionH relativeFrom="page">
              <wp:posOffset>621792</wp:posOffset>
            </wp:positionH>
            <wp:positionV relativeFrom="paragraph">
              <wp:posOffset>274320</wp:posOffset>
            </wp:positionV>
            <wp:extent cx="209550" cy="209550"/>
            <wp:effectExtent b="0" l="0" r="0" t="0"/>
            <wp:wrapNone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5A5A71"/>
          <w:sz w:val="4.3mm"/>
          <w:szCs w:val="4.3mm"/>
          <w:rFonts w:ascii="Segoe UI" w:cs="Segoe UI" w:eastAsia="Segoe UI" w:hAnsi="Segoe UI"/>
        </w:rPr>
        <w:br/>
        <w:t xml:space="preserve">Speaker 2 </w:t>
      </w:r>
      <w:r>
        <w:rPr>
          <w:color w:val="a19f9d"/>
          <w:sz w:val="4.3mm"/>
          <w:szCs w:val="4.3mm"/>
          <w:rFonts w:ascii="Segoe UI" w:cs="Segoe UI" w:eastAsia="Segoe UI" w:hAnsi="Segoe UI"/>
        </w:rPr>
        <w:t xml:space="preserve">stopped transcription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3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vwt6hmof1piaon9wxpyjr.png"/><Relationship Id="rId7" Type="http://schemas.openxmlformats.org/officeDocument/2006/relationships/image" Target="media/u1doep0yimrysaykt6s9i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2026-01-22T02:10:39.951Z</dcterms:created>
  <dcterms:modified xsi:type="dcterms:W3CDTF">2026-01-22T02:10:39.951Z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